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B2909" w14:textId="5FB86322" w:rsidR="00911283" w:rsidRPr="00295742" w:rsidRDefault="00EF2202">
      <w:pPr>
        <w:pStyle w:val="Textbody"/>
        <w:jc w:val="center"/>
        <w:rPr>
          <w:rFonts w:asciiTheme="minorHAnsi" w:hAnsiTheme="minorHAnsi" w:cstheme="minorHAnsi"/>
          <w:color w:val="000000"/>
          <w:sz w:val="24"/>
          <w:szCs w:val="24"/>
        </w:rPr>
      </w:pPr>
      <w:r>
        <w:rPr>
          <w:noProof/>
          <w:lang w:eastAsia="pl-PL"/>
        </w:rPr>
        <w:drawing>
          <wp:inline distT="0" distB="0" distL="0" distR="0" wp14:anchorId="630EDA4F" wp14:editId="7D3A0E36">
            <wp:extent cx="2557145" cy="3055982"/>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384" cy="3065828"/>
                    </a:xfrm>
                    <a:prstGeom prst="rect">
                      <a:avLst/>
                    </a:prstGeom>
                    <a:noFill/>
                  </pic:spPr>
                </pic:pic>
              </a:graphicData>
            </a:graphic>
          </wp:inline>
        </w:drawing>
      </w:r>
      <w:r w:rsidR="00295742">
        <w:rPr>
          <w:rFonts w:asciiTheme="minorHAnsi" w:hAnsiTheme="minorHAnsi" w:cstheme="minorHAnsi"/>
          <w:color w:val="000000"/>
          <w:sz w:val="24"/>
          <w:szCs w:val="24"/>
        </w:rPr>
        <w:tab/>
      </w:r>
      <w:r w:rsidR="00295742">
        <w:rPr>
          <w:rFonts w:asciiTheme="minorHAnsi" w:hAnsiTheme="minorHAnsi" w:cstheme="minorHAnsi"/>
          <w:color w:val="000000"/>
          <w:sz w:val="24"/>
          <w:szCs w:val="24"/>
        </w:rPr>
        <w:tab/>
      </w:r>
      <w:r w:rsidR="00295742">
        <w:rPr>
          <w:rFonts w:asciiTheme="minorHAnsi" w:hAnsiTheme="minorHAnsi" w:cstheme="minorHAnsi"/>
          <w:color w:val="000000"/>
          <w:sz w:val="24"/>
          <w:szCs w:val="24"/>
        </w:rPr>
        <w:tab/>
      </w:r>
      <w:r w:rsidR="00295742" w:rsidRPr="00295742">
        <w:rPr>
          <w:rFonts w:asciiTheme="minorHAnsi" w:hAnsiTheme="minorHAnsi" w:cstheme="minorHAnsi"/>
          <w:color w:val="000000"/>
          <w:sz w:val="24"/>
          <w:szCs w:val="24"/>
        </w:rPr>
        <w:t xml:space="preserve">Załącznik nr 1 do ogłoszenia </w:t>
      </w:r>
    </w:p>
    <w:p w14:paraId="695614BB" w14:textId="440DC42F" w:rsidR="00295742" w:rsidRDefault="00295742">
      <w:pPr>
        <w:pStyle w:val="Textbody"/>
        <w:jc w:val="center"/>
        <w:rPr>
          <w:rFonts w:asciiTheme="minorHAnsi" w:hAnsiTheme="minorHAnsi" w:cstheme="minorHAnsi"/>
          <w:b/>
          <w:bCs/>
          <w:color w:val="000000"/>
          <w:sz w:val="24"/>
          <w:szCs w:val="24"/>
        </w:rPr>
      </w:pPr>
      <w:r w:rsidRPr="00295742">
        <w:rPr>
          <w:rFonts w:asciiTheme="minorHAnsi" w:hAnsiTheme="minorHAnsi" w:cstheme="minorHAnsi"/>
          <w:color w:val="000000"/>
          <w:sz w:val="24"/>
          <w:szCs w:val="24"/>
        </w:rPr>
        <w:tab/>
      </w:r>
      <w:r w:rsidRPr="00295742">
        <w:rPr>
          <w:rFonts w:asciiTheme="minorHAnsi" w:hAnsiTheme="minorHAnsi" w:cstheme="minorHAnsi"/>
          <w:color w:val="000000"/>
          <w:sz w:val="24"/>
          <w:szCs w:val="24"/>
        </w:rPr>
        <w:tab/>
      </w:r>
      <w:r w:rsidRPr="00295742">
        <w:rPr>
          <w:rFonts w:asciiTheme="minorHAnsi" w:hAnsiTheme="minorHAnsi" w:cstheme="minorHAnsi"/>
          <w:color w:val="000000"/>
          <w:sz w:val="24"/>
          <w:szCs w:val="24"/>
        </w:rPr>
        <w:tab/>
      </w:r>
      <w:r w:rsidRPr="00295742">
        <w:rPr>
          <w:rFonts w:asciiTheme="minorHAnsi" w:hAnsiTheme="minorHAnsi" w:cstheme="minorHAnsi"/>
          <w:color w:val="000000"/>
          <w:sz w:val="24"/>
          <w:szCs w:val="24"/>
        </w:rPr>
        <w:tab/>
      </w:r>
      <w:r w:rsidRPr="00295742">
        <w:rPr>
          <w:rFonts w:asciiTheme="minorHAnsi" w:hAnsiTheme="minorHAnsi" w:cstheme="minorHAnsi"/>
          <w:color w:val="000000"/>
          <w:sz w:val="24"/>
          <w:szCs w:val="24"/>
        </w:rPr>
        <w:tab/>
      </w:r>
      <w:r w:rsidRPr="00295742">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95742">
        <w:rPr>
          <w:rFonts w:asciiTheme="minorHAnsi" w:hAnsiTheme="minorHAnsi" w:cstheme="minorHAnsi"/>
          <w:color w:val="000000"/>
          <w:sz w:val="24"/>
          <w:szCs w:val="24"/>
        </w:rPr>
        <w:t>z dnia 23 stycznia 2023 roku</w:t>
      </w:r>
    </w:p>
    <w:p w14:paraId="7F823D1F" w14:textId="347FDEE8" w:rsidR="00911283" w:rsidRDefault="00911283">
      <w:pPr>
        <w:pStyle w:val="Textbody"/>
        <w:jc w:val="center"/>
        <w:rPr>
          <w:rFonts w:asciiTheme="minorHAnsi" w:hAnsiTheme="minorHAnsi" w:cstheme="minorHAnsi"/>
          <w:b/>
          <w:bCs/>
          <w:color w:val="000000"/>
          <w:sz w:val="24"/>
          <w:szCs w:val="24"/>
        </w:rPr>
      </w:pPr>
    </w:p>
    <w:p w14:paraId="28973C54" w14:textId="4CF23862" w:rsidR="00295742" w:rsidRDefault="00295742">
      <w:pPr>
        <w:pStyle w:val="Textbody"/>
        <w:jc w:val="center"/>
        <w:rPr>
          <w:rFonts w:asciiTheme="minorHAnsi" w:hAnsiTheme="minorHAnsi" w:cstheme="minorHAnsi"/>
          <w:b/>
          <w:bCs/>
          <w:color w:val="000000"/>
          <w:sz w:val="24"/>
          <w:szCs w:val="24"/>
        </w:rPr>
      </w:pPr>
    </w:p>
    <w:p w14:paraId="0369E797" w14:textId="10E6331F" w:rsidR="00295742" w:rsidRDefault="00295742">
      <w:pPr>
        <w:pStyle w:val="Textbody"/>
        <w:jc w:val="center"/>
        <w:rPr>
          <w:rFonts w:asciiTheme="minorHAnsi" w:hAnsiTheme="minorHAnsi" w:cstheme="minorHAnsi"/>
          <w:b/>
          <w:bCs/>
          <w:color w:val="000000"/>
          <w:sz w:val="24"/>
          <w:szCs w:val="24"/>
        </w:rPr>
      </w:pPr>
    </w:p>
    <w:p w14:paraId="6A43E6A1" w14:textId="49F39B6F" w:rsidR="00295742" w:rsidRDefault="00295742">
      <w:pPr>
        <w:pStyle w:val="Textbody"/>
        <w:jc w:val="center"/>
        <w:rPr>
          <w:rFonts w:asciiTheme="minorHAnsi" w:hAnsiTheme="minorHAnsi" w:cstheme="minorHAnsi"/>
          <w:b/>
          <w:bCs/>
          <w:color w:val="000000"/>
          <w:sz w:val="24"/>
          <w:szCs w:val="24"/>
        </w:rPr>
      </w:pPr>
    </w:p>
    <w:p w14:paraId="219ECF36" w14:textId="648014F2" w:rsidR="00295742" w:rsidRDefault="00295742">
      <w:pPr>
        <w:pStyle w:val="Textbody"/>
        <w:jc w:val="center"/>
        <w:rPr>
          <w:rFonts w:asciiTheme="minorHAnsi" w:hAnsiTheme="minorHAnsi" w:cstheme="minorHAnsi"/>
          <w:b/>
          <w:bCs/>
          <w:color w:val="000000"/>
          <w:sz w:val="24"/>
          <w:szCs w:val="24"/>
        </w:rPr>
      </w:pPr>
    </w:p>
    <w:p w14:paraId="20B068F3" w14:textId="77777777" w:rsidR="00295742" w:rsidRDefault="00295742">
      <w:pPr>
        <w:pStyle w:val="Textbody"/>
        <w:jc w:val="center"/>
        <w:rPr>
          <w:rFonts w:asciiTheme="minorHAnsi" w:hAnsiTheme="minorHAnsi" w:cstheme="minorHAnsi"/>
          <w:b/>
          <w:bCs/>
          <w:color w:val="000000"/>
          <w:sz w:val="24"/>
          <w:szCs w:val="24"/>
        </w:rPr>
      </w:pPr>
    </w:p>
    <w:p w14:paraId="426FBC08" w14:textId="77777777" w:rsidR="00911283" w:rsidRDefault="001C2260">
      <w:pPr>
        <w:pStyle w:val="Textbody"/>
        <w:jc w:val="center"/>
        <w:rPr>
          <w:rFonts w:asciiTheme="minorHAnsi" w:hAnsiTheme="minorHAnsi" w:cstheme="minorHAnsi"/>
          <w:b/>
          <w:color w:val="000000"/>
          <w:sz w:val="24"/>
        </w:rPr>
      </w:pPr>
      <w:r>
        <w:rPr>
          <w:rFonts w:asciiTheme="minorHAnsi" w:hAnsiTheme="minorHAnsi" w:cstheme="minorHAnsi"/>
          <w:b/>
          <w:color w:val="000000"/>
          <w:sz w:val="24"/>
        </w:rPr>
        <w:t xml:space="preserve">Program </w:t>
      </w:r>
      <w:r>
        <w:rPr>
          <w:rFonts w:asciiTheme="minorHAnsi" w:hAnsiTheme="minorHAnsi" w:cstheme="minorHAnsi"/>
          <w:b/>
          <w:bCs/>
          <w:color w:val="000000"/>
          <w:sz w:val="24"/>
          <w:szCs w:val="24"/>
        </w:rPr>
        <w:t>polityki zdrowotnej</w:t>
      </w:r>
      <w:r>
        <w:rPr>
          <w:rFonts w:asciiTheme="minorHAnsi" w:hAnsiTheme="minorHAnsi" w:cstheme="minorHAnsi"/>
          <w:b/>
          <w:color w:val="000000"/>
          <w:sz w:val="24"/>
        </w:rPr>
        <w:t xml:space="preserve"> </w:t>
      </w:r>
    </w:p>
    <w:p w14:paraId="0389D189" w14:textId="77777777" w:rsidR="00EF2202" w:rsidRDefault="00EF2202" w:rsidP="00EF2202">
      <w:pPr>
        <w:pStyle w:val="Textbody"/>
        <w:jc w:val="center"/>
        <w:rPr>
          <w:rFonts w:ascii="Calibri" w:hAnsi="Calibri"/>
          <w:b/>
          <w:color w:val="000000"/>
          <w:sz w:val="24"/>
        </w:rPr>
      </w:pPr>
      <w:r>
        <w:rPr>
          <w:rFonts w:ascii="Calibri" w:hAnsi="Calibri"/>
          <w:b/>
          <w:color w:val="000000"/>
          <w:sz w:val="24"/>
        </w:rPr>
        <w:t>Gminy Kleszczów</w:t>
      </w:r>
    </w:p>
    <w:p w14:paraId="712DA213" w14:textId="77777777" w:rsidR="00911283" w:rsidRDefault="001C2260">
      <w:pPr>
        <w:pStyle w:val="Textbody"/>
        <w:jc w:val="center"/>
        <w:rPr>
          <w:rFonts w:asciiTheme="minorHAnsi" w:hAnsiTheme="minorHAnsi" w:cstheme="minorHAnsi"/>
          <w:b/>
          <w:color w:val="000000"/>
          <w:sz w:val="24"/>
        </w:rPr>
      </w:pPr>
      <w:r>
        <w:rPr>
          <w:rFonts w:asciiTheme="minorHAnsi" w:hAnsiTheme="minorHAnsi" w:cstheme="minorHAnsi"/>
          <w:b/>
          <w:color w:val="000000"/>
          <w:sz w:val="24"/>
        </w:rPr>
        <w:t xml:space="preserve">na lata 2023–2025 </w:t>
      </w:r>
    </w:p>
    <w:p w14:paraId="7EAF93EE" w14:textId="77777777" w:rsidR="00911283" w:rsidRDefault="00911283">
      <w:pPr>
        <w:pStyle w:val="Textbody"/>
        <w:jc w:val="center"/>
        <w:rPr>
          <w:rFonts w:asciiTheme="minorHAnsi" w:hAnsiTheme="minorHAnsi" w:cstheme="minorHAnsi"/>
          <w:b/>
          <w:color w:val="000000"/>
          <w:sz w:val="24"/>
        </w:rPr>
      </w:pPr>
    </w:p>
    <w:p w14:paraId="30CB1A5B" w14:textId="77777777" w:rsidR="00911283" w:rsidRDefault="00911283">
      <w:pPr>
        <w:pStyle w:val="Textbody"/>
        <w:jc w:val="center"/>
        <w:rPr>
          <w:rFonts w:asciiTheme="minorHAnsi" w:hAnsiTheme="minorHAnsi" w:cstheme="minorHAnsi"/>
          <w:b/>
          <w:color w:val="000000"/>
          <w:sz w:val="24"/>
        </w:rPr>
      </w:pPr>
    </w:p>
    <w:p w14:paraId="76A0ACF3" w14:textId="77777777" w:rsidR="0060344C" w:rsidRDefault="0060344C" w:rsidP="00421B22">
      <w:pPr>
        <w:pStyle w:val="Textbody"/>
        <w:jc w:val="center"/>
        <w:rPr>
          <w:rFonts w:asciiTheme="minorHAnsi" w:eastAsiaTheme="minorHAnsi" w:hAnsiTheme="minorHAnsi" w:cstheme="minorHAnsi"/>
          <w:b/>
          <w:bCs/>
          <w:color w:val="000000"/>
          <w:sz w:val="28"/>
          <w:szCs w:val="28"/>
          <w:lang w:eastAsia="en-US"/>
        </w:rPr>
      </w:pPr>
      <w:r w:rsidRPr="0060344C">
        <w:rPr>
          <w:rFonts w:asciiTheme="minorHAnsi" w:eastAsiaTheme="minorHAnsi" w:hAnsiTheme="minorHAnsi" w:cstheme="minorHAnsi"/>
          <w:b/>
          <w:bCs/>
          <w:color w:val="000000"/>
          <w:sz w:val="28"/>
          <w:szCs w:val="28"/>
          <w:lang w:eastAsia="en-US"/>
        </w:rPr>
        <w:t xml:space="preserve">Program polityki zdrowotnej </w:t>
      </w:r>
    </w:p>
    <w:p w14:paraId="3225F19D" w14:textId="713A7900" w:rsidR="00EA6FEE" w:rsidRDefault="0060344C" w:rsidP="00421B22">
      <w:pPr>
        <w:pStyle w:val="Textbody"/>
        <w:jc w:val="center"/>
        <w:rPr>
          <w:rFonts w:asciiTheme="minorHAnsi" w:eastAsiaTheme="minorHAnsi" w:hAnsiTheme="minorHAnsi" w:cstheme="minorHAnsi"/>
          <w:b/>
          <w:bCs/>
          <w:color w:val="000000"/>
          <w:sz w:val="28"/>
          <w:szCs w:val="28"/>
          <w:lang w:eastAsia="en-US"/>
        </w:rPr>
      </w:pPr>
      <w:r w:rsidRPr="0060344C">
        <w:rPr>
          <w:rFonts w:asciiTheme="minorHAnsi" w:eastAsiaTheme="minorHAnsi" w:hAnsiTheme="minorHAnsi" w:cstheme="minorHAnsi"/>
          <w:b/>
          <w:bCs/>
          <w:color w:val="000000"/>
          <w:sz w:val="28"/>
          <w:szCs w:val="28"/>
          <w:lang w:eastAsia="en-US"/>
        </w:rPr>
        <w:t xml:space="preserve">w </w:t>
      </w:r>
      <w:r w:rsidR="00EA6FEE" w:rsidRPr="00EA6FEE">
        <w:rPr>
          <w:rFonts w:asciiTheme="minorHAnsi" w:eastAsiaTheme="minorHAnsi" w:hAnsiTheme="minorHAnsi" w:cstheme="minorHAnsi"/>
          <w:b/>
          <w:bCs/>
          <w:color w:val="000000"/>
          <w:sz w:val="28"/>
          <w:szCs w:val="28"/>
          <w:lang w:eastAsia="en-US"/>
        </w:rPr>
        <w:t>zakresie szczepień obowiązkowych i zalecanych z użyciem szczepionki wysokoskojarzonej</w:t>
      </w:r>
      <w:r w:rsidR="00EA6FEE">
        <w:rPr>
          <w:rFonts w:asciiTheme="minorHAnsi" w:eastAsiaTheme="minorHAnsi" w:hAnsiTheme="minorHAnsi" w:cstheme="minorHAnsi"/>
          <w:b/>
          <w:bCs/>
          <w:color w:val="000000"/>
          <w:sz w:val="28"/>
          <w:szCs w:val="28"/>
          <w:lang w:eastAsia="en-US"/>
        </w:rPr>
        <w:t xml:space="preserve"> „6w1”</w:t>
      </w:r>
    </w:p>
    <w:p w14:paraId="63EA257B" w14:textId="77777777" w:rsidR="00911283" w:rsidRDefault="00911283" w:rsidP="00EA6FEE">
      <w:pPr>
        <w:pStyle w:val="Textbody"/>
        <w:rPr>
          <w:rFonts w:asciiTheme="minorHAnsi" w:hAnsiTheme="minorHAnsi" w:cstheme="minorHAnsi"/>
          <w:b/>
          <w:color w:val="000000"/>
          <w:sz w:val="24"/>
        </w:rPr>
      </w:pPr>
    </w:p>
    <w:p w14:paraId="6332C6B3" w14:textId="77777777" w:rsidR="00911283" w:rsidRDefault="001C2260">
      <w:pPr>
        <w:pStyle w:val="Textbody"/>
        <w:jc w:val="center"/>
        <w:rPr>
          <w:rFonts w:asciiTheme="minorHAnsi" w:hAnsiTheme="minorHAnsi" w:cstheme="minorHAnsi"/>
          <w:sz w:val="24"/>
          <w:szCs w:val="24"/>
        </w:rPr>
      </w:pPr>
      <w:r>
        <w:br w:type="page"/>
      </w:r>
    </w:p>
    <w:p w14:paraId="2DFDA61B" w14:textId="77777777" w:rsidR="00911283" w:rsidRDefault="00911283">
      <w:pPr>
        <w:pStyle w:val="Textbody"/>
        <w:jc w:val="center"/>
        <w:rPr>
          <w:rFonts w:asciiTheme="minorHAnsi" w:hAnsiTheme="minorHAnsi" w:cstheme="minorHAnsi"/>
          <w:sz w:val="24"/>
          <w:szCs w:val="24"/>
        </w:rPr>
      </w:pPr>
    </w:p>
    <w:p w14:paraId="76DA34EB" w14:textId="77777777" w:rsidR="00911283" w:rsidRDefault="00911283">
      <w:pPr>
        <w:pStyle w:val="Textbody"/>
        <w:jc w:val="center"/>
        <w:rPr>
          <w:rFonts w:asciiTheme="minorHAnsi" w:hAnsiTheme="minorHAnsi" w:cstheme="minorHAnsi"/>
          <w:sz w:val="24"/>
          <w:szCs w:val="24"/>
        </w:rPr>
      </w:pPr>
    </w:p>
    <w:p w14:paraId="2C2D16C8" w14:textId="77777777" w:rsidR="00911283" w:rsidRDefault="00911283">
      <w:pPr>
        <w:pStyle w:val="Textbody"/>
        <w:jc w:val="center"/>
        <w:rPr>
          <w:rFonts w:asciiTheme="minorHAnsi" w:hAnsiTheme="minorHAnsi" w:cstheme="minorHAnsi"/>
          <w:sz w:val="24"/>
          <w:szCs w:val="24"/>
        </w:rPr>
      </w:pPr>
    </w:p>
    <w:p w14:paraId="29F4FA63" w14:textId="77777777" w:rsidR="00911283" w:rsidRDefault="00911283">
      <w:pPr>
        <w:pStyle w:val="Textbody"/>
        <w:jc w:val="center"/>
        <w:rPr>
          <w:rFonts w:asciiTheme="minorHAnsi" w:hAnsiTheme="minorHAnsi" w:cstheme="minorHAnsi"/>
          <w:sz w:val="24"/>
          <w:szCs w:val="24"/>
        </w:rPr>
      </w:pPr>
    </w:p>
    <w:p w14:paraId="36366F4C" w14:textId="77777777" w:rsidR="00911283" w:rsidRDefault="00911283">
      <w:pPr>
        <w:pStyle w:val="Textbody"/>
        <w:jc w:val="center"/>
        <w:rPr>
          <w:rFonts w:asciiTheme="minorHAnsi" w:hAnsiTheme="minorHAnsi" w:cstheme="minorHAnsi"/>
          <w:sz w:val="24"/>
          <w:szCs w:val="24"/>
        </w:rPr>
      </w:pPr>
    </w:p>
    <w:p w14:paraId="61588D73" w14:textId="77777777" w:rsidR="00911283" w:rsidRDefault="00911283">
      <w:pPr>
        <w:pStyle w:val="Textbody"/>
        <w:jc w:val="center"/>
        <w:rPr>
          <w:rFonts w:asciiTheme="minorHAnsi" w:hAnsiTheme="minorHAnsi" w:cstheme="minorHAnsi"/>
          <w:sz w:val="24"/>
          <w:szCs w:val="24"/>
        </w:rPr>
      </w:pPr>
    </w:p>
    <w:p w14:paraId="1D3762A0" w14:textId="77777777" w:rsidR="00911283" w:rsidRDefault="00911283">
      <w:pPr>
        <w:pStyle w:val="Textbody"/>
        <w:jc w:val="center"/>
        <w:rPr>
          <w:rFonts w:asciiTheme="minorHAnsi" w:hAnsiTheme="minorHAnsi" w:cstheme="minorHAnsi"/>
          <w:sz w:val="24"/>
          <w:szCs w:val="24"/>
        </w:rPr>
      </w:pPr>
    </w:p>
    <w:p w14:paraId="70CF528A" w14:textId="77777777" w:rsidR="00911283" w:rsidRDefault="00911283">
      <w:pPr>
        <w:pStyle w:val="Textbody"/>
        <w:jc w:val="center"/>
        <w:rPr>
          <w:rFonts w:asciiTheme="minorHAnsi" w:hAnsiTheme="minorHAnsi" w:cstheme="minorHAnsi"/>
          <w:sz w:val="24"/>
          <w:szCs w:val="24"/>
        </w:rPr>
      </w:pPr>
    </w:p>
    <w:p w14:paraId="5C9E5DBC" w14:textId="77777777" w:rsidR="00911283" w:rsidRDefault="00911283">
      <w:pPr>
        <w:pStyle w:val="Textbody"/>
        <w:jc w:val="center"/>
        <w:rPr>
          <w:rFonts w:asciiTheme="minorHAnsi" w:hAnsiTheme="minorHAnsi" w:cstheme="minorHAnsi"/>
          <w:sz w:val="24"/>
          <w:szCs w:val="24"/>
        </w:rPr>
      </w:pPr>
    </w:p>
    <w:p w14:paraId="427EDAD3" w14:textId="77777777" w:rsidR="00911283" w:rsidRDefault="00911283">
      <w:pPr>
        <w:pStyle w:val="Textbody"/>
        <w:jc w:val="center"/>
        <w:rPr>
          <w:rFonts w:asciiTheme="minorHAnsi" w:hAnsiTheme="minorHAnsi" w:cstheme="minorHAnsi"/>
          <w:sz w:val="24"/>
          <w:szCs w:val="24"/>
        </w:rPr>
      </w:pPr>
    </w:p>
    <w:p w14:paraId="179DAF37" w14:textId="77777777" w:rsidR="00911283" w:rsidRDefault="00911283">
      <w:pPr>
        <w:pStyle w:val="Textbody"/>
        <w:jc w:val="center"/>
        <w:rPr>
          <w:rFonts w:asciiTheme="minorHAnsi" w:hAnsiTheme="minorHAnsi" w:cstheme="minorHAnsi"/>
          <w:sz w:val="24"/>
          <w:szCs w:val="24"/>
        </w:rPr>
      </w:pPr>
    </w:p>
    <w:p w14:paraId="17578D4D" w14:textId="77777777" w:rsidR="00911283" w:rsidRDefault="00911283">
      <w:pPr>
        <w:pStyle w:val="Textbody"/>
        <w:jc w:val="center"/>
        <w:rPr>
          <w:rFonts w:asciiTheme="minorHAnsi" w:hAnsiTheme="minorHAnsi" w:cstheme="minorHAnsi"/>
          <w:sz w:val="24"/>
          <w:szCs w:val="24"/>
        </w:rPr>
      </w:pPr>
    </w:p>
    <w:p w14:paraId="14D47EEB" w14:textId="77777777" w:rsidR="00911283" w:rsidRDefault="00911283">
      <w:pPr>
        <w:pStyle w:val="Textbody"/>
        <w:jc w:val="center"/>
        <w:rPr>
          <w:rFonts w:asciiTheme="minorHAnsi" w:hAnsiTheme="minorHAnsi" w:cstheme="minorHAnsi"/>
          <w:sz w:val="24"/>
          <w:szCs w:val="24"/>
        </w:rPr>
      </w:pPr>
    </w:p>
    <w:p w14:paraId="3715BCD6" w14:textId="77777777" w:rsidR="00911283" w:rsidRDefault="00911283">
      <w:pPr>
        <w:pStyle w:val="Textbody"/>
        <w:jc w:val="center"/>
        <w:rPr>
          <w:rFonts w:asciiTheme="minorHAnsi" w:hAnsiTheme="minorHAnsi" w:cstheme="minorHAnsi"/>
          <w:sz w:val="24"/>
          <w:szCs w:val="24"/>
        </w:rPr>
      </w:pPr>
    </w:p>
    <w:p w14:paraId="57FA31D0" w14:textId="77777777" w:rsidR="00911283" w:rsidRDefault="00911283">
      <w:pPr>
        <w:pStyle w:val="Textbody"/>
        <w:jc w:val="center"/>
        <w:rPr>
          <w:rFonts w:asciiTheme="minorHAnsi" w:hAnsiTheme="minorHAnsi" w:cstheme="minorHAnsi"/>
          <w:sz w:val="24"/>
          <w:szCs w:val="24"/>
        </w:rPr>
      </w:pPr>
    </w:p>
    <w:p w14:paraId="3455CAC3" w14:textId="77777777" w:rsidR="00911283" w:rsidRDefault="00911283">
      <w:pPr>
        <w:pStyle w:val="Textbody"/>
        <w:jc w:val="center"/>
        <w:rPr>
          <w:rFonts w:asciiTheme="minorHAnsi" w:hAnsiTheme="minorHAnsi" w:cstheme="minorHAnsi"/>
          <w:sz w:val="24"/>
          <w:szCs w:val="24"/>
        </w:rPr>
      </w:pPr>
    </w:p>
    <w:p w14:paraId="5A505848" w14:textId="7581F5E2" w:rsidR="00911283" w:rsidRDefault="001C2260">
      <w:pPr>
        <w:pStyle w:val="Textbody"/>
        <w:jc w:val="right"/>
        <w:rPr>
          <w:rFonts w:asciiTheme="minorHAnsi" w:hAnsiTheme="minorHAnsi" w:cstheme="minorHAnsi"/>
          <w:sz w:val="24"/>
          <w:szCs w:val="24"/>
        </w:rPr>
      </w:pPr>
      <w:r>
        <w:rPr>
          <w:rFonts w:asciiTheme="minorHAnsi" w:hAnsiTheme="minorHAnsi" w:cstheme="minorHAnsi"/>
          <w:sz w:val="24"/>
          <w:szCs w:val="24"/>
        </w:rPr>
        <w:t xml:space="preserve">Opracowanie dokumentu na </w:t>
      </w:r>
      <w:r w:rsidRPr="00CD6294">
        <w:rPr>
          <w:rFonts w:asciiTheme="minorHAnsi" w:hAnsiTheme="minorHAnsi" w:cstheme="minorHAnsi"/>
          <w:sz w:val="24"/>
          <w:szCs w:val="24"/>
        </w:rPr>
        <w:t xml:space="preserve">zlecenie Urzędu </w:t>
      </w:r>
      <w:r w:rsidR="00F17460">
        <w:rPr>
          <w:rFonts w:asciiTheme="minorHAnsi" w:hAnsiTheme="minorHAnsi" w:cstheme="minorHAnsi"/>
          <w:color w:val="000000"/>
          <w:sz w:val="24"/>
        </w:rPr>
        <w:t>Gminy Kleszczów</w:t>
      </w:r>
    </w:p>
    <w:p w14:paraId="575799E5" w14:textId="77777777" w:rsidR="00911283" w:rsidRDefault="001C2260">
      <w:pPr>
        <w:pStyle w:val="Textbody"/>
        <w:jc w:val="right"/>
        <w:rPr>
          <w:rFonts w:asciiTheme="minorHAnsi" w:hAnsiTheme="minorHAnsi" w:cstheme="minorHAnsi"/>
          <w:sz w:val="24"/>
          <w:szCs w:val="24"/>
        </w:rPr>
      </w:pPr>
      <w:r>
        <w:rPr>
          <w:rFonts w:asciiTheme="minorHAnsi" w:hAnsiTheme="minorHAnsi" w:cstheme="minorHAnsi"/>
          <w:sz w:val="24"/>
          <w:szCs w:val="24"/>
        </w:rPr>
        <w:t>dr n. o zdr. Jacek Borowicz</w:t>
      </w:r>
    </w:p>
    <w:p w14:paraId="56B7DAEE" w14:textId="77777777" w:rsidR="00911283" w:rsidRDefault="00911283">
      <w:pPr>
        <w:pStyle w:val="Textbody"/>
        <w:jc w:val="center"/>
        <w:rPr>
          <w:rFonts w:asciiTheme="minorHAnsi" w:hAnsiTheme="minorHAnsi" w:cstheme="minorHAnsi"/>
          <w:sz w:val="24"/>
          <w:szCs w:val="24"/>
        </w:rPr>
      </w:pPr>
    </w:p>
    <w:p w14:paraId="6656B626" w14:textId="77777777" w:rsidR="00911283" w:rsidRDefault="00911283">
      <w:pPr>
        <w:pStyle w:val="Textbody"/>
        <w:jc w:val="center"/>
        <w:rPr>
          <w:rFonts w:asciiTheme="minorHAnsi" w:hAnsiTheme="minorHAnsi" w:cstheme="minorHAnsi"/>
          <w:sz w:val="24"/>
          <w:szCs w:val="24"/>
        </w:rPr>
      </w:pPr>
    </w:p>
    <w:p w14:paraId="2796B9E8" w14:textId="77777777" w:rsidR="00911283" w:rsidRDefault="001C2260">
      <w:pPr>
        <w:pStyle w:val="Textbody"/>
        <w:rPr>
          <w:rFonts w:asciiTheme="minorHAnsi" w:hAnsiTheme="minorHAnsi" w:cstheme="minorHAnsi"/>
          <w:sz w:val="20"/>
          <w:szCs w:val="24"/>
        </w:rPr>
      </w:pPr>
      <w:r>
        <w:rPr>
          <w:noProof/>
        </w:rPr>
        <w:drawing>
          <wp:inline distT="0" distB="0" distL="0" distR="0" wp14:anchorId="6233C8F5" wp14:editId="77B14A73">
            <wp:extent cx="2573020" cy="932815"/>
            <wp:effectExtent l="0" t="0" r="0" b="0"/>
            <wp:docPr id="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3"/>
                    <pic:cNvPicPr>
                      <a:picLocks noChangeAspect="1" noChangeArrowheads="1"/>
                    </pic:cNvPicPr>
                  </pic:nvPicPr>
                  <pic:blipFill>
                    <a:blip r:embed="rId9"/>
                    <a:stretch>
                      <a:fillRect/>
                    </a:stretch>
                  </pic:blipFill>
                  <pic:spPr bwMode="auto">
                    <a:xfrm>
                      <a:off x="0" y="0"/>
                      <a:ext cx="2573020" cy="932815"/>
                    </a:xfrm>
                    <a:prstGeom prst="rect">
                      <a:avLst/>
                    </a:prstGeom>
                  </pic:spPr>
                </pic:pic>
              </a:graphicData>
            </a:graphic>
          </wp:inline>
        </w:drawing>
      </w:r>
    </w:p>
    <w:p w14:paraId="5C66B48C" w14:textId="77777777" w:rsidR="00911283" w:rsidRDefault="00911283">
      <w:pPr>
        <w:pStyle w:val="Textbody"/>
        <w:spacing w:line="240" w:lineRule="auto"/>
        <w:rPr>
          <w:rFonts w:asciiTheme="minorHAnsi" w:hAnsiTheme="minorHAnsi" w:cstheme="minorHAnsi"/>
          <w:sz w:val="20"/>
          <w:szCs w:val="24"/>
        </w:rPr>
      </w:pPr>
    </w:p>
    <w:p w14:paraId="6B2952B2" w14:textId="77777777" w:rsidR="00911283" w:rsidRDefault="001C2260">
      <w:pPr>
        <w:pStyle w:val="Textbody"/>
        <w:spacing w:line="276" w:lineRule="auto"/>
        <w:rPr>
          <w:rFonts w:asciiTheme="minorHAnsi" w:hAnsiTheme="minorHAnsi" w:cstheme="minorHAnsi"/>
          <w:sz w:val="20"/>
          <w:szCs w:val="24"/>
        </w:rPr>
      </w:pPr>
      <w:r>
        <w:rPr>
          <w:rFonts w:asciiTheme="minorHAnsi" w:hAnsiTheme="minorHAnsi" w:cstheme="minorHAnsi"/>
          <w:sz w:val="20"/>
          <w:szCs w:val="24"/>
        </w:rPr>
        <w:t>dr n. o zdr. Jacek Borowicz</w:t>
      </w:r>
    </w:p>
    <w:p w14:paraId="2B566FD3" w14:textId="77777777" w:rsidR="00911283" w:rsidRDefault="001C2260">
      <w:pPr>
        <w:pStyle w:val="Textbody"/>
        <w:spacing w:line="276" w:lineRule="auto"/>
        <w:rPr>
          <w:rFonts w:asciiTheme="minorHAnsi" w:hAnsiTheme="minorHAnsi" w:cstheme="minorHAnsi"/>
          <w:sz w:val="20"/>
          <w:szCs w:val="24"/>
        </w:rPr>
      </w:pPr>
      <w:r>
        <w:rPr>
          <w:rFonts w:asciiTheme="minorHAnsi" w:hAnsiTheme="minorHAnsi" w:cstheme="minorHAnsi"/>
          <w:sz w:val="20"/>
          <w:szCs w:val="24"/>
        </w:rPr>
        <w:t>PubHealth</w:t>
      </w:r>
    </w:p>
    <w:p w14:paraId="2E0CC08E" w14:textId="77777777" w:rsidR="00911283" w:rsidRDefault="001C2260">
      <w:pPr>
        <w:pStyle w:val="Textbody"/>
        <w:spacing w:line="276" w:lineRule="auto"/>
        <w:rPr>
          <w:rFonts w:asciiTheme="minorHAnsi" w:hAnsiTheme="minorHAnsi" w:cstheme="minorHAnsi"/>
          <w:sz w:val="20"/>
          <w:szCs w:val="24"/>
        </w:rPr>
      </w:pPr>
      <w:r>
        <w:rPr>
          <w:rFonts w:asciiTheme="minorHAnsi" w:hAnsiTheme="minorHAnsi" w:cstheme="minorHAnsi"/>
          <w:sz w:val="20"/>
          <w:szCs w:val="24"/>
        </w:rPr>
        <w:t>01-738 Warszawa, ul. Izabelli 16/12</w:t>
      </w:r>
    </w:p>
    <w:p w14:paraId="3A43C554" w14:textId="77777777" w:rsidR="00911283" w:rsidRPr="00471AB6" w:rsidRDefault="001C2260">
      <w:pPr>
        <w:pStyle w:val="Textbody"/>
        <w:spacing w:line="276" w:lineRule="auto"/>
        <w:rPr>
          <w:rFonts w:asciiTheme="minorHAnsi" w:hAnsiTheme="minorHAnsi" w:cstheme="minorHAnsi"/>
          <w:sz w:val="20"/>
          <w:szCs w:val="24"/>
        </w:rPr>
      </w:pPr>
      <w:r w:rsidRPr="00471AB6">
        <w:rPr>
          <w:rFonts w:asciiTheme="minorHAnsi" w:hAnsiTheme="minorHAnsi" w:cstheme="minorHAnsi"/>
          <w:sz w:val="20"/>
          <w:szCs w:val="24"/>
        </w:rPr>
        <w:t>NIP 538-157-48-57; REGON 368571482</w:t>
      </w:r>
    </w:p>
    <w:p w14:paraId="54F5F4C4" w14:textId="77777777" w:rsidR="00911283" w:rsidRDefault="001C2260">
      <w:pPr>
        <w:pStyle w:val="Textbody"/>
        <w:spacing w:line="276" w:lineRule="auto"/>
        <w:rPr>
          <w:rFonts w:asciiTheme="minorHAnsi" w:hAnsiTheme="minorHAnsi" w:cstheme="minorHAnsi"/>
          <w:sz w:val="20"/>
          <w:szCs w:val="24"/>
          <w:lang w:val="en-US"/>
        </w:rPr>
      </w:pPr>
      <w:r>
        <w:rPr>
          <w:rFonts w:asciiTheme="minorHAnsi" w:hAnsiTheme="minorHAnsi" w:cstheme="minorHAnsi"/>
          <w:sz w:val="20"/>
          <w:szCs w:val="24"/>
          <w:lang w:val="en-US"/>
        </w:rPr>
        <w:t>tel. kom. 505-418-428</w:t>
      </w:r>
    </w:p>
    <w:p w14:paraId="7ABBE774" w14:textId="77777777" w:rsidR="00911283" w:rsidRDefault="001C2260">
      <w:pPr>
        <w:pStyle w:val="Textbody"/>
        <w:spacing w:line="276" w:lineRule="auto"/>
        <w:rPr>
          <w:rFonts w:asciiTheme="minorHAnsi" w:hAnsiTheme="minorHAnsi" w:cstheme="minorHAnsi"/>
          <w:sz w:val="20"/>
          <w:szCs w:val="24"/>
          <w:lang w:val="en-US"/>
        </w:rPr>
      </w:pPr>
      <w:r>
        <w:rPr>
          <w:rFonts w:asciiTheme="minorHAnsi" w:hAnsiTheme="minorHAnsi" w:cstheme="minorHAnsi"/>
          <w:sz w:val="20"/>
          <w:szCs w:val="24"/>
          <w:lang w:val="en-US"/>
        </w:rPr>
        <w:t>e-mail: jacek.borowicz@pubhealth.pl</w:t>
      </w:r>
    </w:p>
    <w:p w14:paraId="15AB4EB2" w14:textId="77777777" w:rsidR="00911283" w:rsidRDefault="001C2260">
      <w:pPr>
        <w:pStyle w:val="Textbody"/>
        <w:spacing w:line="276" w:lineRule="auto"/>
        <w:rPr>
          <w:rFonts w:asciiTheme="minorHAnsi" w:hAnsiTheme="minorHAnsi" w:cstheme="minorHAnsi"/>
          <w:sz w:val="20"/>
          <w:szCs w:val="24"/>
        </w:rPr>
      </w:pPr>
      <w:r>
        <w:rPr>
          <w:rFonts w:asciiTheme="minorHAnsi" w:hAnsiTheme="minorHAnsi" w:cstheme="minorHAnsi"/>
          <w:sz w:val="20"/>
          <w:szCs w:val="24"/>
        </w:rPr>
        <w:t>www.pubhealth.pl</w:t>
      </w:r>
    </w:p>
    <w:p w14:paraId="67F6B863" w14:textId="77777777" w:rsidR="00911283" w:rsidRDefault="001C2260">
      <w:pPr>
        <w:spacing w:line="360" w:lineRule="auto"/>
        <w:jc w:val="both"/>
        <w:rPr>
          <w:rFonts w:asciiTheme="minorHAnsi" w:eastAsia="SimSun" w:hAnsiTheme="minorHAnsi" w:cstheme="minorHAnsi"/>
          <w:kern w:val="2"/>
          <w:lang w:eastAsia="zh-CN"/>
        </w:rPr>
      </w:pPr>
      <w:r>
        <w:br w:type="page"/>
      </w:r>
    </w:p>
    <w:p w14:paraId="7F0C90DE" w14:textId="77777777" w:rsidR="00911283" w:rsidRDefault="001C2260">
      <w:pPr>
        <w:pStyle w:val="Nagwekspisutreci"/>
        <w:spacing w:before="0" w:line="360" w:lineRule="auto"/>
        <w:jc w:val="both"/>
      </w:pPr>
      <w:bookmarkStart w:id="0" w:name="_Toc123860810"/>
      <w:r>
        <w:rPr>
          <w:rFonts w:asciiTheme="minorHAnsi" w:hAnsiTheme="minorHAnsi" w:cstheme="minorHAnsi"/>
          <w:sz w:val="24"/>
        </w:rPr>
        <w:lastRenderedPageBreak/>
        <w:t>Spis treści</w:t>
      </w:r>
      <w:bookmarkEnd w:id="0"/>
    </w:p>
    <w:p w14:paraId="201E8BDD" w14:textId="77777777" w:rsidR="00911283" w:rsidRDefault="00911283">
      <w:pPr>
        <w:sectPr w:rsidR="00911283" w:rsidSect="00421B22">
          <w:headerReference w:type="default" r:id="rId10"/>
          <w:footerReference w:type="even" r:id="rId11"/>
          <w:footerReference w:type="default" r:id="rId12"/>
          <w:pgSz w:w="11906" w:h="16838"/>
          <w:pgMar w:top="1417" w:right="1417" w:bottom="1417" w:left="1417" w:header="567" w:footer="0" w:gutter="0"/>
          <w:cols w:space="708"/>
          <w:formProt w:val="0"/>
          <w:titlePg/>
          <w:docGrid w:linePitch="360"/>
        </w:sectPr>
      </w:pPr>
    </w:p>
    <w:sdt>
      <w:sdtPr>
        <w:rPr>
          <w:rFonts w:ascii="Times New Roman" w:eastAsia="Times New Roman" w:hAnsi="Times New Roman" w:cs="Times New Roman"/>
          <w:lang w:eastAsia="pl-PL"/>
        </w:rPr>
        <w:id w:val="326096412"/>
        <w:docPartObj>
          <w:docPartGallery w:val="Table of Contents"/>
          <w:docPartUnique/>
        </w:docPartObj>
      </w:sdtPr>
      <w:sdtContent>
        <w:p w14:paraId="538DAA38" w14:textId="03B9CFC8" w:rsidR="000478C9" w:rsidRDefault="001C2260">
          <w:pPr>
            <w:pStyle w:val="Spistreci1"/>
            <w:rPr>
              <w:rFonts w:asciiTheme="minorHAnsi" w:eastAsiaTheme="minorEastAsia" w:hAnsiTheme="minorHAnsi" w:cstheme="minorBidi"/>
              <w:noProof/>
              <w:lang w:eastAsia="pl-PL"/>
            </w:rPr>
          </w:pPr>
          <w:r>
            <w:fldChar w:fldCharType="begin"/>
          </w:r>
          <w:r>
            <w:rPr>
              <w:rStyle w:val="czeindeksu"/>
              <w:webHidden/>
            </w:rPr>
            <w:instrText>TOC \z \o "1-3" \u \h</w:instrText>
          </w:r>
          <w:r>
            <w:rPr>
              <w:rStyle w:val="czeindeksu"/>
            </w:rPr>
            <w:fldChar w:fldCharType="separate"/>
          </w:r>
          <w:hyperlink w:anchor="_Toc123860810" w:history="1">
            <w:r w:rsidR="000478C9" w:rsidRPr="00973CD6">
              <w:rPr>
                <w:rStyle w:val="Hipercze"/>
                <w:rFonts w:cstheme="minorHAnsi"/>
                <w:noProof/>
              </w:rPr>
              <w:t>Spis treści</w:t>
            </w:r>
            <w:r w:rsidR="000478C9">
              <w:rPr>
                <w:noProof/>
                <w:webHidden/>
              </w:rPr>
              <w:tab/>
            </w:r>
            <w:r w:rsidR="000478C9">
              <w:rPr>
                <w:noProof/>
                <w:webHidden/>
              </w:rPr>
              <w:fldChar w:fldCharType="begin"/>
            </w:r>
            <w:r w:rsidR="000478C9">
              <w:rPr>
                <w:noProof/>
                <w:webHidden/>
              </w:rPr>
              <w:instrText xml:space="preserve"> PAGEREF _Toc123860810 \h </w:instrText>
            </w:r>
            <w:r w:rsidR="000478C9">
              <w:rPr>
                <w:noProof/>
                <w:webHidden/>
              </w:rPr>
            </w:r>
            <w:r w:rsidR="000478C9">
              <w:rPr>
                <w:noProof/>
                <w:webHidden/>
              </w:rPr>
              <w:fldChar w:fldCharType="separate"/>
            </w:r>
            <w:r w:rsidR="00DC0E0F">
              <w:rPr>
                <w:noProof/>
                <w:webHidden/>
              </w:rPr>
              <w:t>3</w:t>
            </w:r>
            <w:r w:rsidR="000478C9">
              <w:rPr>
                <w:noProof/>
                <w:webHidden/>
              </w:rPr>
              <w:fldChar w:fldCharType="end"/>
            </w:r>
          </w:hyperlink>
        </w:p>
        <w:p w14:paraId="7CC80307" w14:textId="58FC621A" w:rsidR="000478C9" w:rsidRDefault="00000000">
          <w:pPr>
            <w:pStyle w:val="Spistreci2"/>
            <w:rPr>
              <w:rFonts w:asciiTheme="minorHAnsi" w:eastAsiaTheme="minorEastAsia" w:hAnsiTheme="minorHAnsi" w:cstheme="minorBidi"/>
              <w:noProof/>
              <w:lang w:eastAsia="pl-PL"/>
            </w:rPr>
          </w:pPr>
          <w:hyperlink w:anchor="_Toc123860811" w:history="1">
            <w:r w:rsidR="000478C9" w:rsidRPr="00973CD6">
              <w:rPr>
                <w:rStyle w:val="Hipercze"/>
                <w:noProof/>
              </w:rPr>
              <w:t>Spis tabel:</w:t>
            </w:r>
            <w:r w:rsidR="000478C9">
              <w:rPr>
                <w:noProof/>
                <w:webHidden/>
              </w:rPr>
              <w:tab/>
            </w:r>
            <w:r w:rsidR="000478C9">
              <w:rPr>
                <w:noProof/>
                <w:webHidden/>
              </w:rPr>
              <w:fldChar w:fldCharType="begin"/>
            </w:r>
            <w:r w:rsidR="000478C9">
              <w:rPr>
                <w:noProof/>
                <w:webHidden/>
              </w:rPr>
              <w:instrText xml:space="preserve"> PAGEREF _Toc123860811 \h </w:instrText>
            </w:r>
            <w:r w:rsidR="000478C9">
              <w:rPr>
                <w:noProof/>
                <w:webHidden/>
              </w:rPr>
            </w:r>
            <w:r w:rsidR="000478C9">
              <w:rPr>
                <w:noProof/>
                <w:webHidden/>
              </w:rPr>
              <w:fldChar w:fldCharType="separate"/>
            </w:r>
            <w:r w:rsidR="00DC0E0F">
              <w:rPr>
                <w:noProof/>
                <w:webHidden/>
              </w:rPr>
              <w:t>5</w:t>
            </w:r>
            <w:r w:rsidR="000478C9">
              <w:rPr>
                <w:noProof/>
                <w:webHidden/>
              </w:rPr>
              <w:fldChar w:fldCharType="end"/>
            </w:r>
          </w:hyperlink>
        </w:p>
        <w:p w14:paraId="202917D5" w14:textId="3FE71637" w:rsidR="000478C9" w:rsidRDefault="00000000">
          <w:pPr>
            <w:pStyle w:val="Spistreci2"/>
            <w:rPr>
              <w:rFonts w:asciiTheme="minorHAnsi" w:eastAsiaTheme="minorEastAsia" w:hAnsiTheme="minorHAnsi" w:cstheme="minorBidi"/>
              <w:noProof/>
              <w:lang w:eastAsia="pl-PL"/>
            </w:rPr>
          </w:pPr>
          <w:hyperlink w:anchor="_Toc123860812" w:history="1">
            <w:r w:rsidR="000478C9" w:rsidRPr="00973CD6">
              <w:rPr>
                <w:rStyle w:val="Hipercze"/>
                <w:noProof/>
              </w:rPr>
              <w:t>Spis rycin:</w:t>
            </w:r>
            <w:r w:rsidR="000478C9">
              <w:rPr>
                <w:noProof/>
                <w:webHidden/>
              </w:rPr>
              <w:tab/>
            </w:r>
            <w:r w:rsidR="000478C9">
              <w:rPr>
                <w:noProof/>
                <w:webHidden/>
              </w:rPr>
              <w:fldChar w:fldCharType="begin"/>
            </w:r>
            <w:r w:rsidR="000478C9">
              <w:rPr>
                <w:noProof/>
                <w:webHidden/>
              </w:rPr>
              <w:instrText xml:space="preserve"> PAGEREF _Toc123860812 \h </w:instrText>
            </w:r>
            <w:r w:rsidR="000478C9">
              <w:rPr>
                <w:noProof/>
                <w:webHidden/>
              </w:rPr>
            </w:r>
            <w:r w:rsidR="000478C9">
              <w:rPr>
                <w:noProof/>
                <w:webHidden/>
              </w:rPr>
              <w:fldChar w:fldCharType="separate"/>
            </w:r>
            <w:r w:rsidR="00DC0E0F">
              <w:rPr>
                <w:noProof/>
                <w:webHidden/>
              </w:rPr>
              <w:t>5</w:t>
            </w:r>
            <w:r w:rsidR="000478C9">
              <w:rPr>
                <w:noProof/>
                <w:webHidden/>
              </w:rPr>
              <w:fldChar w:fldCharType="end"/>
            </w:r>
          </w:hyperlink>
        </w:p>
        <w:p w14:paraId="63841C9F" w14:textId="429AE5BB" w:rsidR="000478C9" w:rsidRDefault="00000000">
          <w:pPr>
            <w:pStyle w:val="Spistreci1"/>
            <w:rPr>
              <w:rFonts w:asciiTheme="minorHAnsi" w:eastAsiaTheme="minorEastAsia" w:hAnsiTheme="minorHAnsi" w:cstheme="minorBidi"/>
              <w:noProof/>
              <w:lang w:eastAsia="pl-PL"/>
            </w:rPr>
          </w:pPr>
          <w:hyperlink w:anchor="_Toc123860813" w:history="1">
            <w:r w:rsidR="000478C9" w:rsidRPr="00973CD6">
              <w:rPr>
                <w:rStyle w:val="Hipercze"/>
                <w:rFonts w:cstheme="minorHAnsi"/>
                <w:noProof/>
              </w:rPr>
              <w:t>Podstawa przygotowania programu</w:t>
            </w:r>
            <w:r w:rsidR="000478C9">
              <w:rPr>
                <w:noProof/>
                <w:webHidden/>
              </w:rPr>
              <w:tab/>
            </w:r>
            <w:r w:rsidR="000478C9">
              <w:rPr>
                <w:noProof/>
                <w:webHidden/>
              </w:rPr>
              <w:fldChar w:fldCharType="begin"/>
            </w:r>
            <w:r w:rsidR="000478C9">
              <w:rPr>
                <w:noProof/>
                <w:webHidden/>
              </w:rPr>
              <w:instrText xml:space="preserve"> PAGEREF _Toc123860813 \h </w:instrText>
            </w:r>
            <w:r w:rsidR="000478C9">
              <w:rPr>
                <w:noProof/>
                <w:webHidden/>
              </w:rPr>
            </w:r>
            <w:r w:rsidR="000478C9">
              <w:rPr>
                <w:noProof/>
                <w:webHidden/>
              </w:rPr>
              <w:fldChar w:fldCharType="separate"/>
            </w:r>
            <w:r w:rsidR="00DC0E0F">
              <w:rPr>
                <w:noProof/>
                <w:webHidden/>
              </w:rPr>
              <w:t>6</w:t>
            </w:r>
            <w:r w:rsidR="000478C9">
              <w:rPr>
                <w:noProof/>
                <w:webHidden/>
              </w:rPr>
              <w:fldChar w:fldCharType="end"/>
            </w:r>
          </w:hyperlink>
        </w:p>
        <w:p w14:paraId="5E4ADC39" w14:textId="0D16DEBC" w:rsidR="000478C9" w:rsidRDefault="00000000">
          <w:pPr>
            <w:pStyle w:val="Spistreci2"/>
            <w:rPr>
              <w:rFonts w:asciiTheme="minorHAnsi" w:eastAsiaTheme="minorEastAsia" w:hAnsiTheme="minorHAnsi" w:cstheme="minorBidi"/>
              <w:noProof/>
              <w:lang w:eastAsia="pl-PL"/>
            </w:rPr>
          </w:pPr>
          <w:hyperlink w:anchor="_Toc123860814" w:history="1">
            <w:r w:rsidR="000478C9" w:rsidRPr="00973CD6">
              <w:rPr>
                <w:rStyle w:val="Hipercze"/>
                <w:noProof/>
              </w:rPr>
              <w:t>Proponowane rozwiązanie</w:t>
            </w:r>
            <w:r w:rsidR="000478C9">
              <w:rPr>
                <w:noProof/>
                <w:webHidden/>
              </w:rPr>
              <w:tab/>
            </w:r>
            <w:r w:rsidR="000478C9">
              <w:rPr>
                <w:noProof/>
                <w:webHidden/>
              </w:rPr>
              <w:fldChar w:fldCharType="begin"/>
            </w:r>
            <w:r w:rsidR="000478C9">
              <w:rPr>
                <w:noProof/>
                <w:webHidden/>
              </w:rPr>
              <w:instrText xml:space="preserve"> PAGEREF _Toc123860814 \h </w:instrText>
            </w:r>
            <w:r w:rsidR="000478C9">
              <w:rPr>
                <w:noProof/>
                <w:webHidden/>
              </w:rPr>
            </w:r>
            <w:r w:rsidR="000478C9">
              <w:rPr>
                <w:noProof/>
                <w:webHidden/>
              </w:rPr>
              <w:fldChar w:fldCharType="separate"/>
            </w:r>
            <w:r w:rsidR="00DC0E0F">
              <w:rPr>
                <w:noProof/>
                <w:webHidden/>
              </w:rPr>
              <w:t>6</w:t>
            </w:r>
            <w:r w:rsidR="000478C9">
              <w:rPr>
                <w:noProof/>
                <w:webHidden/>
              </w:rPr>
              <w:fldChar w:fldCharType="end"/>
            </w:r>
          </w:hyperlink>
        </w:p>
        <w:p w14:paraId="78EF5616" w14:textId="52DE46C9" w:rsidR="000478C9" w:rsidRDefault="00000000">
          <w:pPr>
            <w:pStyle w:val="Spistreci1"/>
            <w:rPr>
              <w:rFonts w:asciiTheme="minorHAnsi" w:eastAsiaTheme="minorEastAsia" w:hAnsiTheme="minorHAnsi" w:cstheme="minorBidi"/>
              <w:noProof/>
              <w:lang w:eastAsia="pl-PL"/>
            </w:rPr>
          </w:pPr>
          <w:hyperlink w:anchor="_Toc123860815" w:history="1">
            <w:r w:rsidR="000478C9" w:rsidRPr="00973CD6">
              <w:rPr>
                <w:rStyle w:val="Hipercze"/>
                <w:rFonts w:cstheme="minorHAnsi"/>
                <w:noProof/>
              </w:rPr>
              <w:t>1. Opis problemu zdrowotnego</w:t>
            </w:r>
            <w:r w:rsidR="000478C9">
              <w:rPr>
                <w:noProof/>
                <w:webHidden/>
              </w:rPr>
              <w:tab/>
            </w:r>
            <w:r w:rsidR="000478C9">
              <w:rPr>
                <w:noProof/>
                <w:webHidden/>
              </w:rPr>
              <w:fldChar w:fldCharType="begin"/>
            </w:r>
            <w:r w:rsidR="000478C9">
              <w:rPr>
                <w:noProof/>
                <w:webHidden/>
              </w:rPr>
              <w:instrText xml:space="preserve"> PAGEREF _Toc123860815 \h </w:instrText>
            </w:r>
            <w:r w:rsidR="000478C9">
              <w:rPr>
                <w:noProof/>
                <w:webHidden/>
              </w:rPr>
            </w:r>
            <w:r w:rsidR="000478C9">
              <w:rPr>
                <w:noProof/>
                <w:webHidden/>
              </w:rPr>
              <w:fldChar w:fldCharType="separate"/>
            </w:r>
            <w:r w:rsidR="00DC0E0F">
              <w:rPr>
                <w:noProof/>
                <w:webHidden/>
              </w:rPr>
              <w:t>7</w:t>
            </w:r>
            <w:r w:rsidR="000478C9">
              <w:rPr>
                <w:noProof/>
                <w:webHidden/>
              </w:rPr>
              <w:fldChar w:fldCharType="end"/>
            </w:r>
          </w:hyperlink>
        </w:p>
        <w:p w14:paraId="10C692F7" w14:textId="3F3CF28D" w:rsidR="000478C9" w:rsidRDefault="00000000">
          <w:pPr>
            <w:pStyle w:val="Spistreci2"/>
            <w:rPr>
              <w:rFonts w:asciiTheme="minorHAnsi" w:eastAsiaTheme="minorEastAsia" w:hAnsiTheme="minorHAnsi" w:cstheme="minorBidi"/>
              <w:noProof/>
              <w:lang w:eastAsia="pl-PL"/>
            </w:rPr>
          </w:pPr>
          <w:hyperlink w:anchor="_Toc123860816" w:history="1">
            <w:r w:rsidR="000478C9" w:rsidRPr="00973CD6">
              <w:rPr>
                <w:rStyle w:val="Hipercze"/>
                <w:noProof/>
              </w:rPr>
              <w:t>a. Choroba lub problem zdrowotny</w:t>
            </w:r>
            <w:r w:rsidR="000478C9">
              <w:rPr>
                <w:noProof/>
                <w:webHidden/>
              </w:rPr>
              <w:tab/>
            </w:r>
            <w:r w:rsidR="000478C9">
              <w:rPr>
                <w:noProof/>
                <w:webHidden/>
              </w:rPr>
              <w:fldChar w:fldCharType="begin"/>
            </w:r>
            <w:r w:rsidR="000478C9">
              <w:rPr>
                <w:noProof/>
                <w:webHidden/>
              </w:rPr>
              <w:instrText xml:space="preserve"> PAGEREF _Toc123860816 \h </w:instrText>
            </w:r>
            <w:r w:rsidR="000478C9">
              <w:rPr>
                <w:noProof/>
                <w:webHidden/>
              </w:rPr>
            </w:r>
            <w:r w:rsidR="000478C9">
              <w:rPr>
                <w:noProof/>
                <w:webHidden/>
              </w:rPr>
              <w:fldChar w:fldCharType="separate"/>
            </w:r>
            <w:r w:rsidR="00DC0E0F">
              <w:rPr>
                <w:noProof/>
                <w:webHidden/>
              </w:rPr>
              <w:t>7</w:t>
            </w:r>
            <w:r w:rsidR="000478C9">
              <w:rPr>
                <w:noProof/>
                <w:webHidden/>
              </w:rPr>
              <w:fldChar w:fldCharType="end"/>
            </w:r>
          </w:hyperlink>
        </w:p>
        <w:p w14:paraId="2D00C2B5" w14:textId="340555CE" w:rsidR="000478C9" w:rsidRDefault="00000000">
          <w:pPr>
            <w:pStyle w:val="Spistreci3"/>
            <w:tabs>
              <w:tab w:val="right" w:leader="dot" w:pos="9062"/>
            </w:tabs>
            <w:rPr>
              <w:rFonts w:asciiTheme="minorHAnsi" w:eastAsiaTheme="minorEastAsia" w:hAnsiTheme="minorHAnsi" w:cstheme="minorBidi"/>
              <w:noProof/>
              <w:lang w:eastAsia="pl-PL"/>
            </w:rPr>
          </w:pPr>
          <w:hyperlink w:anchor="_Toc123860817" w:history="1">
            <w:r w:rsidR="000478C9" w:rsidRPr="00973CD6">
              <w:rPr>
                <w:rStyle w:val="Hipercze"/>
                <w:noProof/>
                <w:lang w:eastAsia="pl-PL"/>
              </w:rPr>
              <w:t>Błonica</w:t>
            </w:r>
            <w:r w:rsidR="000478C9">
              <w:rPr>
                <w:noProof/>
                <w:webHidden/>
              </w:rPr>
              <w:tab/>
            </w:r>
            <w:r w:rsidR="000478C9">
              <w:rPr>
                <w:noProof/>
                <w:webHidden/>
              </w:rPr>
              <w:fldChar w:fldCharType="begin"/>
            </w:r>
            <w:r w:rsidR="000478C9">
              <w:rPr>
                <w:noProof/>
                <w:webHidden/>
              </w:rPr>
              <w:instrText xml:space="preserve"> PAGEREF _Toc123860817 \h </w:instrText>
            </w:r>
            <w:r w:rsidR="000478C9">
              <w:rPr>
                <w:noProof/>
                <w:webHidden/>
              </w:rPr>
            </w:r>
            <w:r w:rsidR="000478C9">
              <w:rPr>
                <w:noProof/>
                <w:webHidden/>
              </w:rPr>
              <w:fldChar w:fldCharType="separate"/>
            </w:r>
            <w:r w:rsidR="00DC0E0F">
              <w:rPr>
                <w:noProof/>
                <w:webHidden/>
              </w:rPr>
              <w:t>7</w:t>
            </w:r>
            <w:r w:rsidR="000478C9">
              <w:rPr>
                <w:noProof/>
                <w:webHidden/>
              </w:rPr>
              <w:fldChar w:fldCharType="end"/>
            </w:r>
          </w:hyperlink>
        </w:p>
        <w:p w14:paraId="113A5D58" w14:textId="2A96F008" w:rsidR="000478C9" w:rsidRDefault="00000000">
          <w:pPr>
            <w:pStyle w:val="Spistreci3"/>
            <w:tabs>
              <w:tab w:val="right" w:leader="dot" w:pos="9062"/>
            </w:tabs>
            <w:rPr>
              <w:rFonts w:asciiTheme="minorHAnsi" w:eastAsiaTheme="minorEastAsia" w:hAnsiTheme="minorHAnsi" w:cstheme="minorBidi"/>
              <w:noProof/>
              <w:lang w:eastAsia="pl-PL"/>
            </w:rPr>
          </w:pPr>
          <w:hyperlink w:anchor="_Toc123860818" w:history="1">
            <w:r w:rsidR="000478C9" w:rsidRPr="00973CD6">
              <w:rPr>
                <w:rStyle w:val="Hipercze"/>
                <w:noProof/>
                <w:lang w:eastAsia="pl-PL"/>
              </w:rPr>
              <w:t>Tężec</w:t>
            </w:r>
            <w:r w:rsidR="000478C9">
              <w:rPr>
                <w:noProof/>
                <w:webHidden/>
              </w:rPr>
              <w:tab/>
            </w:r>
            <w:r w:rsidR="000478C9">
              <w:rPr>
                <w:noProof/>
                <w:webHidden/>
              </w:rPr>
              <w:fldChar w:fldCharType="begin"/>
            </w:r>
            <w:r w:rsidR="000478C9">
              <w:rPr>
                <w:noProof/>
                <w:webHidden/>
              </w:rPr>
              <w:instrText xml:space="preserve"> PAGEREF _Toc123860818 \h </w:instrText>
            </w:r>
            <w:r w:rsidR="000478C9">
              <w:rPr>
                <w:noProof/>
                <w:webHidden/>
              </w:rPr>
            </w:r>
            <w:r w:rsidR="000478C9">
              <w:rPr>
                <w:noProof/>
                <w:webHidden/>
              </w:rPr>
              <w:fldChar w:fldCharType="separate"/>
            </w:r>
            <w:r w:rsidR="00DC0E0F">
              <w:rPr>
                <w:noProof/>
                <w:webHidden/>
              </w:rPr>
              <w:t>7</w:t>
            </w:r>
            <w:r w:rsidR="000478C9">
              <w:rPr>
                <w:noProof/>
                <w:webHidden/>
              </w:rPr>
              <w:fldChar w:fldCharType="end"/>
            </w:r>
          </w:hyperlink>
        </w:p>
        <w:p w14:paraId="071BA64E" w14:textId="6F7FD974" w:rsidR="000478C9" w:rsidRDefault="00000000">
          <w:pPr>
            <w:pStyle w:val="Spistreci3"/>
            <w:tabs>
              <w:tab w:val="right" w:leader="dot" w:pos="9062"/>
            </w:tabs>
            <w:rPr>
              <w:rFonts w:asciiTheme="minorHAnsi" w:eastAsiaTheme="minorEastAsia" w:hAnsiTheme="minorHAnsi" w:cstheme="minorBidi"/>
              <w:noProof/>
              <w:lang w:eastAsia="pl-PL"/>
            </w:rPr>
          </w:pPr>
          <w:hyperlink w:anchor="_Toc123860819" w:history="1">
            <w:r w:rsidR="000478C9" w:rsidRPr="00973CD6">
              <w:rPr>
                <w:rStyle w:val="Hipercze"/>
                <w:noProof/>
                <w:lang w:eastAsia="pl-PL"/>
              </w:rPr>
              <w:t>Krztusiec</w:t>
            </w:r>
            <w:r w:rsidR="000478C9">
              <w:rPr>
                <w:noProof/>
                <w:webHidden/>
              </w:rPr>
              <w:tab/>
            </w:r>
            <w:r w:rsidR="000478C9">
              <w:rPr>
                <w:noProof/>
                <w:webHidden/>
              </w:rPr>
              <w:fldChar w:fldCharType="begin"/>
            </w:r>
            <w:r w:rsidR="000478C9">
              <w:rPr>
                <w:noProof/>
                <w:webHidden/>
              </w:rPr>
              <w:instrText xml:space="preserve"> PAGEREF _Toc123860819 \h </w:instrText>
            </w:r>
            <w:r w:rsidR="000478C9">
              <w:rPr>
                <w:noProof/>
                <w:webHidden/>
              </w:rPr>
            </w:r>
            <w:r w:rsidR="000478C9">
              <w:rPr>
                <w:noProof/>
                <w:webHidden/>
              </w:rPr>
              <w:fldChar w:fldCharType="separate"/>
            </w:r>
            <w:r w:rsidR="00DC0E0F">
              <w:rPr>
                <w:noProof/>
                <w:webHidden/>
              </w:rPr>
              <w:t>8</w:t>
            </w:r>
            <w:r w:rsidR="000478C9">
              <w:rPr>
                <w:noProof/>
                <w:webHidden/>
              </w:rPr>
              <w:fldChar w:fldCharType="end"/>
            </w:r>
          </w:hyperlink>
        </w:p>
        <w:p w14:paraId="4AC7ADB1" w14:textId="486C3496" w:rsidR="000478C9" w:rsidRDefault="00000000">
          <w:pPr>
            <w:pStyle w:val="Spistreci3"/>
            <w:tabs>
              <w:tab w:val="right" w:leader="dot" w:pos="9062"/>
            </w:tabs>
            <w:rPr>
              <w:rFonts w:asciiTheme="minorHAnsi" w:eastAsiaTheme="minorEastAsia" w:hAnsiTheme="minorHAnsi" w:cstheme="minorBidi"/>
              <w:noProof/>
              <w:lang w:eastAsia="pl-PL"/>
            </w:rPr>
          </w:pPr>
          <w:hyperlink w:anchor="_Toc123860820" w:history="1">
            <w:r w:rsidR="000478C9" w:rsidRPr="00973CD6">
              <w:rPr>
                <w:rStyle w:val="Hipercze"/>
                <w:noProof/>
                <w:lang w:eastAsia="pl-PL"/>
              </w:rPr>
              <w:t>Polio</w:t>
            </w:r>
            <w:r w:rsidR="000478C9">
              <w:rPr>
                <w:noProof/>
                <w:webHidden/>
              </w:rPr>
              <w:tab/>
            </w:r>
            <w:r w:rsidR="000478C9">
              <w:rPr>
                <w:noProof/>
                <w:webHidden/>
              </w:rPr>
              <w:fldChar w:fldCharType="begin"/>
            </w:r>
            <w:r w:rsidR="000478C9">
              <w:rPr>
                <w:noProof/>
                <w:webHidden/>
              </w:rPr>
              <w:instrText xml:space="preserve"> PAGEREF _Toc123860820 \h </w:instrText>
            </w:r>
            <w:r w:rsidR="000478C9">
              <w:rPr>
                <w:noProof/>
                <w:webHidden/>
              </w:rPr>
            </w:r>
            <w:r w:rsidR="000478C9">
              <w:rPr>
                <w:noProof/>
                <w:webHidden/>
              </w:rPr>
              <w:fldChar w:fldCharType="separate"/>
            </w:r>
            <w:r w:rsidR="00DC0E0F">
              <w:rPr>
                <w:noProof/>
                <w:webHidden/>
              </w:rPr>
              <w:t>8</w:t>
            </w:r>
            <w:r w:rsidR="000478C9">
              <w:rPr>
                <w:noProof/>
                <w:webHidden/>
              </w:rPr>
              <w:fldChar w:fldCharType="end"/>
            </w:r>
          </w:hyperlink>
        </w:p>
        <w:p w14:paraId="695F3158" w14:textId="3E50229D" w:rsidR="000478C9" w:rsidRDefault="00000000">
          <w:pPr>
            <w:pStyle w:val="Spistreci3"/>
            <w:tabs>
              <w:tab w:val="right" w:leader="dot" w:pos="9062"/>
            </w:tabs>
            <w:rPr>
              <w:rFonts w:asciiTheme="minorHAnsi" w:eastAsiaTheme="minorEastAsia" w:hAnsiTheme="minorHAnsi" w:cstheme="minorBidi"/>
              <w:noProof/>
              <w:lang w:eastAsia="pl-PL"/>
            </w:rPr>
          </w:pPr>
          <w:hyperlink w:anchor="_Toc123860821" w:history="1">
            <w:r w:rsidR="000478C9" w:rsidRPr="00973CD6">
              <w:rPr>
                <w:rStyle w:val="Hipercze"/>
                <w:noProof/>
                <w:lang w:eastAsia="pl-PL"/>
              </w:rPr>
              <w:t>Haemophilus influenzae typu b</w:t>
            </w:r>
            <w:r w:rsidR="000478C9">
              <w:rPr>
                <w:noProof/>
                <w:webHidden/>
              </w:rPr>
              <w:tab/>
            </w:r>
            <w:r w:rsidR="000478C9">
              <w:rPr>
                <w:noProof/>
                <w:webHidden/>
              </w:rPr>
              <w:fldChar w:fldCharType="begin"/>
            </w:r>
            <w:r w:rsidR="000478C9">
              <w:rPr>
                <w:noProof/>
                <w:webHidden/>
              </w:rPr>
              <w:instrText xml:space="preserve"> PAGEREF _Toc123860821 \h </w:instrText>
            </w:r>
            <w:r w:rsidR="000478C9">
              <w:rPr>
                <w:noProof/>
                <w:webHidden/>
              </w:rPr>
            </w:r>
            <w:r w:rsidR="000478C9">
              <w:rPr>
                <w:noProof/>
                <w:webHidden/>
              </w:rPr>
              <w:fldChar w:fldCharType="separate"/>
            </w:r>
            <w:r w:rsidR="00DC0E0F">
              <w:rPr>
                <w:noProof/>
                <w:webHidden/>
              </w:rPr>
              <w:t>9</w:t>
            </w:r>
            <w:r w:rsidR="000478C9">
              <w:rPr>
                <w:noProof/>
                <w:webHidden/>
              </w:rPr>
              <w:fldChar w:fldCharType="end"/>
            </w:r>
          </w:hyperlink>
        </w:p>
        <w:p w14:paraId="03F4F934" w14:textId="5364A121" w:rsidR="000478C9" w:rsidRDefault="00000000">
          <w:pPr>
            <w:pStyle w:val="Spistreci3"/>
            <w:tabs>
              <w:tab w:val="right" w:leader="dot" w:pos="9062"/>
            </w:tabs>
            <w:rPr>
              <w:rFonts w:asciiTheme="minorHAnsi" w:eastAsiaTheme="minorEastAsia" w:hAnsiTheme="minorHAnsi" w:cstheme="minorBidi"/>
              <w:noProof/>
              <w:lang w:eastAsia="pl-PL"/>
            </w:rPr>
          </w:pPr>
          <w:hyperlink w:anchor="_Toc123860822" w:history="1">
            <w:r w:rsidR="000478C9" w:rsidRPr="00973CD6">
              <w:rPr>
                <w:rStyle w:val="Hipercze"/>
                <w:noProof/>
                <w:lang w:eastAsia="pl-PL"/>
              </w:rPr>
              <w:t>Wirusowe zapalenie wątroby typu B</w:t>
            </w:r>
            <w:r w:rsidR="000478C9">
              <w:rPr>
                <w:noProof/>
                <w:webHidden/>
              </w:rPr>
              <w:tab/>
            </w:r>
            <w:r w:rsidR="000478C9">
              <w:rPr>
                <w:noProof/>
                <w:webHidden/>
              </w:rPr>
              <w:fldChar w:fldCharType="begin"/>
            </w:r>
            <w:r w:rsidR="000478C9">
              <w:rPr>
                <w:noProof/>
                <w:webHidden/>
              </w:rPr>
              <w:instrText xml:space="preserve"> PAGEREF _Toc123860822 \h </w:instrText>
            </w:r>
            <w:r w:rsidR="000478C9">
              <w:rPr>
                <w:noProof/>
                <w:webHidden/>
              </w:rPr>
            </w:r>
            <w:r w:rsidR="000478C9">
              <w:rPr>
                <w:noProof/>
                <w:webHidden/>
              </w:rPr>
              <w:fldChar w:fldCharType="separate"/>
            </w:r>
            <w:r w:rsidR="00DC0E0F">
              <w:rPr>
                <w:noProof/>
                <w:webHidden/>
              </w:rPr>
              <w:t>9</w:t>
            </w:r>
            <w:r w:rsidR="000478C9">
              <w:rPr>
                <w:noProof/>
                <w:webHidden/>
              </w:rPr>
              <w:fldChar w:fldCharType="end"/>
            </w:r>
          </w:hyperlink>
        </w:p>
        <w:p w14:paraId="6808F982" w14:textId="7B342133" w:rsidR="000478C9" w:rsidRDefault="00000000">
          <w:pPr>
            <w:pStyle w:val="Spistreci3"/>
            <w:tabs>
              <w:tab w:val="right" w:leader="dot" w:pos="9062"/>
            </w:tabs>
            <w:rPr>
              <w:rFonts w:asciiTheme="minorHAnsi" w:eastAsiaTheme="minorEastAsia" w:hAnsiTheme="minorHAnsi" w:cstheme="minorBidi"/>
              <w:noProof/>
              <w:lang w:eastAsia="pl-PL"/>
            </w:rPr>
          </w:pPr>
          <w:hyperlink w:anchor="_Toc123860823" w:history="1">
            <w:r w:rsidR="000478C9" w:rsidRPr="00973CD6">
              <w:rPr>
                <w:rStyle w:val="Hipercze"/>
                <w:rFonts w:cstheme="minorHAnsi"/>
                <w:noProof/>
              </w:rPr>
              <w:t>Zapobieganie zakażeniom</w:t>
            </w:r>
            <w:r w:rsidR="000478C9">
              <w:rPr>
                <w:noProof/>
                <w:webHidden/>
              </w:rPr>
              <w:tab/>
            </w:r>
            <w:r w:rsidR="000478C9">
              <w:rPr>
                <w:noProof/>
                <w:webHidden/>
              </w:rPr>
              <w:fldChar w:fldCharType="begin"/>
            </w:r>
            <w:r w:rsidR="000478C9">
              <w:rPr>
                <w:noProof/>
                <w:webHidden/>
              </w:rPr>
              <w:instrText xml:space="preserve"> PAGEREF _Toc123860823 \h </w:instrText>
            </w:r>
            <w:r w:rsidR="000478C9">
              <w:rPr>
                <w:noProof/>
                <w:webHidden/>
              </w:rPr>
            </w:r>
            <w:r w:rsidR="000478C9">
              <w:rPr>
                <w:noProof/>
                <w:webHidden/>
              </w:rPr>
              <w:fldChar w:fldCharType="separate"/>
            </w:r>
            <w:r w:rsidR="00DC0E0F">
              <w:rPr>
                <w:noProof/>
                <w:webHidden/>
              </w:rPr>
              <w:t>10</w:t>
            </w:r>
            <w:r w:rsidR="000478C9">
              <w:rPr>
                <w:noProof/>
                <w:webHidden/>
              </w:rPr>
              <w:fldChar w:fldCharType="end"/>
            </w:r>
          </w:hyperlink>
        </w:p>
        <w:p w14:paraId="3B58E437" w14:textId="5665B60C" w:rsidR="000478C9" w:rsidRDefault="00000000">
          <w:pPr>
            <w:pStyle w:val="Spistreci2"/>
            <w:rPr>
              <w:rFonts w:asciiTheme="minorHAnsi" w:eastAsiaTheme="minorEastAsia" w:hAnsiTheme="minorHAnsi" w:cstheme="minorBidi"/>
              <w:noProof/>
              <w:lang w:eastAsia="pl-PL"/>
            </w:rPr>
          </w:pPr>
          <w:hyperlink w:anchor="_Toc123860824" w:history="1">
            <w:r w:rsidR="000478C9" w:rsidRPr="00973CD6">
              <w:rPr>
                <w:rStyle w:val="Hipercze"/>
                <w:noProof/>
              </w:rPr>
              <w:t>b. Epidemiologia</w:t>
            </w:r>
            <w:r w:rsidR="000478C9">
              <w:rPr>
                <w:noProof/>
                <w:webHidden/>
              </w:rPr>
              <w:tab/>
            </w:r>
            <w:r w:rsidR="000478C9">
              <w:rPr>
                <w:noProof/>
                <w:webHidden/>
              </w:rPr>
              <w:fldChar w:fldCharType="begin"/>
            </w:r>
            <w:r w:rsidR="000478C9">
              <w:rPr>
                <w:noProof/>
                <w:webHidden/>
              </w:rPr>
              <w:instrText xml:space="preserve"> PAGEREF _Toc123860824 \h </w:instrText>
            </w:r>
            <w:r w:rsidR="000478C9">
              <w:rPr>
                <w:noProof/>
                <w:webHidden/>
              </w:rPr>
            </w:r>
            <w:r w:rsidR="000478C9">
              <w:rPr>
                <w:noProof/>
                <w:webHidden/>
              </w:rPr>
              <w:fldChar w:fldCharType="separate"/>
            </w:r>
            <w:r w:rsidR="00DC0E0F">
              <w:rPr>
                <w:noProof/>
                <w:webHidden/>
              </w:rPr>
              <w:t>13</w:t>
            </w:r>
            <w:r w:rsidR="000478C9">
              <w:rPr>
                <w:noProof/>
                <w:webHidden/>
              </w:rPr>
              <w:fldChar w:fldCharType="end"/>
            </w:r>
          </w:hyperlink>
        </w:p>
        <w:p w14:paraId="5C37F2B6" w14:textId="529B11D4" w:rsidR="000478C9" w:rsidRDefault="00000000">
          <w:pPr>
            <w:pStyle w:val="Spistreci2"/>
            <w:rPr>
              <w:rFonts w:asciiTheme="minorHAnsi" w:eastAsiaTheme="minorEastAsia" w:hAnsiTheme="minorHAnsi" w:cstheme="minorBidi"/>
              <w:noProof/>
              <w:lang w:eastAsia="pl-PL"/>
            </w:rPr>
          </w:pPr>
          <w:hyperlink w:anchor="_Toc123860825" w:history="1">
            <w:r w:rsidR="000478C9" w:rsidRPr="00973CD6">
              <w:rPr>
                <w:rStyle w:val="Hipercze"/>
                <w:noProof/>
              </w:rPr>
              <w:t>Obecne postępowanie</w:t>
            </w:r>
            <w:r w:rsidR="000478C9">
              <w:rPr>
                <w:noProof/>
                <w:webHidden/>
              </w:rPr>
              <w:tab/>
            </w:r>
            <w:r w:rsidR="000478C9">
              <w:rPr>
                <w:noProof/>
                <w:webHidden/>
              </w:rPr>
              <w:fldChar w:fldCharType="begin"/>
            </w:r>
            <w:r w:rsidR="000478C9">
              <w:rPr>
                <w:noProof/>
                <w:webHidden/>
              </w:rPr>
              <w:instrText xml:space="preserve"> PAGEREF _Toc123860825 \h </w:instrText>
            </w:r>
            <w:r w:rsidR="000478C9">
              <w:rPr>
                <w:noProof/>
                <w:webHidden/>
              </w:rPr>
            </w:r>
            <w:r w:rsidR="000478C9">
              <w:rPr>
                <w:noProof/>
                <w:webHidden/>
              </w:rPr>
              <w:fldChar w:fldCharType="separate"/>
            </w:r>
            <w:r w:rsidR="00DC0E0F">
              <w:rPr>
                <w:noProof/>
                <w:webHidden/>
              </w:rPr>
              <w:t>18</w:t>
            </w:r>
            <w:r w:rsidR="000478C9">
              <w:rPr>
                <w:noProof/>
                <w:webHidden/>
              </w:rPr>
              <w:fldChar w:fldCharType="end"/>
            </w:r>
          </w:hyperlink>
        </w:p>
        <w:p w14:paraId="69671D10" w14:textId="22046CA3" w:rsidR="000478C9" w:rsidRDefault="00000000">
          <w:pPr>
            <w:pStyle w:val="Spistreci3"/>
            <w:tabs>
              <w:tab w:val="right" w:leader="dot" w:pos="9062"/>
            </w:tabs>
            <w:rPr>
              <w:rFonts w:asciiTheme="minorHAnsi" w:eastAsiaTheme="minorEastAsia" w:hAnsiTheme="minorHAnsi" w:cstheme="minorBidi"/>
              <w:noProof/>
              <w:lang w:eastAsia="pl-PL"/>
            </w:rPr>
          </w:pPr>
          <w:hyperlink w:anchor="_Toc123860826" w:history="1">
            <w:r w:rsidR="000478C9" w:rsidRPr="00973CD6">
              <w:rPr>
                <w:rStyle w:val="Hipercze"/>
                <w:rFonts w:cstheme="minorHAnsi"/>
                <w:noProof/>
              </w:rPr>
              <w:t>Szczepienia i szczepionki</w:t>
            </w:r>
            <w:r w:rsidR="000478C9">
              <w:rPr>
                <w:noProof/>
                <w:webHidden/>
              </w:rPr>
              <w:tab/>
            </w:r>
            <w:r w:rsidR="000478C9">
              <w:rPr>
                <w:noProof/>
                <w:webHidden/>
              </w:rPr>
              <w:fldChar w:fldCharType="begin"/>
            </w:r>
            <w:r w:rsidR="000478C9">
              <w:rPr>
                <w:noProof/>
                <w:webHidden/>
              </w:rPr>
              <w:instrText xml:space="preserve"> PAGEREF _Toc123860826 \h </w:instrText>
            </w:r>
            <w:r w:rsidR="000478C9">
              <w:rPr>
                <w:noProof/>
                <w:webHidden/>
              </w:rPr>
            </w:r>
            <w:r w:rsidR="000478C9">
              <w:rPr>
                <w:noProof/>
                <w:webHidden/>
              </w:rPr>
              <w:fldChar w:fldCharType="separate"/>
            </w:r>
            <w:r w:rsidR="00DC0E0F">
              <w:rPr>
                <w:noProof/>
                <w:webHidden/>
              </w:rPr>
              <w:t>19</w:t>
            </w:r>
            <w:r w:rsidR="000478C9">
              <w:rPr>
                <w:noProof/>
                <w:webHidden/>
              </w:rPr>
              <w:fldChar w:fldCharType="end"/>
            </w:r>
          </w:hyperlink>
        </w:p>
        <w:p w14:paraId="33D2CCB3" w14:textId="07E0A0BE" w:rsidR="000478C9" w:rsidRDefault="00000000">
          <w:pPr>
            <w:pStyle w:val="Spistreci1"/>
            <w:rPr>
              <w:rFonts w:asciiTheme="minorHAnsi" w:eastAsiaTheme="minorEastAsia" w:hAnsiTheme="minorHAnsi" w:cstheme="minorBidi"/>
              <w:noProof/>
              <w:lang w:eastAsia="pl-PL"/>
            </w:rPr>
          </w:pPr>
          <w:hyperlink w:anchor="_Toc123860827" w:history="1">
            <w:r w:rsidR="000478C9" w:rsidRPr="00973CD6">
              <w:rPr>
                <w:rStyle w:val="Hipercze"/>
                <w:rFonts w:cstheme="minorHAnsi"/>
                <w:noProof/>
              </w:rPr>
              <w:t>2. Cele programu i mierniki efektywności</w:t>
            </w:r>
            <w:r w:rsidR="000478C9">
              <w:rPr>
                <w:noProof/>
                <w:webHidden/>
              </w:rPr>
              <w:tab/>
            </w:r>
            <w:r w:rsidR="000478C9">
              <w:rPr>
                <w:noProof/>
                <w:webHidden/>
              </w:rPr>
              <w:fldChar w:fldCharType="begin"/>
            </w:r>
            <w:r w:rsidR="000478C9">
              <w:rPr>
                <w:noProof/>
                <w:webHidden/>
              </w:rPr>
              <w:instrText xml:space="preserve"> PAGEREF _Toc123860827 \h </w:instrText>
            </w:r>
            <w:r w:rsidR="000478C9">
              <w:rPr>
                <w:noProof/>
                <w:webHidden/>
              </w:rPr>
            </w:r>
            <w:r w:rsidR="000478C9">
              <w:rPr>
                <w:noProof/>
                <w:webHidden/>
              </w:rPr>
              <w:fldChar w:fldCharType="separate"/>
            </w:r>
            <w:r w:rsidR="00DC0E0F">
              <w:rPr>
                <w:noProof/>
                <w:webHidden/>
              </w:rPr>
              <w:t>26</w:t>
            </w:r>
            <w:r w:rsidR="000478C9">
              <w:rPr>
                <w:noProof/>
                <w:webHidden/>
              </w:rPr>
              <w:fldChar w:fldCharType="end"/>
            </w:r>
          </w:hyperlink>
        </w:p>
        <w:p w14:paraId="3903B95B" w14:textId="7CD8281F" w:rsidR="000478C9" w:rsidRDefault="00000000">
          <w:pPr>
            <w:pStyle w:val="Spistreci2"/>
            <w:rPr>
              <w:rFonts w:asciiTheme="minorHAnsi" w:eastAsiaTheme="minorEastAsia" w:hAnsiTheme="minorHAnsi" w:cstheme="minorBidi"/>
              <w:noProof/>
              <w:lang w:eastAsia="pl-PL"/>
            </w:rPr>
          </w:pPr>
          <w:hyperlink w:anchor="_Toc123860828" w:history="1">
            <w:r w:rsidR="000478C9" w:rsidRPr="00973CD6">
              <w:rPr>
                <w:rStyle w:val="Hipercze"/>
                <w:noProof/>
              </w:rPr>
              <w:t>Cel główny</w:t>
            </w:r>
            <w:r w:rsidR="000478C9">
              <w:rPr>
                <w:noProof/>
                <w:webHidden/>
              </w:rPr>
              <w:tab/>
            </w:r>
            <w:r w:rsidR="000478C9">
              <w:rPr>
                <w:noProof/>
                <w:webHidden/>
              </w:rPr>
              <w:fldChar w:fldCharType="begin"/>
            </w:r>
            <w:r w:rsidR="000478C9">
              <w:rPr>
                <w:noProof/>
                <w:webHidden/>
              </w:rPr>
              <w:instrText xml:space="preserve"> PAGEREF _Toc123860828 \h </w:instrText>
            </w:r>
            <w:r w:rsidR="000478C9">
              <w:rPr>
                <w:noProof/>
                <w:webHidden/>
              </w:rPr>
            </w:r>
            <w:r w:rsidR="000478C9">
              <w:rPr>
                <w:noProof/>
                <w:webHidden/>
              </w:rPr>
              <w:fldChar w:fldCharType="separate"/>
            </w:r>
            <w:r w:rsidR="00DC0E0F">
              <w:rPr>
                <w:noProof/>
                <w:webHidden/>
              </w:rPr>
              <w:t>26</w:t>
            </w:r>
            <w:r w:rsidR="000478C9">
              <w:rPr>
                <w:noProof/>
                <w:webHidden/>
              </w:rPr>
              <w:fldChar w:fldCharType="end"/>
            </w:r>
          </w:hyperlink>
        </w:p>
        <w:p w14:paraId="5EEAB917" w14:textId="04364988" w:rsidR="000478C9" w:rsidRDefault="00000000">
          <w:pPr>
            <w:pStyle w:val="Spistreci2"/>
            <w:rPr>
              <w:rFonts w:asciiTheme="minorHAnsi" w:eastAsiaTheme="minorEastAsia" w:hAnsiTheme="minorHAnsi" w:cstheme="minorBidi"/>
              <w:noProof/>
              <w:lang w:eastAsia="pl-PL"/>
            </w:rPr>
          </w:pPr>
          <w:hyperlink w:anchor="_Toc123860829" w:history="1">
            <w:r w:rsidR="000478C9" w:rsidRPr="00973CD6">
              <w:rPr>
                <w:rStyle w:val="Hipercze"/>
                <w:noProof/>
              </w:rPr>
              <w:t>Cele szczegółowe</w:t>
            </w:r>
            <w:r w:rsidR="000478C9">
              <w:rPr>
                <w:noProof/>
                <w:webHidden/>
              </w:rPr>
              <w:tab/>
            </w:r>
            <w:r w:rsidR="000478C9">
              <w:rPr>
                <w:noProof/>
                <w:webHidden/>
              </w:rPr>
              <w:fldChar w:fldCharType="begin"/>
            </w:r>
            <w:r w:rsidR="000478C9">
              <w:rPr>
                <w:noProof/>
                <w:webHidden/>
              </w:rPr>
              <w:instrText xml:space="preserve"> PAGEREF _Toc123860829 \h </w:instrText>
            </w:r>
            <w:r w:rsidR="000478C9">
              <w:rPr>
                <w:noProof/>
                <w:webHidden/>
              </w:rPr>
            </w:r>
            <w:r w:rsidR="000478C9">
              <w:rPr>
                <w:noProof/>
                <w:webHidden/>
              </w:rPr>
              <w:fldChar w:fldCharType="separate"/>
            </w:r>
            <w:r w:rsidR="00DC0E0F">
              <w:rPr>
                <w:noProof/>
                <w:webHidden/>
              </w:rPr>
              <w:t>26</w:t>
            </w:r>
            <w:r w:rsidR="000478C9">
              <w:rPr>
                <w:noProof/>
                <w:webHidden/>
              </w:rPr>
              <w:fldChar w:fldCharType="end"/>
            </w:r>
          </w:hyperlink>
        </w:p>
        <w:p w14:paraId="6DCB89CF" w14:textId="3B024A01" w:rsidR="000478C9" w:rsidRDefault="00000000">
          <w:pPr>
            <w:pStyle w:val="Spistreci2"/>
            <w:rPr>
              <w:rFonts w:asciiTheme="minorHAnsi" w:eastAsiaTheme="minorEastAsia" w:hAnsiTheme="minorHAnsi" w:cstheme="minorBidi"/>
              <w:noProof/>
              <w:lang w:eastAsia="pl-PL"/>
            </w:rPr>
          </w:pPr>
          <w:hyperlink w:anchor="_Toc123860830" w:history="1">
            <w:r w:rsidR="000478C9" w:rsidRPr="00973CD6">
              <w:rPr>
                <w:rStyle w:val="Hipercze"/>
                <w:noProof/>
              </w:rPr>
              <w:t>Mierniki efektywności odpowiadające celom programu</w:t>
            </w:r>
            <w:r w:rsidR="000478C9">
              <w:rPr>
                <w:noProof/>
                <w:webHidden/>
              </w:rPr>
              <w:tab/>
            </w:r>
            <w:r w:rsidR="000478C9">
              <w:rPr>
                <w:noProof/>
                <w:webHidden/>
              </w:rPr>
              <w:fldChar w:fldCharType="begin"/>
            </w:r>
            <w:r w:rsidR="000478C9">
              <w:rPr>
                <w:noProof/>
                <w:webHidden/>
              </w:rPr>
              <w:instrText xml:space="preserve"> PAGEREF _Toc123860830 \h </w:instrText>
            </w:r>
            <w:r w:rsidR="000478C9">
              <w:rPr>
                <w:noProof/>
                <w:webHidden/>
              </w:rPr>
            </w:r>
            <w:r w:rsidR="000478C9">
              <w:rPr>
                <w:noProof/>
                <w:webHidden/>
              </w:rPr>
              <w:fldChar w:fldCharType="separate"/>
            </w:r>
            <w:r w:rsidR="00DC0E0F">
              <w:rPr>
                <w:noProof/>
                <w:webHidden/>
              </w:rPr>
              <w:t>26</w:t>
            </w:r>
            <w:r w:rsidR="000478C9">
              <w:rPr>
                <w:noProof/>
                <w:webHidden/>
              </w:rPr>
              <w:fldChar w:fldCharType="end"/>
            </w:r>
          </w:hyperlink>
        </w:p>
        <w:p w14:paraId="3472BDF7" w14:textId="16CEA6FD" w:rsidR="000478C9" w:rsidRDefault="00000000">
          <w:pPr>
            <w:pStyle w:val="Spistreci1"/>
            <w:rPr>
              <w:rFonts w:asciiTheme="minorHAnsi" w:eastAsiaTheme="minorEastAsia" w:hAnsiTheme="minorHAnsi" w:cstheme="minorBidi"/>
              <w:noProof/>
              <w:lang w:eastAsia="pl-PL"/>
            </w:rPr>
          </w:pPr>
          <w:hyperlink w:anchor="_Toc123860831" w:history="1">
            <w:r w:rsidR="000478C9" w:rsidRPr="00973CD6">
              <w:rPr>
                <w:rStyle w:val="Hipercze"/>
                <w:rFonts w:cstheme="minorHAnsi"/>
                <w:noProof/>
              </w:rPr>
              <w:t>3. Charakterystyka populacji docelowej oraz interwencji</w:t>
            </w:r>
            <w:r w:rsidR="000478C9">
              <w:rPr>
                <w:noProof/>
                <w:webHidden/>
              </w:rPr>
              <w:tab/>
            </w:r>
            <w:r w:rsidR="000478C9">
              <w:rPr>
                <w:noProof/>
                <w:webHidden/>
              </w:rPr>
              <w:fldChar w:fldCharType="begin"/>
            </w:r>
            <w:r w:rsidR="000478C9">
              <w:rPr>
                <w:noProof/>
                <w:webHidden/>
              </w:rPr>
              <w:instrText xml:space="preserve"> PAGEREF _Toc123860831 \h </w:instrText>
            </w:r>
            <w:r w:rsidR="000478C9">
              <w:rPr>
                <w:noProof/>
                <w:webHidden/>
              </w:rPr>
            </w:r>
            <w:r w:rsidR="000478C9">
              <w:rPr>
                <w:noProof/>
                <w:webHidden/>
              </w:rPr>
              <w:fldChar w:fldCharType="separate"/>
            </w:r>
            <w:r w:rsidR="00DC0E0F">
              <w:rPr>
                <w:noProof/>
                <w:webHidden/>
              </w:rPr>
              <w:t>28</w:t>
            </w:r>
            <w:r w:rsidR="000478C9">
              <w:rPr>
                <w:noProof/>
                <w:webHidden/>
              </w:rPr>
              <w:fldChar w:fldCharType="end"/>
            </w:r>
          </w:hyperlink>
        </w:p>
        <w:p w14:paraId="30EE78A2" w14:textId="563B7CDD" w:rsidR="000478C9" w:rsidRDefault="00000000">
          <w:pPr>
            <w:pStyle w:val="Spistreci2"/>
            <w:rPr>
              <w:rFonts w:asciiTheme="minorHAnsi" w:eastAsiaTheme="minorEastAsia" w:hAnsiTheme="minorHAnsi" w:cstheme="minorBidi"/>
              <w:noProof/>
              <w:lang w:eastAsia="pl-PL"/>
            </w:rPr>
          </w:pPr>
          <w:hyperlink w:anchor="_Toc123860832" w:history="1">
            <w:r w:rsidR="000478C9" w:rsidRPr="00973CD6">
              <w:rPr>
                <w:rStyle w:val="Hipercze"/>
                <w:noProof/>
              </w:rPr>
              <w:t>Populacja docelowa</w:t>
            </w:r>
            <w:r w:rsidR="000478C9">
              <w:rPr>
                <w:noProof/>
                <w:webHidden/>
              </w:rPr>
              <w:tab/>
            </w:r>
            <w:r w:rsidR="000478C9">
              <w:rPr>
                <w:noProof/>
                <w:webHidden/>
              </w:rPr>
              <w:fldChar w:fldCharType="begin"/>
            </w:r>
            <w:r w:rsidR="000478C9">
              <w:rPr>
                <w:noProof/>
                <w:webHidden/>
              </w:rPr>
              <w:instrText xml:space="preserve"> PAGEREF _Toc123860832 \h </w:instrText>
            </w:r>
            <w:r w:rsidR="000478C9">
              <w:rPr>
                <w:noProof/>
                <w:webHidden/>
              </w:rPr>
            </w:r>
            <w:r w:rsidR="000478C9">
              <w:rPr>
                <w:noProof/>
                <w:webHidden/>
              </w:rPr>
              <w:fldChar w:fldCharType="separate"/>
            </w:r>
            <w:r w:rsidR="00DC0E0F">
              <w:rPr>
                <w:noProof/>
                <w:webHidden/>
              </w:rPr>
              <w:t>28</w:t>
            </w:r>
            <w:r w:rsidR="000478C9">
              <w:rPr>
                <w:noProof/>
                <w:webHidden/>
              </w:rPr>
              <w:fldChar w:fldCharType="end"/>
            </w:r>
          </w:hyperlink>
        </w:p>
        <w:p w14:paraId="4796B8C4" w14:textId="72815E06" w:rsidR="000478C9" w:rsidRDefault="00000000">
          <w:pPr>
            <w:pStyle w:val="Spistreci2"/>
            <w:rPr>
              <w:rFonts w:asciiTheme="minorHAnsi" w:eastAsiaTheme="minorEastAsia" w:hAnsiTheme="minorHAnsi" w:cstheme="minorBidi"/>
              <w:noProof/>
              <w:lang w:eastAsia="pl-PL"/>
            </w:rPr>
          </w:pPr>
          <w:hyperlink w:anchor="_Toc123860833" w:history="1">
            <w:r w:rsidR="000478C9" w:rsidRPr="00973CD6">
              <w:rPr>
                <w:rStyle w:val="Hipercze"/>
                <w:noProof/>
              </w:rPr>
              <w:t>Kryteria kwalifikacji do programu oraz wykluczenia z programu</w:t>
            </w:r>
            <w:r w:rsidR="000478C9">
              <w:rPr>
                <w:noProof/>
                <w:webHidden/>
              </w:rPr>
              <w:tab/>
            </w:r>
            <w:r w:rsidR="000478C9">
              <w:rPr>
                <w:noProof/>
                <w:webHidden/>
              </w:rPr>
              <w:fldChar w:fldCharType="begin"/>
            </w:r>
            <w:r w:rsidR="000478C9">
              <w:rPr>
                <w:noProof/>
                <w:webHidden/>
              </w:rPr>
              <w:instrText xml:space="preserve"> PAGEREF _Toc123860833 \h </w:instrText>
            </w:r>
            <w:r w:rsidR="000478C9">
              <w:rPr>
                <w:noProof/>
                <w:webHidden/>
              </w:rPr>
            </w:r>
            <w:r w:rsidR="000478C9">
              <w:rPr>
                <w:noProof/>
                <w:webHidden/>
              </w:rPr>
              <w:fldChar w:fldCharType="separate"/>
            </w:r>
            <w:r w:rsidR="00DC0E0F">
              <w:rPr>
                <w:noProof/>
                <w:webHidden/>
              </w:rPr>
              <w:t>29</w:t>
            </w:r>
            <w:r w:rsidR="000478C9">
              <w:rPr>
                <w:noProof/>
                <w:webHidden/>
              </w:rPr>
              <w:fldChar w:fldCharType="end"/>
            </w:r>
          </w:hyperlink>
        </w:p>
        <w:p w14:paraId="7C3B0FD7" w14:textId="0B2AFE97" w:rsidR="000478C9" w:rsidRDefault="00000000">
          <w:pPr>
            <w:pStyle w:val="Spistreci2"/>
            <w:rPr>
              <w:rFonts w:asciiTheme="minorHAnsi" w:eastAsiaTheme="minorEastAsia" w:hAnsiTheme="minorHAnsi" w:cstheme="minorBidi"/>
              <w:noProof/>
              <w:lang w:eastAsia="pl-PL"/>
            </w:rPr>
          </w:pPr>
          <w:hyperlink w:anchor="_Toc123860834" w:history="1">
            <w:r w:rsidR="000478C9" w:rsidRPr="00973CD6">
              <w:rPr>
                <w:rStyle w:val="Hipercze"/>
                <w:noProof/>
              </w:rPr>
              <w:t>Planowane interwencje</w:t>
            </w:r>
            <w:r w:rsidR="000478C9">
              <w:rPr>
                <w:noProof/>
                <w:webHidden/>
              </w:rPr>
              <w:tab/>
            </w:r>
            <w:r w:rsidR="000478C9">
              <w:rPr>
                <w:noProof/>
                <w:webHidden/>
              </w:rPr>
              <w:fldChar w:fldCharType="begin"/>
            </w:r>
            <w:r w:rsidR="000478C9">
              <w:rPr>
                <w:noProof/>
                <w:webHidden/>
              </w:rPr>
              <w:instrText xml:space="preserve"> PAGEREF _Toc123860834 \h </w:instrText>
            </w:r>
            <w:r w:rsidR="000478C9">
              <w:rPr>
                <w:noProof/>
                <w:webHidden/>
              </w:rPr>
            </w:r>
            <w:r w:rsidR="000478C9">
              <w:rPr>
                <w:noProof/>
                <w:webHidden/>
              </w:rPr>
              <w:fldChar w:fldCharType="separate"/>
            </w:r>
            <w:r w:rsidR="00DC0E0F">
              <w:rPr>
                <w:noProof/>
                <w:webHidden/>
              </w:rPr>
              <w:t>31</w:t>
            </w:r>
            <w:r w:rsidR="000478C9">
              <w:rPr>
                <w:noProof/>
                <w:webHidden/>
              </w:rPr>
              <w:fldChar w:fldCharType="end"/>
            </w:r>
          </w:hyperlink>
        </w:p>
        <w:p w14:paraId="00DBA6BE" w14:textId="3B830B79" w:rsidR="000478C9" w:rsidRDefault="00000000">
          <w:pPr>
            <w:pStyle w:val="Spistreci2"/>
            <w:rPr>
              <w:rFonts w:asciiTheme="minorHAnsi" w:eastAsiaTheme="minorEastAsia" w:hAnsiTheme="minorHAnsi" w:cstheme="minorBidi"/>
              <w:noProof/>
              <w:lang w:eastAsia="pl-PL"/>
            </w:rPr>
          </w:pPr>
          <w:hyperlink w:anchor="_Toc123860835" w:history="1">
            <w:r w:rsidR="000478C9" w:rsidRPr="00973CD6">
              <w:rPr>
                <w:rStyle w:val="Hipercze"/>
                <w:noProof/>
              </w:rPr>
              <w:t>Sposób udzielania świadczeń</w:t>
            </w:r>
            <w:r w:rsidR="000478C9">
              <w:rPr>
                <w:noProof/>
                <w:webHidden/>
              </w:rPr>
              <w:tab/>
            </w:r>
            <w:r w:rsidR="000478C9">
              <w:rPr>
                <w:noProof/>
                <w:webHidden/>
              </w:rPr>
              <w:fldChar w:fldCharType="begin"/>
            </w:r>
            <w:r w:rsidR="000478C9">
              <w:rPr>
                <w:noProof/>
                <w:webHidden/>
              </w:rPr>
              <w:instrText xml:space="preserve"> PAGEREF _Toc123860835 \h </w:instrText>
            </w:r>
            <w:r w:rsidR="000478C9">
              <w:rPr>
                <w:noProof/>
                <w:webHidden/>
              </w:rPr>
            </w:r>
            <w:r w:rsidR="000478C9">
              <w:rPr>
                <w:noProof/>
                <w:webHidden/>
              </w:rPr>
              <w:fldChar w:fldCharType="separate"/>
            </w:r>
            <w:r w:rsidR="00DC0E0F">
              <w:rPr>
                <w:noProof/>
                <w:webHidden/>
              </w:rPr>
              <w:t>34</w:t>
            </w:r>
            <w:r w:rsidR="000478C9">
              <w:rPr>
                <w:noProof/>
                <w:webHidden/>
              </w:rPr>
              <w:fldChar w:fldCharType="end"/>
            </w:r>
          </w:hyperlink>
        </w:p>
        <w:p w14:paraId="05986F6A" w14:textId="39B1B850" w:rsidR="000478C9" w:rsidRDefault="00000000">
          <w:pPr>
            <w:pStyle w:val="Spistreci2"/>
            <w:rPr>
              <w:rFonts w:asciiTheme="minorHAnsi" w:eastAsiaTheme="minorEastAsia" w:hAnsiTheme="minorHAnsi" w:cstheme="minorBidi"/>
              <w:noProof/>
              <w:lang w:eastAsia="pl-PL"/>
            </w:rPr>
          </w:pPr>
          <w:hyperlink w:anchor="_Toc123860836" w:history="1">
            <w:r w:rsidR="000478C9" w:rsidRPr="00973CD6">
              <w:rPr>
                <w:rStyle w:val="Hipercze"/>
                <w:noProof/>
              </w:rPr>
              <w:t>Sposób zakończenia udziału w programie polityki zdrowotnej</w:t>
            </w:r>
            <w:r w:rsidR="000478C9">
              <w:rPr>
                <w:noProof/>
                <w:webHidden/>
              </w:rPr>
              <w:tab/>
            </w:r>
            <w:r w:rsidR="000478C9">
              <w:rPr>
                <w:noProof/>
                <w:webHidden/>
              </w:rPr>
              <w:fldChar w:fldCharType="begin"/>
            </w:r>
            <w:r w:rsidR="000478C9">
              <w:rPr>
                <w:noProof/>
                <w:webHidden/>
              </w:rPr>
              <w:instrText xml:space="preserve"> PAGEREF _Toc123860836 \h </w:instrText>
            </w:r>
            <w:r w:rsidR="000478C9">
              <w:rPr>
                <w:noProof/>
                <w:webHidden/>
              </w:rPr>
            </w:r>
            <w:r w:rsidR="000478C9">
              <w:rPr>
                <w:noProof/>
                <w:webHidden/>
              </w:rPr>
              <w:fldChar w:fldCharType="separate"/>
            </w:r>
            <w:r w:rsidR="00DC0E0F">
              <w:rPr>
                <w:noProof/>
                <w:webHidden/>
              </w:rPr>
              <w:t>35</w:t>
            </w:r>
            <w:r w:rsidR="000478C9">
              <w:rPr>
                <w:noProof/>
                <w:webHidden/>
              </w:rPr>
              <w:fldChar w:fldCharType="end"/>
            </w:r>
          </w:hyperlink>
        </w:p>
        <w:p w14:paraId="43F6E550" w14:textId="6A74DB72" w:rsidR="000478C9" w:rsidRDefault="00000000">
          <w:pPr>
            <w:pStyle w:val="Spistreci1"/>
            <w:rPr>
              <w:rFonts w:asciiTheme="minorHAnsi" w:eastAsiaTheme="minorEastAsia" w:hAnsiTheme="minorHAnsi" w:cstheme="minorBidi"/>
              <w:noProof/>
              <w:lang w:eastAsia="pl-PL"/>
            </w:rPr>
          </w:pPr>
          <w:hyperlink w:anchor="_Toc123860837" w:history="1">
            <w:r w:rsidR="000478C9" w:rsidRPr="00973CD6">
              <w:rPr>
                <w:rStyle w:val="Hipercze"/>
                <w:rFonts w:cstheme="minorHAnsi"/>
                <w:noProof/>
              </w:rPr>
              <w:t>4. Organizacja programu</w:t>
            </w:r>
            <w:r w:rsidR="000478C9">
              <w:rPr>
                <w:noProof/>
                <w:webHidden/>
              </w:rPr>
              <w:tab/>
            </w:r>
            <w:r w:rsidR="000478C9">
              <w:rPr>
                <w:noProof/>
                <w:webHidden/>
              </w:rPr>
              <w:fldChar w:fldCharType="begin"/>
            </w:r>
            <w:r w:rsidR="000478C9">
              <w:rPr>
                <w:noProof/>
                <w:webHidden/>
              </w:rPr>
              <w:instrText xml:space="preserve"> PAGEREF _Toc123860837 \h </w:instrText>
            </w:r>
            <w:r w:rsidR="000478C9">
              <w:rPr>
                <w:noProof/>
                <w:webHidden/>
              </w:rPr>
            </w:r>
            <w:r w:rsidR="000478C9">
              <w:rPr>
                <w:noProof/>
                <w:webHidden/>
              </w:rPr>
              <w:fldChar w:fldCharType="separate"/>
            </w:r>
            <w:r w:rsidR="00DC0E0F">
              <w:rPr>
                <w:noProof/>
                <w:webHidden/>
              </w:rPr>
              <w:t>37</w:t>
            </w:r>
            <w:r w:rsidR="000478C9">
              <w:rPr>
                <w:noProof/>
                <w:webHidden/>
              </w:rPr>
              <w:fldChar w:fldCharType="end"/>
            </w:r>
          </w:hyperlink>
        </w:p>
        <w:p w14:paraId="71C80F0D" w14:textId="27B40BB8" w:rsidR="000478C9" w:rsidRDefault="00000000">
          <w:pPr>
            <w:pStyle w:val="Spistreci2"/>
            <w:rPr>
              <w:rFonts w:asciiTheme="minorHAnsi" w:eastAsiaTheme="minorEastAsia" w:hAnsiTheme="minorHAnsi" w:cstheme="minorBidi"/>
              <w:noProof/>
              <w:lang w:eastAsia="pl-PL"/>
            </w:rPr>
          </w:pPr>
          <w:hyperlink w:anchor="_Toc123860838" w:history="1">
            <w:r w:rsidR="000478C9" w:rsidRPr="00973CD6">
              <w:rPr>
                <w:rStyle w:val="Hipercze"/>
                <w:noProof/>
              </w:rPr>
              <w:t>Etapy programu i działania podejmowane w ramach etapów</w:t>
            </w:r>
            <w:r w:rsidR="000478C9">
              <w:rPr>
                <w:noProof/>
                <w:webHidden/>
              </w:rPr>
              <w:tab/>
            </w:r>
            <w:r w:rsidR="000478C9">
              <w:rPr>
                <w:noProof/>
                <w:webHidden/>
              </w:rPr>
              <w:fldChar w:fldCharType="begin"/>
            </w:r>
            <w:r w:rsidR="000478C9">
              <w:rPr>
                <w:noProof/>
                <w:webHidden/>
              </w:rPr>
              <w:instrText xml:space="preserve"> PAGEREF _Toc123860838 \h </w:instrText>
            </w:r>
            <w:r w:rsidR="000478C9">
              <w:rPr>
                <w:noProof/>
                <w:webHidden/>
              </w:rPr>
            </w:r>
            <w:r w:rsidR="000478C9">
              <w:rPr>
                <w:noProof/>
                <w:webHidden/>
              </w:rPr>
              <w:fldChar w:fldCharType="separate"/>
            </w:r>
            <w:r w:rsidR="00DC0E0F">
              <w:rPr>
                <w:noProof/>
                <w:webHidden/>
              </w:rPr>
              <w:t>37</w:t>
            </w:r>
            <w:r w:rsidR="000478C9">
              <w:rPr>
                <w:noProof/>
                <w:webHidden/>
              </w:rPr>
              <w:fldChar w:fldCharType="end"/>
            </w:r>
          </w:hyperlink>
        </w:p>
        <w:p w14:paraId="22F65046" w14:textId="40D3A9E0" w:rsidR="000478C9" w:rsidRDefault="00000000">
          <w:pPr>
            <w:pStyle w:val="Spistreci2"/>
            <w:rPr>
              <w:rFonts w:asciiTheme="minorHAnsi" w:eastAsiaTheme="minorEastAsia" w:hAnsiTheme="minorHAnsi" w:cstheme="minorBidi"/>
              <w:noProof/>
              <w:lang w:eastAsia="pl-PL"/>
            </w:rPr>
          </w:pPr>
          <w:hyperlink w:anchor="_Toc123860839" w:history="1">
            <w:r w:rsidR="000478C9" w:rsidRPr="00973CD6">
              <w:rPr>
                <w:rStyle w:val="Hipercze"/>
                <w:rFonts w:cstheme="minorHAnsi"/>
                <w:noProof/>
              </w:rPr>
              <w:t>Ad 1. Akcja informacyjna</w:t>
            </w:r>
            <w:r w:rsidR="000478C9">
              <w:rPr>
                <w:noProof/>
                <w:webHidden/>
              </w:rPr>
              <w:tab/>
            </w:r>
            <w:r w:rsidR="000478C9">
              <w:rPr>
                <w:noProof/>
                <w:webHidden/>
              </w:rPr>
              <w:fldChar w:fldCharType="begin"/>
            </w:r>
            <w:r w:rsidR="000478C9">
              <w:rPr>
                <w:noProof/>
                <w:webHidden/>
              </w:rPr>
              <w:instrText xml:space="preserve"> PAGEREF _Toc123860839 \h </w:instrText>
            </w:r>
            <w:r w:rsidR="000478C9">
              <w:rPr>
                <w:noProof/>
                <w:webHidden/>
              </w:rPr>
            </w:r>
            <w:r w:rsidR="000478C9">
              <w:rPr>
                <w:noProof/>
                <w:webHidden/>
              </w:rPr>
              <w:fldChar w:fldCharType="separate"/>
            </w:r>
            <w:r w:rsidR="00DC0E0F">
              <w:rPr>
                <w:noProof/>
                <w:webHidden/>
              </w:rPr>
              <w:t>38</w:t>
            </w:r>
            <w:r w:rsidR="000478C9">
              <w:rPr>
                <w:noProof/>
                <w:webHidden/>
              </w:rPr>
              <w:fldChar w:fldCharType="end"/>
            </w:r>
          </w:hyperlink>
        </w:p>
        <w:p w14:paraId="5E724C4B" w14:textId="1EDCEA42" w:rsidR="000478C9" w:rsidRDefault="00000000">
          <w:pPr>
            <w:pStyle w:val="Spistreci2"/>
            <w:rPr>
              <w:rFonts w:asciiTheme="minorHAnsi" w:eastAsiaTheme="minorEastAsia" w:hAnsiTheme="minorHAnsi" w:cstheme="minorBidi"/>
              <w:noProof/>
              <w:lang w:eastAsia="pl-PL"/>
            </w:rPr>
          </w:pPr>
          <w:hyperlink w:anchor="_Toc123860840" w:history="1">
            <w:r w:rsidR="000478C9" w:rsidRPr="00973CD6">
              <w:rPr>
                <w:rStyle w:val="Hipercze"/>
                <w:noProof/>
              </w:rPr>
              <w:t>Ad 2. Działania edukacyjne</w:t>
            </w:r>
            <w:r w:rsidR="000478C9">
              <w:rPr>
                <w:noProof/>
                <w:webHidden/>
              </w:rPr>
              <w:tab/>
            </w:r>
            <w:r w:rsidR="000478C9">
              <w:rPr>
                <w:noProof/>
                <w:webHidden/>
              </w:rPr>
              <w:fldChar w:fldCharType="begin"/>
            </w:r>
            <w:r w:rsidR="000478C9">
              <w:rPr>
                <w:noProof/>
                <w:webHidden/>
              </w:rPr>
              <w:instrText xml:space="preserve"> PAGEREF _Toc123860840 \h </w:instrText>
            </w:r>
            <w:r w:rsidR="000478C9">
              <w:rPr>
                <w:noProof/>
                <w:webHidden/>
              </w:rPr>
            </w:r>
            <w:r w:rsidR="000478C9">
              <w:rPr>
                <w:noProof/>
                <w:webHidden/>
              </w:rPr>
              <w:fldChar w:fldCharType="separate"/>
            </w:r>
            <w:r w:rsidR="00DC0E0F">
              <w:rPr>
                <w:noProof/>
                <w:webHidden/>
              </w:rPr>
              <w:t>39</w:t>
            </w:r>
            <w:r w:rsidR="000478C9">
              <w:rPr>
                <w:noProof/>
                <w:webHidden/>
              </w:rPr>
              <w:fldChar w:fldCharType="end"/>
            </w:r>
          </w:hyperlink>
        </w:p>
        <w:p w14:paraId="61E5C24B" w14:textId="3B87940C" w:rsidR="000478C9" w:rsidRDefault="00000000">
          <w:pPr>
            <w:pStyle w:val="Spistreci2"/>
            <w:rPr>
              <w:rFonts w:asciiTheme="minorHAnsi" w:eastAsiaTheme="minorEastAsia" w:hAnsiTheme="minorHAnsi" w:cstheme="minorBidi"/>
              <w:noProof/>
              <w:lang w:eastAsia="pl-PL"/>
            </w:rPr>
          </w:pPr>
          <w:hyperlink w:anchor="_Toc123860841" w:history="1">
            <w:r w:rsidR="000478C9" w:rsidRPr="00973CD6">
              <w:rPr>
                <w:rStyle w:val="Hipercze"/>
                <w:noProof/>
              </w:rPr>
              <w:t xml:space="preserve">Ad 3. </w:t>
            </w:r>
            <w:r w:rsidR="000478C9" w:rsidRPr="00973CD6">
              <w:rPr>
                <w:rStyle w:val="Hipercze"/>
                <w:rFonts w:cstheme="minorHAnsi"/>
                <w:noProof/>
              </w:rPr>
              <w:t>Rekrutacja do programu</w:t>
            </w:r>
            <w:r w:rsidR="000478C9">
              <w:rPr>
                <w:noProof/>
                <w:webHidden/>
              </w:rPr>
              <w:tab/>
            </w:r>
            <w:r w:rsidR="000478C9">
              <w:rPr>
                <w:noProof/>
                <w:webHidden/>
              </w:rPr>
              <w:fldChar w:fldCharType="begin"/>
            </w:r>
            <w:r w:rsidR="000478C9">
              <w:rPr>
                <w:noProof/>
                <w:webHidden/>
              </w:rPr>
              <w:instrText xml:space="preserve"> PAGEREF _Toc123860841 \h </w:instrText>
            </w:r>
            <w:r w:rsidR="000478C9">
              <w:rPr>
                <w:noProof/>
                <w:webHidden/>
              </w:rPr>
            </w:r>
            <w:r w:rsidR="000478C9">
              <w:rPr>
                <w:noProof/>
                <w:webHidden/>
              </w:rPr>
              <w:fldChar w:fldCharType="separate"/>
            </w:r>
            <w:r w:rsidR="00DC0E0F">
              <w:rPr>
                <w:noProof/>
                <w:webHidden/>
              </w:rPr>
              <w:t>41</w:t>
            </w:r>
            <w:r w:rsidR="000478C9">
              <w:rPr>
                <w:noProof/>
                <w:webHidden/>
              </w:rPr>
              <w:fldChar w:fldCharType="end"/>
            </w:r>
          </w:hyperlink>
        </w:p>
        <w:p w14:paraId="465BAA69" w14:textId="5EADAD98" w:rsidR="000478C9" w:rsidRDefault="00000000">
          <w:pPr>
            <w:pStyle w:val="Spistreci2"/>
            <w:rPr>
              <w:rFonts w:asciiTheme="minorHAnsi" w:eastAsiaTheme="minorEastAsia" w:hAnsiTheme="minorHAnsi" w:cstheme="minorBidi"/>
              <w:noProof/>
              <w:lang w:eastAsia="pl-PL"/>
            </w:rPr>
          </w:pPr>
          <w:hyperlink w:anchor="_Toc123860842" w:history="1">
            <w:r w:rsidR="000478C9" w:rsidRPr="00973CD6">
              <w:rPr>
                <w:rStyle w:val="Hipercze"/>
                <w:noProof/>
              </w:rPr>
              <w:t xml:space="preserve">Ad 4. </w:t>
            </w:r>
            <w:r w:rsidR="000478C9" w:rsidRPr="00973CD6">
              <w:rPr>
                <w:rStyle w:val="Hipercze"/>
                <w:rFonts w:eastAsiaTheme="minorHAnsi" w:cstheme="minorHAnsi"/>
                <w:noProof/>
              </w:rPr>
              <w:t>Interwencja terapeutyczna</w:t>
            </w:r>
            <w:r w:rsidR="000478C9">
              <w:rPr>
                <w:noProof/>
                <w:webHidden/>
              </w:rPr>
              <w:tab/>
            </w:r>
            <w:r w:rsidR="000478C9">
              <w:rPr>
                <w:noProof/>
                <w:webHidden/>
              </w:rPr>
              <w:fldChar w:fldCharType="begin"/>
            </w:r>
            <w:r w:rsidR="000478C9">
              <w:rPr>
                <w:noProof/>
                <w:webHidden/>
              </w:rPr>
              <w:instrText xml:space="preserve"> PAGEREF _Toc123860842 \h </w:instrText>
            </w:r>
            <w:r w:rsidR="000478C9">
              <w:rPr>
                <w:noProof/>
                <w:webHidden/>
              </w:rPr>
            </w:r>
            <w:r w:rsidR="000478C9">
              <w:rPr>
                <w:noProof/>
                <w:webHidden/>
              </w:rPr>
              <w:fldChar w:fldCharType="separate"/>
            </w:r>
            <w:r w:rsidR="00DC0E0F">
              <w:rPr>
                <w:noProof/>
                <w:webHidden/>
              </w:rPr>
              <w:t>41</w:t>
            </w:r>
            <w:r w:rsidR="000478C9">
              <w:rPr>
                <w:noProof/>
                <w:webHidden/>
              </w:rPr>
              <w:fldChar w:fldCharType="end"/>
            </w:r>
          </w:hyperlink>
        </w:p>
        <w:p w14:paraId="45A55EF4" w14:textId="6404D739" w:rsidR="000478C9" w:rsidRDefault="00000000">
          <w:pPr>
            <w:pStyle w:val="Spistreci2"/>
            <w:rPr>
              <w:rFonts w:asciiTheme="minorHAnsi" w:eastAsiaTheme="minorEastAsia" w:hAnsiTheme="minorHAnsi" w:cstheme="minorBidi"/>
              <w:noProof/>
              <w:lang w:eastAsia="pl-PL"/>
            </w:rPr>
          </w:pPr>
          <w:hyperlink w:anchor="_Toc123860843" w:history="1">
            <w:r w:rsidR="000478C9" w:rsidRPr="00973CD6">
              <w:rPr>
                <w:rStyle w:val="Hipercze"/>
                <w:noProof/>
              </w:rPr>
              <w:t>Ad 5 Monitoring działań</w:t>
            </w:r>
            <w:r w:rsidR="000478C9">
              <w:rPr>
                <w:noProof/>
                <w:webHidden/>
              </w:rPr>
              <w:tab/>
            </w:r>
            <w:r w:rsidR="000478C9">
              <w:rPr>
                <w:noProof/>
                <w:webHidden/>
              </w:rPr>
              <w:fldChar w:fldCharType="begin"/>
            </w:r>
            <w:r w:rsidR="000478C9">
              <w:rPr>
                <w:noProof/>
                <w:webHidden/>
              </w:rPr>
              <w:instrText xml:space="preserve"> PAGEREF _Toc123860843 \h </w:instrText>
            </w:r>
            <w:r w:rsidR="000478C9">
              <w:rPr>
                <w:noProof/>
                <w:webHidden/>
              </w:rPr>
            </w:r>
            <w:r w:rsidR="000478C9">
              <w:rPr>
                <w:noProof/>
                <w:webHidden/>
              </w:rPr>
              <w:fldChar w:fldCharType="separate"/>
            </w:r>
            <w:r w:rsidR="00DC0E0F">
              <w:rPr>
                <w:noProof/>
                <w:webHidden/>
              </w:rPr>
              <w:t>43</w:t>
            </w:r>
            <w:r w:rsidR="000478C9">
              <w:rPr>
                <w:noProof/>
                <w:webHidden/>
              </w:rPr>
              <w:fldChar w:fldCharType="end"/>
            </w:r>
          </w:hyperlink>
        </w:p>
        <w:p w14:paraId="74388430" w14:textId="22E2288D" w:rsidR="000478C9" w:rsidRDefault="00000000">
          <w:pPr>
            <w:pStyle w:val="Spistreci2"/>
            <w:rPr>
              <w:rFonts w:asciiTheme="minorHAnsi" w:eastAsiaTheme="minorEastAsia" w:hAnsiTheme="minorHAnsi" w:cstheme="minorBidi"/>
              <w:noProof/>
              <w:lang w:eastAsia="pl-PL"/>
            </w:rPr>
          </w:pPr>
          <w:hyperlink w:anchor="_Toc123860844" w:history="1">
            <w:r w:rsidR="000478C9" w:rsidRPr="00973CD6">
              <w:rPr>
                <w:rStyle w:val="Hipercze"/>
                <w:noProof/>
              </w:rPr>
              <w:t>Warunki realizacji programu dotyczące personelu, wyposażenia i warunków lokalowych</w:t>
            </w:r>
            <w:r w:rsidR="000478C9">
              <w:rPr>
                <w:noProof/>
                <w:webHidden/>
              </w:rPr>
              <w:tab/>
            </w:r>
            <w:r w:rsidR="000478C9">
              <w:rPr>
                <w:noProof/>
                <w:webHidden/>
              </w:rPr>
              <w:fldChar w:fldCharType="begin"/>
            </w:r>
            <w:r w:rsidR="000478C9">
              <w:rPr>
                <w:noProof/>
                <w:webHidden/>
              </w:rPr>
              <w:instrText xml:space="preserve"> PAGEREF _Toc123860844 \h </w:instrText>
            </w:r>
            <w:r w:rsidR="000478C9">
              <w:rPr>
                <w:noProof/>
                <w:webHidden/>
              </w:rPr>
            </w:r>
            <w:r w:rsidR="000478C9">
              <w:rPr>
                <w:noProof/>
                <w:webHidden/>
              </w:rPr>
              <w:fldChar w:fldCharType="separate"/>
            </w:r>
            <w:r w:rsidR="00DC0E0F">
              <w:rPr>
                <w:noProof/>
                <w:webHidden/>
              </w:rPr>
              <w:t>43</w:t>
            </w:r>
            <w:r w:rsidR="000478C9">
              <w:rPr>
                <w:noProof/>
                <w:webHidden/>
              </w:rPr>
              <w:fldChar w:fldCharType="end"/>
            </w:r>
          </w:hyperlink>
        </w:p>
        <w:p w14:paraId="37342591" w14:textId="30170449" w:rsidR="000478C9" w:rsidRDefault="00000000">
          <w:pPr>
            <w:pStyle w:val="Spistreci1"/>
            <w:rPr>
              <w:rFonts w:asciiTheme="minorHAnsi" w:eastAsiaTheme="minorEastAsia" w:hAnsiTheme="minorHAnsi" w:cstheme="minorBidi"/>
              <w:noProof/>
              <w:lang w:eastAsia="pl-PL"/>
            </w:rPr>
          </w:pPr>
          <w:hyperlink w:anchor="_Toc123860845" w:history="1">
            <w:r w:rsidR="000478C9" w:rsidRPr="00973CD6">
              <w:rPr>
                <w:rStyle w:val="Hipercze"/>
                <w:rFonts w:cstheme="minorHAnsi"/>
                <w:noProof/>
              </w:rPr>
              <w:t>5. Monitorowanie i ewaluacja</w:t>
            </w:r>
            <w:r w:rsidR="000478C9">
              <w:rPr>
                <w:noProof/>
                <w:webHidden/>
              </w:rPr>
              <w:tab/>
            </w:r>
            <w:r w:rsidR="000478C9">
              <w:rPr>
                <w:noProof/>
                <w:webHidden/>
              </w:rPr>
              <w:fldChar w:fldCharType="begin"/>
            </w:r>
            <w:r w:rsidR="000478C9">
              <w:rPr>
                <w:noProof/>
                <w:webHidden/>
              </w:rPr>
              <w:instrText xml:space="preserve"> PAGEREF _Toc123860845 \h </w:instrText>
            </w:r>
            <w:r w:rsidR="000478C9">
              <w:rPr>
                <w:noProof/>
                <w:webHidden/>
              </w:rPr>
            </w:r>
            <w:r w:rsidR="000478C9">
              <w:rPr>
                <w:noProof/>
                <w:webHidden/>
              </w:rPr>
              <w:fldChar w:fldCharType="separate"/>
            </w:r>
            <w:r w:rsidR="00DC0E0F">
              <w:rPr>
                <w:noProof/>
                <w:webHidden/>
              </w:rPr>
              <w:t>46</w:t>
            </w:r>
            <w:r w:rsidR="000478C9">
              <w:rPr>
                <w:noProof/>
                <w:webHidden/>
              </w:rPr>
              <w:fldChar w:fldCharType="end"/>
            </w:r>
          </w:hyperlink>
        </w:p>
        <w:p w14:paraId="6691F687" w14:textId="34E3F690" w:rsidR="000478C9" w:rsidRDefault="00000000">
          <w:pPr>
            <w:pStyle w:val="Spistreci2"/>
            <w:rPr>
              <w:rFonts w:asciiTheme="minorHAnsi" w:eastAsiaTheme="minorEastAsia" w:hAnsiTheme="minorHAnsi" w:cstheme="minorBidi"/>
              <w:noProof/>
              <w:lang w:eastAsia="pl-PL"/>
            </w:rPr>
          </w:pPr>
          <w:hyperlink w:anchor="_Toc123860846" w:history="1">
            <w:r w:rsidR="000478C9" w:rsidRPr="00973CD6">
              <w:rPr>
                <w:rStyle w:val="Hipercze"/>
                <w:noProof/>
              </w:rPr>
              <w:t>Monitorowanie</w:t>
            </w:r>
            <w:r w:rsidR="000478C9">
              <w:rPr>
                <w:noProof/>
                <w:webHidden/>
              </w:rPr>
              <w:tab/>
            </w:r>
            <w:r w:rsidR="000478C9">
              <w:rPr>
                <w:noProof/>
                <w:webHidden/>
              </w:rPr>
              <w:fldChar w:fldCharType="begin"/>
            </w:r>
            <w:r w:rsidR="000478C9">
              <w:rPr>
                <w:noProof/>
                <w:webHidden/>
              </w:rPr>
              <w:instrText xml:space="preserve"> PAGEREF _Toc123860846 \h </w:instrText>
            </w:r>
            <w:r w:rsidR="000478C9">
              <w:rPr>
                <w:noProof/>
                <w:webHidden/>
              </w:rPr>
            </w:r>
            <w:r w:rsidR="000478C9">
              <w:rPr>
                <w:noProof/>
                <w:webHidden/>
              </w:rPr>
              <w:fldChar w:fldCharType="separate"/>
            </w:r>
            <w:r w:rsidR="00DC0E0F">
              <w:rPr>
                <w:noProof/>
                <w:webHidden/>
              </w:rPr>
              <w:t>46</w:t>
            </w:r>
            <w:r w:rsidR="000478C9">
              <w:rPr>
                <w:noProof/>
                <w:webHidden/>
              </w:rPr>
              <w:fldChar w:fldCharType="end"/>
            </w:r>
          </w:hyperlink>
        </w:p>
        <w:p w14:paraId="08AB847E" w14:textId="6F7A51BC" w:rsidR="000478C9" w:rsidRDefault="00000000">
          <w:pPr>
            <w:pStyle w:val="Spistreci2"/>
            <w:rPr>
              <w:rFonts w:asciiTheme="minorHAnsi" w:eastAsiaTheme="minorEastAsia" w:hAnsiTheme="minorHAnsi" w:cstheme="minorBidi"/>
              <w:noProof/>
              <w:lang w:eastAsia="pl-PL"/>
            </w:rPr>
          </w:pPr>
          <w:hyperlink w:anchor="_Toc123860847" w:history="1">
            <w:r w:rsidR="000478C9" w:rsidRPr="00973CD6">
              <w:rPr>
                <w:rStyle w:val="Hipercze"/>
                <w:noProof/>
              </w:rPr>
              <w:t>Ewaluacja</w:t>
            </w:r>
            <w:r w:rsidR="000478C9">
              <w:rPr>
                <w:noProof/>
                <w:webHidden/>
              </w:rPr>
              <w:tab/>
            </w:r>
            <w:r w:rsidR="000478C9">
              <w:rPr>
                <w:noProof/>
                <w:webHidden/>
              </w:rPr>
              <w:fldChar w:fldCharType="begin"/>
            </w:r>
            <w:r w:rsidR="000478C9">
              <w:rPr>
                <w:noProof/>
                <w:webHidden/>
              </w:rPr>
              <w:instrText xml:space="preserve"> PAGEREF _Toc123860847 \h </w:instrText>
            </w:r>
            <w:r w:rsidR="000478C9">
              <w:rPr>
                <w:noProof/>
                <w:webHidden/>
              </w:rPr>
            </w:r>
            <w:r w:rsidR="000478C9">
              <w:rPr>
                <w:noProof/>
                <w:webHidden/>
              </w:rPr>
              <w:fldChar w:fldCharType="separate"/>
            </w:r>
            <w:r w:rsidR="00DC0E0F">
              <w:rPr>
                <w:noProof/>
                <w:webHidden/>
              </w:rPr>
              <w:t>48</w:t>
            </w:r>
            <w:r w:rsidR="000478C9">
              <w:rPr>
                <w:noProof/>
                <w:webHidden/>
              </w:rPr>
              <w:fldChar w:fldCharType="end"/>
            </w:r>
          </w:hyperlink>
        </w:p>
        <w:p w14:paraId="37069B62" w14:textId="58B5DDC8" w:rsidR="000478C9" w:rsidRDefault="00000000">
          <w:pPr>
            <w:pStyle w:val="Spistreci1"/>
            <w:rPr>
              <w:rFonts w:asciiTheme="minorHAnsi" w:eastAsiaTheme="minorEastAsia" w:hAnsiTheme="minorHAnsi" w:cstheme="minorBidi"/>
              <w:noProof/>
              <w:lang w:eastAsia="pl-PL"/>
            </w:rPr>
          </w:pPr>
          <w:hyperlink w:anchor="_Toc123860848" w:history="1">
            <w:r w:rsidR="000478C9" w:rsidRPr="00973CD6">
              <w:rPr>
                <w:rStyle w:val="Hipercze"/>
                <w:rFonts w:cstheme="minorHAnsi"/>
                <w:noProof/>
              </w:rPr>
              <w:t>6. Koszty</w:t>
            </w:r>
            <w:r w:rsidR="000478C9">
              <w:rPr>
                <w:noProof/>
                <w:webHidden/>
              </w:rPr>
              <w:tab/>
            </w:r>
            <w:r w:rsidR="000478C9">
              <w:rPr>
                <w:noProof/>
                <w:webHidden/>
              </w:rPr>
              <w:fldChar w:fldCharType="begin"/>
            </w:r>
            <w:r w:rsidR="000478C9">
              <w:rPr>
                <w:noProof/>
                <w:webHidden/>
              </w:rPr>
              <w:instrText xml:space="preserve"> PAGEREF _Toc123860848 \h </w:instrText>
            </w:r>
            <w:r w:rsidR="000478C9">
              <w:rPr>
                <w:noProof/>
                <w:webHidden/>
              </w:rPr>
            </w:r>
            <w:r w:rsidR="000478C9">
              <w:rPr>
                <w:noProof/>
                <w:webHidden/>
              </w:rPr>
              <w:fldChar w:fldCharType="separate"/>
            </w:r>
            <w:r w:rsidR="00DC0E0F">
              <w:rPr>
                <w:noProof/>
                <w:webHidden/>
              </w:rPr>
              <w:t>51</w:t>
            </w:r>
            <w:r w:rsidR="000478C9">
              <w:rPr>
                <w:noProof/>
                <w:webHidden/>
              </w:rPr>
              <w:fldChar w:fldCharType="end"/>
            </w:r>
          </w:hyperlink>
        </w:p>
        <w:p w14:paraId="1383CEA1" w14:textId="244BF79C" w:rsidR="000478C9" w:rsidRDefault="00000000">
          <w:pPr>
            <w:pStyle w:val="Spistreci2"/>
            <w:rPr>
              <w:rFonts w:asciiTheme="minorHAnsi" w:eastAsiaTheme="minorEastAsia" w:hAnsiTheme="minorHAnsi" w:cstheme="minorBidi"/>
              <w:noProof/>
              <w:lang w:eastAsia="pl-PL"/>
            </w:rPr>
          </w:pPr>
          <w:hyperlink w:anchor="_Toc123860849" w:history="1">
            <w:r w:rsidR="000478C9" w:rsidRPr="00973CD6">
              <w:rPr>
                <w:rStyle w:val="Hipercze"/>
                <w:noProof/>
              </w:rPr>
              <w:t>a. Koszty jednostkowe</w:t>
            </w:r>
            <w:r w:rsidR="000478C9">
              <w:rPr>
                <w:noProof/>
                <w:webHidden/>
              </w:rPr>
              <w:tab/>
            </w:r>
            <w:r w:rsidR="000478C9">
              <w:rPr>
                <w:noProof/>
                <w:webHidden/>
              </w:rPr>
              <w:fldChar w:fldCharType="begin"/>
            </w:r>
            <w:r w:rsidR="000478C9">
              <w:rPr>
                <w:noProof/>
                <w:webHidden/>
              </w:rPr>
              <w:instrText xml:space="preserve"> PAGEREF _Toc123860849 \h </w:instrText>
            </w:r>
            <w:r w:rsidR="000478C9">
              <w:rPr>
                <w:noProof/>
                <w:webHidden/>
              </w:rPr>
            </w:r>
            <w:r w:rsidR="000478C9">
              <w:rPr>
                <w:noProof/>
                <w:webHidden/>
              </w:rPr>
              <w:fldChar w:fldCharType="separate"/>
            </w:r>
            <w:r w:rsidR="00DC0E0F">
              <w:rPr>
                <w:noProof/>
                <w:webHidden/>
              </w:rPr>
              <w:t>51</w:t>
            </w:r>
            <w:r w:rsidR="000478C9">
              <w:rPr>
                <w:noProof/>
                <w:webHidden/>
              </w:rPr>
              <w:fldChar w:fldCharType="end"/>
            </w:r>
          </w:hyperlink>
        </w:p>
        <w:p w14:paraId="429AA9AA" w14:textId="342DA80D" w:rsidR="000478C9" w:rsidRDefault="00000000">
          <w:pPr>
            <w:pStyle w:val="Spistreci2"/>
            <w:rPr>
              <w:rFonts w:asciiTheme="minorHAnsi" w:eastAsiaTheme="minorEastAsia" w:hAnsiTheme="minorHAnsi" w:cstheme="minorBidi"/>
              <w:noProof/>
              <w:lang w:eastAsia="pl-PL"/>
            </w:rPr>
          </w:pPr>
          <w:hyperlink w:anchor="_Toc123860850" w:history="1">
            <w:r w:rsidR="000478C9" w:rsidRPr="00973CD6">
              <w:rPr>
                <w:rStyle w:val="Hipercze"/>
                <w:noProof/>
              </w:rPr>
              <w:t>b. Planowane koszty całkowite</w:t>
            </w:r>
            <w:r w:rsidR="000478C9">
              <w:rPr>
                <w:noProof/>
                <w:webHidden/>
              </w:rPr>
              <w:tab/>
            </w:r>
            <w:r w:rsidR="000478C9">
              <w:rPr>
                <w:noProof/>
                <w:webHidden/>
              </w:rPr>
              <w:fldChar w:fldCharType="begin"/>
            </w:r>
            <w:r w:rsidR="000478C9">
              <w:rPr>
                <w:noProof/>
                <w:webHidden/>
              </w:rPr>
              <w:instrText xml:space="preserve"> PAGEREF _Toc123860850 \h </w:instrText>
            </w:r>
            <w:r w:rsidR="000478C9">
              <w:rPr>
                <w:noProof/>
                <w:webHidden/>
              </w:rPr>
            </w:r>
            <w:r w:rsidR="000478C9">
              <w:rPr>
                <w:noProof/>
                <w:webHidden/>
              </w:rPr>
              <w:fldChar w:fldCharType="separate"/>
            </w:r>
            <w:r w:rsidR="00DC0E0F">
              <w:rPr>
                <w:noProof/>
                <w:webHidden/>
              </w:rPr>
              <w:t>52</w:t>
            </w:r>
            <w:r w:rsidR="000478C9">
              <w:rPr>
                <w:noProof/>
                <w:webHidden/>
              </w:rPr>
              <w:fldChar w:fldCharType="end"/>
            </w:r>
          </w:hyperlink>
        </w:p>
        <w:p w14:paraId="426BBAEB" w14:textId="235B7023" w:rsidR="000478C9" w:rsidRDefault="00000000">
          <w:pPr>
            <w:pStyle w:val="Spistreci3"/>
            <w:tabs>
              <w:tab w:val="right" w:leader="dot" w:pos="9062"/>
            </w:tabs>
            <w:rPr>
              <w:rFonts w:asciiTheme="minorHAnsi" w:eastAsiaTheme="minorEastAsia" w:hAnsiTheme="minorHAnsi" w:cstheme="minorBidi"/>
              <w:noProof/>
              <w:lang w:eastAsia="pl-PL"/>
            </w:rPr>
          </w:pPr>
          <w:hyperlink w:anchor="_Toc123860851" w:history="1">
            <w:r w:rsidR="000478C9" w:rsidRPr="00973CD6">
              <w:rPr>
                <w:rStyle w:val="Hipercze"/>
                <w:rFonts w:cstheme="minorHAnsi"/>
                <w:noProof/>
              </w:rPr>
              <w:t>Koszty roczne organizacyjne po stronie Organizatora:</w:t>
            </w:r>
            <w:r w:rsidR="000478C9">
              <w:rPr>
                <w:noProof/>
                <w:webHidden/>
              </w:rPr>
              <w:tab/>
            </w:r>
            <w:r w:rsidR="000478C9">
              <w:rPr>
                <w:noProof/>
                <w:webHidden/>
              </w:rPr>
              <w:fldChar w:fldCharType="begin"/>
            </w:r>
            <w:r w:rsidR="000478C9">
              <w:rPr>
                <w:noProof/>
                <w:webHidden/>
              </w:rPr>
              <w:instrText xml:space="preserve"> PAGEREF _Toc123860851 \h </w:instrText>
            </w:r>
            <w:r w:rsidR="000478C9">
              <w:rPr>
                <w:noProof/>
                <w:webHidden/>
              </w:rPr>
            </w:r>
            <w:r w:rsidR="000478C9">
              <w:rPr>
                <w:noProof/>
                <w:webHidden/>
              </w:rPr>
              <w:fldChar w:fldCharType="separate"/>
            </w:r>
            <w:r w:rsidR="00DC0E0F">
              <w:rPr>
                <w:noProof/>
                <w:webHidden/>
              </w:rPr>
              <w:t>52</w:t>
            </w:r>
            <w:r w:rsidR="000478C9">
              <w:rPr>
                <w:noProof/>
                <w:webHidden/>
              </w:rPr>
              <w:fldChar w:fldCharType="end"/>
            </w:r>
          </w:hyperlink>
        </w:p>
        <w:p w14:paraId="39EEB33F" w14:textId="72E57698" w:rsidR="000478C9" w:rsidRDefault="00000000">
          <w:pPr>
            <w:pStyle w:val="Spistreci3"/>
            <w:tabs>
              <w:tab w:val="right" w:leader="dot" w:pos="9062"/>
            </w:tabs>
            <w:rPr>
              <w:rFonts w:asciiTheme="minorHAnsi" w:eastAsiaTheme="minorEastAsia" w:hAnsiTheme="minorHAnsi" w:cstheme="minorBidi"/>
              <w:noProof/>
              <w:lang w:eastAsia="pl-PL"/>
            </w:rPr>
          </w:pPr>
          <w:hyperlink w:anchor="_Toc123860852" w:history="1">
            <w:r w:rsidR="000478C9" w:rsidRPr="00973CD6">
              <w:rPr>
                <w:rStyle w:val="Hipercze"/>
                <w:rFonts w:cstheme="minorHAnsi"/>
                <w:noProof/>
              </w:rPr>
              <w:t>Koszty roczne realizacji interwencji po stronie Realizatora:</w:t>
            </w:r>
            <w:r w:rsidR="000478C9">
              <w:rPr>
                <w:noProof/>
                <w:webHidden/>
              </w:rPr>
              <w:tab/>
            </w:r>
            <w:r w:rsidR="000478C9">
              <w:rPr>
                <w:noProof/>
                <w:webHidden/>
              </w:rPr>
              <w:fldChar w:fldCharType="begin"/>
            </w:r>
            <w:r w:rsidR="000478C9">
              <w:rPr>
                <w:noProof/>
                <w:webHidden/>
              </w:rPr>
              <w:instrText xml:space="preserve"> PAGEREF _Toc123860852 \h </w:instrText>
            </w:r>
            <w:r w:rsidR="000478C9">
              <w:rPr>
                <w:noProof/>
                <w:webHidden/>
              </w:rPr>
            </w:r>
            <w:r w:rsidR="000478C9">
              <w:rPr>
                <w:noProof/>
                <w:webHidden/>
              </w:rPr>
              <w:fldChar w:fldCharType="separate"/>
            </w:r>
            <w:r w:rsidR="00DC0E0F">
              <w:rPr>
                <w:noProof/>
                <w:webHidden/>
              </w:rPr>
              <w:t>53</w:t>
            </w:r>
            <w:r w:rsidR="000478C9">
              <w:rPr>
                <w:noProof/>
                <w:webHidden/>
              </w:rPr>
              <w:fldChar w:fldCharType="end"/>
            </w:r>
          </w:hyperlink>
        </w:p>
        <w:p w14:paraId="155F449E" w14:textId="6D4764EA" w:rsidR="000478C9" w:rsidRDefault="00000000">
          <w:pPr>
            <w:pStyle w:val="Spistreci2"/>
            <w:rPr>
              <w:rFonts w:asciiTheme="minorHAnsi" w:eastAsiaTheme="minorEastAsia" w:hAnsiTheme="minorHAnsi" w:cstheme="minorBidi"/>
              <w:noProof/>
              <w:lang w:eastAsia="pl-PL"/>
            </w:rPr>
          </w:pPr>
          <w:hyperlink w:anchor="_Toc123860853" w:history="1">
            <w:r w:rsidR="000478C9" w:rsidRPr="00973CD6">
              <w:rPr>
                <w:rStyle w:val="Hipercze"/>
                <w:noProof/>
              </w:rPr>
              <w:t>c. Źródła finansowania, partnerstwo</w:t>
            </w:r>
            <w:r w:rsidR="000478C9">
              <w:rPr>
                <w:noProof/>
                <w:webHidden/>
              </w:rPr>
              <w:tab/>
            </w:r>
            <w:r w:rsidR="000478C9">
              <w:rPr>
                <w:noProof/>
                <w:webHidden/>
              </w:rPr>
              <w:fldChar w:fldCharType="begin"/>
            </w:r>
            <w:r w:rsidR="000478C9">
              <w:rPr>
                <w:noProof/>
                <w:webHidden/>
              </w:rPr>
              <w:instrText xml:space="preserve"> PAGEREF _Toc123860853 \h </w:instrText>
            </w:r>
            <w:r w:rsidR="000478C9">
              <w:rPr>
                <w:noProof/>
                <w:webHidden/>
              </w:rPr>
            </w:r>
            <w:r w:rsidR="000478C9">
              <w:rPr>
                <w:noProof/>
                <w:webHidden/>
              </w:rPr>
              <w:fldChar w:fldCharType="separate"/>
            </w:r>
            <w:r w:rsidR="00DC0E0F">
              <w:rPr>
                <w:noProof/>
                <w:webHidden/>
              </w:rPr>
              <w:t>54</w:t>
            </w:r>
            <w:r w:rsidR="000478C9">
              <w:rPr>
                <w:noProof/>
                <w:webHidden/>
              </w:rPr>
              <w:fldChar w:fldCharType="end"/>
            </w:r>
          </w:hyperlink>
        </w:p>
        <w:p w14:paraId="02D814E1" w14:textId="3AADC90E" w:rsidR="000478C9" w:rsidRDefault="00000000">
          <w:pPr>
            <w:pStyle w:val="Spistreci1"/>
            <w:rPr>
              <w:rFonts w:asciiTheme="minorHAnsi" w:eastAsiaTheme="minorEastAsia" w:hAnsiTheme="minorHAnsi" w:cstheme="minorBidi"/>
              <w:noProof/>
              <w:lang w:eastAsia="pl-PL"/>
            </w:rPr>
          </w:pPr>
          <w:hyperlink w:anchor="_Toc123860854" w:history="1">
            <w:r w:rsidR="000478C9" w:rsidRPr="00973CD6">
              <w:rPr>
                <w:rStyle w:val="Hipercze"/>
                <w:rFonts w:cstheme="minorHAnsi"/>
                <w:noProof/>
                <w:lang w:val="en-US"/>
              </w:rPr>
              <w:t>7. Bibliografia</w:t>
            </w:r>
            <w:r w:rsidR="000478C9">
              <w:rPr>
                <w:noProof/>
                <w:webHidden/>
              </w:rPr>
              <w:tab/>
            </w:r>
            <w:r w:rsidR="000478C9">
              <w:rPr>
                <w:noProof/>
                <w:webHidden/>
              </w:rPr>
              <w:fldChar w:fldCharType="begin"/>
            </w:r>
            <w:r w:rsidR="000478C9">
              <w:rPr>
                <w:noProof/>
                <w:webHidden/>
              </w:rPr>
              <w:instrText xml:space="preserve"> PAGEREF _Toc123860854 \h </w:instrText>
            </w:r>
            <w:r w:rsidR="000478C9">
              <w:rPr>
                <w:noProof/>
                <w:webHidden/>
              </w:rPr>
            </w:r>
            <w:r w:rsidR="000478C9">
              <w:rPr>
                <w:noProof/>
                <w:webHidden/>
              </w:rPr>
              <w:fldChar w:fldCharType="separate"/>
            </w:r>
            <w:r w:rsidR="00DC0E0F">
              <w:rPr>
                <w:noProof/>
                <w:webHidden/>
              </w:rPr>
              <w:t>56</w:t>
            </w:r>
            <w:r w:rsidR="000478C9">
              <w:rPr>
                <w:noProof/>
                <w:webHidden/>
              </w:rPr>
              <w:fldChar w:fldCharType="end"/>
            </w:r>
          </w:hyperlink>
        </w:p>
        <w:p w14:paraId="36A5A70C" w14:textId="7B73D285" w:rsidR="000478C9" w:rsidRDefault="00000000">
          <w:pPr>
            <w:pStyle w:val="Spistreci1"/>
            <w:rPr>
              <w:rFonts w:asciiTheme="minorHAnsi" w:eastAsiaTheme="minorEastAsia" w:hAnsiTheme="minorHAnsi" w:cstheme="minorBidi"/>
              <w:noProof/>
              <w:lang w:eastAsia="pl-PL"/>
            </w:rPr>
          </w:pPr>
          <w:hyperlink w:anchor="_Toc123860855" w:history="1">
            <w:r w:rsidR="000478C9" w:rsidRPr="00973CD6">
              <w:rPr>
                <w:rStyle w:val="Hipercze"/>
                <w:rFonts w:cstheme="minorHAnsi"/>
                <w:noProof/>
              </w:rPr>
              <w:t>8. Załączniki – wzory dokumentów do wykorzystania przez Realizatora</w:t>
            </w:r>
            <w:r w:rsidR="000478C9">
              <w:rPr>
                <w:noProof/>
                <w:webHidden/>
              </w:rPr>
              <w:tab/>
            </w:r>
            <w:r w:rsidR="000478C9">
              <w:rPr>
                <w:noProof/>
                <w:webHidden/>
              </w:rPr>
              <w:fldChar w:fldCharType="begin"/>
            </w:r>
            <w:r w:rsidR="000478C9">
              <w:rPr>
                <w:noProof/>
                <w:webHidden/>
              </w:rPr>
              <w:instrText xml:space="preserve"> PAGEREF _Toc123860855 \h </w:instrText>
            </w:r>
            <w:r w:rsidR="000478C9">
              <w:rPr>
                <w:noProof/>
                <w:webHidden/>
              </w:rPr>
            </w:r>
            <w:r w:rsidR="000478C9">
              <w:rPr>
                <w:noProof/>
                <w:webHidden/>
              </w:rPr>
              <w:fldChar w:fldCharType="separate"/>
            </w:r>
            <w:r w:rsidR="00DC0E0F">
              <w:rPr>
                <w:noProof/>
                <w:webHidden/>
              </w:rPr>
              <w:t>58</w:t>
            </w:r>
            <w:r w:rsidR="000478C9">
              <w:rPr>
                <w:noProof/>
                <w:webHidden/>
              </w:rPr>
              <w:fldChar w:fldCharType="end"/>
            </w:r>
          </w:hyperlink>
        </w:p>
        <w:p w14:paraId="0C0650C1" w14:textId="778A764E" w:rsidR="000478C9" w:rsidRDefault="00000000">
          <w:pPr>
            <w:pStyle w:val="Spistreci2"/>
            <w:rPr>
              <w:rFonts w:asciiTheme="minorHAnsi" w:eastAsiaTheme="minorEastAsia" w:hAnsiTheme="minorHAnsi" w:cstheme="minorBidi"/>
              <w:noProof/>
              <w:lang w:eastAsia="pl-PL"/>
            </w:rPr>
          </w:pPr>
          <w:hyperlink w:anchor="_Toc123860856" w:history="1">
            <w:r w:rsidR="000478C9" w:rsidRPr="00973CD6">
              <w:rPr>
                <w:rStyle w:val="Hipercze"/>
                <w:noProof/>
              </w:rPr>
              <w:t>a. Ankieta satysfakcji uczestnika programu</w:t>
            </w:r>
            <w:r w:rsidR="000478C9">
              <w:rPr>
                <w:noProof/>
                <w:webHidden/>
              </w:rPr>
              <w:tab/>
            </w:r>
            <w:r w:rsidR="000478C9">
              <w:rPr>
                <w:noProof/>
                <w:webHidden/>
              </w:rPr>
              <w:fldChar w:fldCharType="begin"/>
            </w:r>
            <w:r w:rsidR="000478C9">
              <w:rPr>
                <w:noProof/>
                <w:webHidden/>
              </w:rPr>
              <w:instrText xml:space="preserve"> PAGEREF _Toc123860856 \h </w:instrText>
            </w:r>
            <w:r w:rsidR="000478C9">
              <w:rPr>
                <w:noProof/>
                <w:webHidden/>
              </w:rPr>
            </w:r>
            <w:r w:rsidR="000478C9">
              <w:rPr>
                <w:noProof/>
                <w:webHidden/>
              </w:rPr>
              <w:fldChar w:fldCharType="separate"/>
            </w:r>
            <w:r w:rsidR="00DC0E0F">
              <w:rPr>
                <w:noProof/>
                <w:webHidden/>
              </w:rPr>
              <w:t>58</w:t>
            </w:r>
            <w:r w:rsidR="000478C9">
              <w:rPr>
                <w:noProof/>
                <w:webHidden/>
              </w:rPr>
              <w:fldChar w:fldCharType="end"/>
            </w:r>
          </w:hyperlink>
        </w:p>
        <w:p w14:paraId="6954BAFA" w14:textId="39B550FC" w:rsidR="000478C9" w:rsidRDefault="00000000">
          <w:pPr>
            <w:pStyle w:val="Spistreci2"/>
            <w:rPr>
              <w:rFonts w:asciiTheme="minorHAnsi" w:eastAsiaTheme="minorEastAsia" w:hAnsiTheme="minorHAnsi" w:cstheme="minorBidi"/>
              <w:noProof/>
              <w:lang w:eastAsia="pl-PL"/>
            </w:rPr>
          </w:pPr>
          <w:hyperlink w:anchor="_Toc123860857" w:history="1">
            <w:r w:rsidR="000478C9" w:rsidRPr="00973CD6">
              <w:rPr>
                <w:rStyle w:val="Hipercze"/>
                <w:noProof/>
              </w:rPr>
              <w:t>b</w:t>
            </w:r>
            <w:r w:rsidR="000478C9" w:rsidRPr="00973CD6">
              <w:rPr>
                <w:rStyle w:val="Hipercze"/>
                <w:rFonts w:cstheme="minorHAnsi"/>
                <w:noProof/>
              </w:rPr>
              <w:t>. Zgoda na udział w programie</w:t>
            </w:r>
            <w:r w:rsidR="000478C9">
              <w:rPr>
                <w:noProof/>
                <w:webHidden/>
              </w:rPr>
              <w:tab/>
            </w:r>
            <w:r w:rsidR="000478C9">
              <w:rPr>
                <w:noProof/>
                <w:webHidden/>
              </w:rPr>
              <w:fldChar w:fldCharType="begin"/>
            </w:r>
            <w:r w:rsidR="000478C9">
              <w:rPr>
                <w:noProof/>
                <w:webHidden/>
              </w:rPr>
              <w:instrText xml:space="preserve"> PAGEREF _Toc123860857 \h </w:instrText>
            </w:r>
            <w:r w:rsidR="000478C9">
              <w:rPr>
                <w:noProof/>
                <w:webHidden/>
              </w:rPr>
            </w:r>
            <w:r w:rsidR="000478C9">
              <w:rPr>
                <w:noProof/>
                <w:webHidden/>
              </w:rPr>
              <w:fldChar w:fldCharType="separate"/>
            </w:r>
            <w:r w:rsidR="00DC0E0F">
              <w:rPr>
                <w:noProof/>
                <w:webHidden/>
              </w:rPr>
              <w:t>60</w:t>
            </w:r>
            <w:r w:rsidR="000478C9">
              <w:rPr>
                <w:noProof/>
                <w:webHidden/>
              </w:rPr>
              <w:fldChar w:fldCharType="end"/>
            </w:r>
          </w:hyperlink>
        </w:p>
        <w:p w14:paraId="7295F1DE" w14:textId="5A162DB3" w:rsidR="000478C9" w:rsidRDefault="00000000">
          <w:pPr>
            <w:pStyle w:val="Spistreci2"/>
            <w:rPr>
              <w:rFonts w:asciiTheme="minorHAnsi" w:eastAsiaTheme="minorEastAsia" w:hAnsiTheme="minorHAnsi" w:cstheme="minorBidi"/>
              <w:noProof/>
              <w:lang w:eastAsia="pl-PL"/>
            </w:rPr>
          </w:pPr>
          <w:hyperlink w:anchor="_Toc123860858" w:history="1">
            <w:r w:rsidR="000478C9" w:rsidRPr="00973CD6">
              <w:rPr>
                <w:rStyle w:val="Hipercze"/>
                <w:noProof/>
              </w:rPr>
              <w:t>c. Sprawozdanie z wykonania świadczeń</w:t>
            </w:r>
            <w:r w:rsidR="000478C9">
              <w:rPr>
                <w:noProof/>
                <w:webHidden/>
              </w:rPr>
              <w:tab/>
            </w:r>
            <w:r w:rsidR="000478C9">
              <w:rPr>
                <w:noProof/>
                <w:webHidden/>
              </w:rPr>
              <w:fldChar w:fldCharType="begin"/>
            </w:r>
            <w:r w:rsidR="000478C9">
              <w:rPr>
                <w:noProof/>
                <w:webHidden/>
              </w:rPr>
              <w:instrText xml:space="preserve"> PAGEREF _Toc123860858 \h </w:instrText>
            </w:r>
            <w:r w:rsidR="000478C9">
              <w:rPr>
                <w:noProof/>
                <w:webHidden/>
              </w:rPr>
            </w:r>
            <w:r w:rsidR="000478C9">
              <w:rPr>
                <w:noProof/>
                <w:webHidden/>
              </w:rPr>
              <w:fldChar w:fldCharType="separate"/>
            </w:r>
            <w:r w:rsidR="00DC0E0F">
              <w:rPr>
                <w:noProof/>
                <w:webHidden/>
              </w:rPr>
              <w:t>62</w:t>
            </w:r>
            <w:r w:rsidR="000478C9">
              <w:rPr>
                <w:noProof/>
                <w:webHidden/>
              </w:rPr>
              <w:fldChar w:fldCharType="end"/>
            </w:r>
          </w:hyperlink>
        </w:p>
        <w:p w14:paraId="7D6CC4CF" w14:textId="08D631EE" w:rsidR="000478C9" w:rsidRDefault="00000000">
          <w:pPr>
            <w:pStyle w:val="Spistreci2"/>
            <w:rPr>
              <w:rFonts w:asciiTheme="minorHAnsi" w:eastAsiaTheme="minorEastAsia" w:hAnsiTheme="minorHAnsi" w:cstheme="minorBidi"/>
              <w:noProof/>
              <w:lang w:eastAsia="pl-PL"/>
            </w:rPr>
          </w:pPr>
          <w:hyperlink w:anchor="_Toc123860859" w:history="1">
            <w:r w:rsidR="000478C9" w:rsidRPr="00973CD6">
              <w:rPr>
                <w:rStyle w:val="Hipercze"/>
                <w:noProof/>
              </w:rPr>
              <w:t>d. Ankieta satysfakcji uczestnika programu – działania edukacyjne</w:t>
            </w:r>
            <w:r w:rsidR="000478C9">
              <w:rPr>
                <w:noProof/>
                <w:webHidden/>
              </w:rPr>
              <w:tab/>
            </w:r>
            <w:r w:rsidR="000478C9">
              <w:rPr>
                <w:noProof/>
                <w:webHidden/>
              </w:rPr>
              <w:fldChar w:fldCharType="begin"/>
            </w:r>
            <w:r w:rsidR="000478C9">
              <w:rPr>
                <w:noProof/>
                <w:webHidden/>
              </w:rPr>
              <w:instrText xml:space="preserve"> PAGEREF _Toc123860859 \h </w:instrText>
            </w:r>
            <w:r w:rsidR="000478C9">
              <w:rPr>
                <w:noProof/>
                <w:webHidden/>
              </w:rPr>
            </w:r>
            <w:r w:rsidR="000478C9">
              <w:rPr>
                <w:noProof/>
                <w:webHidden/>
              </w:rPr>
              <w:fldChar w:fldCharType="separate"/>
            </w:r>
            <w:r w:rsidR="00DC0E0F">
              <w:rPr>
                <w:noProof/>
                <w:webHidden/>
              </w:rPr>
              <w:t>63</w:t>
            </w:r>
            <w:r w:rsidR="000478C9">
              <w:rPr>
                <w:noProof/>
                <w:webHidden/>
              </w:rPr>
              <w:fldChar w:fldCharType="end"/>
            </w:r>
          </w:hyperlink>
        </w:p>
        <w:p w14:paraId="2BCE6730" w14:textId="50C74072" w:rsidR="00911283" w:rsidRDefault="001C2260" w:rsidP="00471AB6">
          <w:pPr>
            <w:spacing w:line="360" w:lineRule="auto"/>
            <w:jc w:val="both"/>
            <w:sectPr w:rsidR="00911283">
              <w:type w:val="continuous"/>
              <w:pgSz w:w="11906" w:h="16838"/>
              <w:pgMar w:top="1993" w:right="1417" w:bottom="1417" w:left="1417" w:header="1417" w:footer="0" w:gutter="0"/>
              <w:cols w:space="708"/>
              <w:formProt w:val="0"/>
              <w:docGrid w:linePitch="360"/>
            </w:sectPr>
          </w:pPr>
          <w:r>
            <w:rPr>
              <w:rFonts w:ascii="Calibri" w:hAnsi="Calibri" w:cs="Calibri"/>
            </w:rPr>
            <w:fldChar w:fldCharType="end"/>
          </w:r>
        </w:p>
      </w:sdtContent>
    </w:sdt>
    <w:p w14:paraId="2859565C" w14:textId="623F4CC8" w:rsidR="00911283" w:rsidRDefault="00911283">
      <w:pPr>
        <w:spacing w:line="360" w:lineRule="auto"/>
        <w:rPr>
          <w:rFonts w:asciiTheme="minorHAnsi" w:hAnsiTheme="minorHAnsi" w:cstheme="minorHAnsi"/>
        </w:rPr>
      </w:pPr>
    </w:p>
    <w:p w14:paraId="0652CA90" w14:textId="77777777" w:rsidR="00911283" w:rsidRDefault="001C2260" w:rsidP="00B958E9">
      <w:pPr>
        <w:pStyle w:val="Nagwek2"/>
      </w:pPr>
      <w:bookmarkStart w:id="1" w:name="_Toc123860811"/>
      <w:r>
        <w:t>Spis tabel:</w:t>
      </w:r>
      <w:bookmarkEnd w:id="1"/>
    </w:p>
    <w:p w14:paraId="3CACF243" w14:textId="4089E6E5" w:rsidR="000478C9" w:rsidRDefault="001C2260">
      <w:pPr>
        <w:pStyle w:val="Spisilustracji"/>
        <w:tabs>
          <w:tab w:val="right" w:leader="dot" w:pos="9062"/>
        </w:tabs>
        <w:rPr>
          <w:rFonts w:asciiTheme="minorHAnsi" w:eastAsiaTheme="minorEastAsia" w:hAnsiTheme="minorHAnsi" w:cstheme="minorBidi"/>
          <w:noProof/>
          <w:lang w:eastAsia="pl-PL"/>
        </w:rPr>
      </w:pPr>
      <w:r>
        <w:fldChar w:fldCharType="begin"/>
      </w:r>
      <w:r>
        <w:rPr>
          <w:rStyle w:val="czeindeksu"/>
        </w:rPr>
        <w:instrText>TOC \c "Tabela"</w:instrText>
      </w:r>
      <w:r>
        <w:rPr>
          <w:rStyle w:val="czeindeksu"/>
        </w:rPr>
        <w:fldChar w:fldCharType="separate"/>
      </w:r>
      <w:r w:rsidR="000478C9" w:rsidRPr="00CA5940">
        <w:rPr>
          <w:noProof/>
        </w:rPr>
        <w:t>Tabela 1</w:t>
      </w:r>
      <w:r w:rsidR="000478C9" w:rsidRPr="00CA5940">
        <w:rPr>
          <w:rFonts w:cstheme="minorHAnsi"/>
          <w:noProof/>
          <w:color w:val="000000" w:themeColor="text1"/>
        </w:rPr>
        <w:t>. Koszty pozamedyczne roczne realizacji programu</w:t>
      </w:r>
      <w:r w:rsidR="000478C9">
        <w:rPr>
          <w:noProof/>
        </w:rPr>
        <w:tab/>
      </w:r>
      <w:r w:rsidR="000478C9">
        <w:rPr>
          <w:noProof/>
        </w:rPr>
        <w:fldChar w:fldCharType="begin"/>
      </w:r>
      <w:r w:rsidR="000478C9">
        <w:rPr>
          <w:noProof/>
        </w:rPr>
        <w:instrText xml:space="preserve"> PAGEREF _Toc123860860 \h </w:instrText>
      </w:r>
      <w:r w:rsidR="000478C9">
        <w:rPr>
          <w:noProof/>
        </w:rPr>
      </w:r>
      <w:r w:rsidR="000478C9">
        <w:rPr>
          <w:noProof/>
        </w:rPr>
        <w:fldChar w:fldCharType="separate"/>
      </w:r>
      <w:r w:rsidR="00DC0E0F">
        <w:rPr>
          <w:noProof/>
        </w:rPr>
        <w:t>53</w:t>
      </w:r>
      <w:r w:rsidR="000478C9">
        <w:rPr>
          <w:noProof/>
        </w:rPr>
        <w:fldChar w:fldCharType="end"/>
      </w:r>
    </w:p>
    <w:p w14:paraId="51D6C9FB" w14:textId="12F93ED0" w:rsidR="000478C9" w:rsidRDefault="000478C9">
      <w:pPr>
        <w:pStyle w:val="Spisilustracji"/>
        <w:tabs>
          <w:tab w:val="right" w:leader="dot" w:pos="9062"/>
        </w:tabs>
        <w:rPr>
          <w:rFonts w:asciiTheme="minorHAnsi" w:eastAsiaTheme="minorEastAsia" w:hAnsiTheme="minorHAnsi" w:cstheme="minorBidi"/>
          <w:noProof/>
          <w:lang w:eastAsia="pl-PL"/>
        </w:rPr>
      </w:pPr>
      <w:r w:rsidRPr="00CA5940">
        <w:rPr>
          <w:noProof/>
        </w:rPr>
        <w:t>Tabela 2</w:t>
      </w:r>
      <w:r w:rsidRPr="00CA5940">
        <w:rPr>
          <w:rFonts w:cstheme="minorHAnsi"/>
          <w:noProof/>
          <w:color w:val="000000" w:themeColor="text1"/>
        </w:rPr>
        <w:t>. Planowany całościowy budżet programu</w:t>
      </w:r>
      <w:r>
        <w:rPr>
          <w:noProof/>
        </w:rPr>
        <w:tab/>
      </w:r>
      <w:r>
        <w:rPr>
          <w:noProof/>
        </w:rPr>
        <w:fldChar w:fldCharType="begin"/>
      </w:r>
      <w:r>
        <w:rPr>
          <w:noProof/>
        </w:rPr>
        <w:instrText xml:space="preserve"> PAGEREF _Toc123860861 \h </w:instrText>
      </w:r>
      <w:r>
        <w:rPr>
          <w:noProof/>
        </w:rPr>
      </w:r>
      <w:r>
        <w:rPr>
          <w:noProof/>
        </w:rPr>
        <w:fldChar w:fldCharType="separate"/>
      </w:r>
      <w:r w:rsidR="00DC0E0F">
        <w:rPr>
          <w:noProof/>
        </w:rPr>
        <w:t>54</w:t>
      </w:r>
      <w:r>
        <w:rPr>
          <w:noProof/>
        </w:rPr>
        <w:fldChar w:fldCharType="end"/>
      </w:r>
    </w:p>
    <w:p w14:paraId="6D9211D2" w14:textId="380F93A0" w:rsidR="00911283" w:rsidRDefault="001C2260">
      <w:pPr>
        <w:spacing w:line="360" w:lineRule="auto"/>
        <w:jc w:val="both"/>
        <w:rPr>
          <w:rFonts w:asciiTheme="minorHAnsi" w:hAnsiTheme="minorHAnsi" w:cstheme="minorHAnsi"/>
          <w:b/>
          <w:bCs/>
          <w:color w:val="365F91"/>
        </w:rPr>
      </w:pPr>
      <w:r>
        <w:rPr>
          <w:rFonts w:ascii="Calibri" w:hAnsi="Calibri" w:cs="Calibri"/>
          <w:b/>
          <w:bCs/>
        </w:rPr>
        <w:fldChar w:fldCharType="end"/>
      </w:r>
    </w:p>
    <w:p w14:paraId="17C28EB7" w14:textId="77777777" w:rsidR="00911283" w:rsidRDefault="001C2260" w:rsidP="00B958E9">
      <w:pPr>
        <w:pStyle w:val="Nagwek2"/>
      </w:pPr>
      <w:bookmarkStart w:id="2" w:name="_Toc123860812"/>
      <w:r>
        <w:t>Spis rycin:</w:t>
      </w:r>
      <w:bookmarkEnd w:id="2"/>
    </w:p>
    <w:p w14:paraId="2EF774DF" w14:textId="2622F2BB" w:rsidR="000478C9" w:rsidRDefault="001C2260">
      <w:pPr>
        <w:pStyle w:val="Spisilustracji"/>
        <w:tabs>
          <w:tab w:val="right" w:leader="dot" w:pos="9062"/>
        </w:tabs>
        <w:rPr>
          <w:rFonts w:asciiTheme="minorHAnsi" w:eastAsiaTheme="minorEastAsia" w:hAnsiTheme="minorHAnsi" w:cstheme="minorBidi"/>
          <w:noProof/>
          <w:lang w:eastAsia="pl-PL"/>
        </w:rPr>
      </w:pPr>
      <w:r>
        <w:fldChar w:fldCharType="begin"/>
      </w:r>
      <w:r>
        <w:rPr>
          <w:rStyle w:val="czeindeksu"/>
        </w:rPr>
        <w:instrText>TOC \c "Rycina"</w:instrText>
      </w:r>
      <w:r>
        <w:rPr>
          <w:rStyle w:val="czeindeksu"/>
        </w:rPr>
        <w:fldChar w:fldCharType="separate"/>
      </w:r>
      <w:r w:rsidR="000478C9" w:rsidRPr="0024448C">
        <w:rPr>
          <w:noProof/>
        </w:rPr>
        <w:t>Rycina 1. Objęci sprawozdaniami ze szczepień ochronnych w latach 2011-2020 w stosunku do liczby ludności według wieku</w:t>
      </w:r>
      <w:r w:rsidR="000478C9">
        <w:rPr>
          <w:noProof/>
        </w:rPr>
        <w:tab/>
      </w:r>
      <w:r w:rsidR="000478C9">
        <w:rPr>
          <w:noProof/>
        </w:rPr>
        <w:fldChar w:fldCharType="begin"/>
      </w:r>
      <w:r w:rsidR="000478C9">
        <w:rPr>
          <w:noProof/>
        </w:rPr>
        <w:instrText xml:space="preserve"> PAGEREF _Toc123860862 \h </w:instrText>
      </w:r>
      <w:r w:rsidR="000478C9">
        <w:rPr>
          <w:noProof/>
        </w:rPr>
      </w:r>
      <w:r w:rsidR="000478C9">
        <w:rPr>
          <w:noProof/>
        </w:rPr>
        <w:fldChar w:fldCharType="separate"/>
      </w:r>
      <w:r w:rsidR="00DC0E0F">
        <w:rPr>
          <w:noProof/>
        </w:rPr>
        <w:t>19</w:t>
      </w:r>
      <w:r w:rsidR="000478C9">
        <w:rPr>
          <w:noProof/>
        </w:rPr>
        <w:fldChar w:fldCharType="end"/>
      </w:r>
    </w:p>
    <w:p w14:paraId="664B4FD3" w14:textId="541B1AEA" w:rsidR="000478C9" w:rsidRDefault="000478C9">
      <w:pPr>
        <w:pStyle w:val="Spisilustracji"/>
        <w:tabs>
          <w:tab w:val="right" w:leader="dot" w:pos="9062"/>
        </w:tabs>
        <w:rPr>
          <w:rFonts w:asciiTheme="minorHAnsi" w:eastAsiaTheme="minorEastAsia" w:hAnsiTheme="minorHAnsi" w:cstheme="minorBidi"/>
          <w:noProof/>
          <w:lang w:eastAsia="pl-PL"/>
        </w:rPr>
      </w:pPr>
      <w:r w:rsidRPr="0024448C">
        <w:rPr>
          <w:noProof/>
        </w:rPr>
        <w:t>Rycina 2. Kalendarz szczepień na 2020 rok</w:t>
      </w:r>
      <w:r>
        <w:rPr>
          <w:noProof/>
        </w:rPr>
        <w:tab/>
      </w:r>
      <w:r>
        <w:rPr>
          <w:noProof/>
        </w:rPr>
        <w:fldChar w:fldCharType="begin"/>
      </w:r>
      <w:r>
        <w:rPr>
          <w:noProof/>
        </w:rPr>
        <w:instrText xml:space="preserve"> PAGEREF _Toc123860863 \h </w:instrText>
      </w:r>
      <w:r>
        <w:rPr>
          <w:noProof/>
        </w:rPr>
      </w:r>
      <w:r>
        <w:rPr>
          <w:noProof/>
        </w:rPr>
        <w:fldChar w:fldCharType="separate"/>
      </w:r>
      <w:r w:rsidR="00DC0E0F">
        <w:rPr>
          <w:noProof/>
        </w:rPr>
        <w:t>20</w:t>
      </w:r>
      <w:r>
        <w:rPr>
          <w:noProof/>
        </w:rPr>
        <w:fldChar w:fldCharType="end"/>
      </w:r>
    </w:p>
    <w:p w14:paraId="7242300F" w14:textId="0AD8F65A" w:rsidR="000478C9" w:rsidRDefault="000478C9">
      <w:pPr>
        <w:pStyle w:val="Spisilustracji"/>
        <w:tabs>
          <w:tab w:val="right" w:leader="dot" w:pos="9062"/>
        </w:tabs>
        <w:rPr>
          <w:rFonts w:asciiTheme="minorHAnsi" w:eastAsiaTheme="minorEastAsia" w:hAnsiTheme="minorHAnsi" w:cstheme="minorBidi"/>
          <w:noProof/>
          <w:lang w:eastAsia="pl-PL"/>
        </w:rPr>
      </w:pPr>
      <w:r w:rsidRPr="0024448C">
        <w:rPr>
          <w:rFonts w:cstheme="minorHAnsi"/>
          <w:noProof/>
        </w:rPr>
        <w:t xml:space="preserve">Rycina </w:t>
      </w:r>
      <w:r w:rsidRPr="0024448C">
        <w:rPr>
          <w:noProof/>
        </w:rPr>
        <w:t>3</w:t>
      </w:r>
      <w:r w:rsidRPr="0024448C">
        <w:rPr>
          <w:rFonts w:cstheme="minorHAnsi"/>
          <w:noProof/>
        </w:rPr>
        <w:t>. Liczba i płeć mieszkańców Gminy Kleszczów</w:t>
      </w:r>
      <w:r>
        <w:rPr>
          <w:noProof/>
        </w:rPr>
        <w:tab/>
      </w:r>
      <w:r>
        <w:rPr>
          <w:noProof/>
        </w:rPr>
        <w:fldChar w:fldCharType="begin"/>
      </w:r>
      <w:r>
        <w:rPr>
          <w:noProof/>
        </w:rPr>
        <w:instrText xml:space="preserve"> PAGEREF _Toc123860864 \h </w:instrText>
      </w:r>
      <w:r>
        <w:rPr>
          <w:noProof/>
        </w:rPr>
      </w:r>
      <w:r>
        <w:rPr>
          <w:noProof/>
        </w:rPr>
        <w:fldChar w:fldCharType="separate"/>
      </w:r>
      <w:r w:rsidR="00DC0E0F">
        <w:rPr>
          <w:noProof/>
        </w:rPr>
        <w:t>28</w:t>
      </w:r>
      <w:r>
        <w:rPr>
          <w:noProof/>
        </w:rPr>
        <w:fldChar w:fldCharType="end"/>
      </w:r>
    </w:p>
    <w:p w14:paraId="72F6B4A5" w14:textId="703AAA8E" w:rsidR="00911283" w:rsidRDefault="001C2260" w:rsidP="001C3A92">
      <w:pPr>
        <w:spacing w:line="360" w:lineRule="auto"/>
        <w:jc w:val="both"/>
        <w:rPr>
          <w:rFonts w:asciiTheme="minorHAnsi" w:hAnsiTheme="minorHAnsi" w:cstheme="minorHAnsi"/>
          <w:b/>
          <w:bCs/>
          <w:color w:val="365F91"/>
        </w:rPr>
      </w:pPr>
      <w:r>
        <w:rPr>
          <w:rFonts w:ascii="Calibri" w:hAnsi="Calibri" w:cs="Calibri"/>
          <w:b/>
          <w:bCs/>
        </w:rPr>
        <w:fldChar w:fldCharType="end"/>
      </w:r>
      <w:r>
        <w:br w:type="page"/>
      </w:r>
    </w:p>
    <w:p w14:paraId="7D7D2329" w14:textId="29766DAD" w:rsidR="00911283" w:rsidRDefault="001C2260">
      <w:pPr>
        <w:pStyle w:val="Nagwek1"/>
        <w:spacing w:before="0"/>
        <w:rPr>
          <w:rFonts w:asciiTheme="minorHAnsi" w:hAnsiTheme="minorHAnsi" w:cstheme="minorHAnsi"/>
        </w:rPr>
      </w:pPr>
      <w:bookmarkStart w:id="3" w:name="_Toc79975451"/>
      <w:bookmarkStart w:id="4" w:name="_Toc79513734"/>
      <w:bookmarkStart w:id="5" w:name="_Toc123860813"/>
      <w:r>
        <w:rPr>
          <w:rFonts w:asciiTheme="minorHAnsi" w:hAnsiTheme="minorHAnsi" w:cstheme="minorHAnsi"/>
        </w:rPr>
        <w:lastRenderedPageBreak/>
        <w:t>Podstawa przygotowania programu</w:t>
      </w:r>
      <w:bookmarkEnd w:id="3"/>
      <w:bookmarkEnd w:id="4"/>
      <w:bookmarkEnd w:id="5"/>
    </w:p>
    <w:p w14:paraId="34BAC800" w14:textId="77777777" w:rsidR="00FB124A" w:rsidRDefault="001C2260" w:rsidP="00FB124A">
      <w:pPr>
        <w:pStyle w:val="Textbody"/>
        <w:jc w:val="both"/>
        <w:rPr>
          <w:rFonts w:asciiTheme="minorHAnsi" w:hAnsiTheme="minorHAnsi" w:cstheme="minorHAnsi"/>
          <w:color w:val="000000"/>
          <w:sz w:val="24"/>
        </w:rPr>
      </w:pPr>
      <w:r>
        <w:rPr>
          <w:rFonts w:asciiTheme="minorHAnsi" w:hAnsiTheme="minorHAnsi" w:cstheme="minorHAnsi"/>
          <w:color w:val="000000"/>
          <w:sz w:val="24"/>
        </w:rPr>
        <w:t>Program został przygotowany na podstawie</w:t>
      </w:r>
      <w:r w:rsidR="00FB124A">
        <w:rPr>
          <w:rFonts w:asciiTheme="minorHAnsi" w:hAnsiTheme="minorHAnsi" w:cstheme="minorHAnsi"/>
          <w:color w:val="000000"/>
          <w:sz w:val="24"/>
        </w:rPr>
        <w:t>:</w:t>
      </w:r>
    </w:p>
    <w:p w14:paraId="2C11E9DB" w14:textId="5B8E64D8" w:rsidR="00FB124A" w:rsidRDefault="00FB124A">
      <w:pPr>
        <w:pStyle w:val="Textbody"/>
        <w:numPr>
          <w:ilvl w:val="0"/>
          <w:numId w:val="36"/>
        </w:numPr>
        <w:jc w:val="both"/>
        <w:rPr>
          <w:rFonts w:asciiTheme="minorHAnsi" w:hAnsiTheme="minorHAnsi" w:cstheme="minorHAnsi"/>
          <w:color w:val="000000"/>
          <w:sz w:val="24"/>
        </w:rPr>
      </w:pPr>
      <w:r w:rsidRPr="00FB124A">
        <w:rPr>
          <w:rFonts w:asciiTheme="minorHAnsi" w:hAnsiTheme="minorHAnsi" w:cstheme="minorHAnsi"/>
          <w:color w:val="000000"/>
          <w:sz w:val="24"/>
        </w:rPr>
        <w:t>Rekomendacj</w:t>
      </w:r>
      <w:r>
        <w:rPr>
          <w:rFonts w:asciiTheme="minorHAnsi" w:hAnsiTheme="minorHAnsi" w:cstheme="minorHAnsi"/>
          <w:color w:val="000000"/>
          <w:sz w:val="24"/>
        </w:rPr>
        <w:t>i</w:t>
      </w:r>
      <w:r w:rsidRPr="00FB124A">
        <w:rPr>
          <w:rFonts w:asciiTheme="minorHAnsi" w:hAnsiTheme="minorHAnsi" w:cstheme="minorHAnsi"/>
          <w:color w:val="000000"/>
          <w:sz w:val="24"/>
        </w:rPr>
        <w:t xml:space="preserve"> nr 74/2020</w:t>
      </w:r>
      <w:r>
        <w:rPr>
          <w:rFonts w:asciiTheme="minorHAnsi" w:hAnsiTheme="minorHAnsi" w:cstheme="minorHAnsi"/>
          <w:color w:val="000000"/>
          <w:sz w:val="24"/>
        </w:rPr>
        <w:t xml:space="preserve"> </w:t>
      </w:r>
      <w:r w:rsidRPr="00FB124A">
        <w:rPr>
          <w:rFonts w:asciiTheme="minorHAnsi" w:hAnsiTheme="minorHAnsi" w:cstheme="minorHAnsi"/>
          <w:color w:val="000000"/>
          <w:sz w:val="24"/>
        </w:rPr>
        <w:t>z dnia 23 października 2020 r.</w:t>
      </w:r>
      <w:r>
        <w:rPr>
          <w:rFonts w:asciiTheme="minorHAnsi" w:hAnsiTheme="minorHAnsi" w:cstheme="minorHAnsi"/>
          <w:color w:val="000000"/>
          <w:sz w:val="24"/>
        </w:rPr>
        <w:t xml:space="preserve"> </w:t>
      </w:r>
      <w:r w:rsidRPr="00FB124A">
        <w:rPr>
          <w:rFonts w:asciiTheme="minorHAnsi" w:hAnsiTheme="minorHAnsi" w:cstheme="minorHAnsi"/>
          <w:color w:val="000000"/>
          <w:sz w:val="24"/>
        </w:rPr>
        <w:t>Prezesa Agencji Oceny Technologii Medycznych i Taryfikacji</w:t>
      </w:r>
      <w:r>
        <w:rPr>
          <w:rFonts w:asciiTheme="minorHAnsi" w:hAnsiTheme="minorHAnsi" w:cstheme="minorHAnsi"/>
          <w:color w:val="000000"/>
          <w:sz w:val="24"/>
        </w:rPr>
        <w:t xml:space="preserve"> </w:t>
      </w:r>
      <w:r w:rsidRPr="00FB124A">
        <w:rPr>
          <w:rFonts w:asciiTheme="minorHAnsi" w:hAnsiTheme="minorHAnsi" w:cstheme="minorHAnsi"/>
          <w:color w:val="000000"/>
          <w:sz w:val="24"/>
        </w:rPr>
        <w:t>w sprawie objęcia refundacją produktu leczniczego</w:t>
      </w:r>
      <w:r>
        <w:rPr>
          <w:rFonts w:asciiTheme="minorHAnsi" w:hAnsiTheme="minorHAnsi" w:cstheme="minorHAnsi"/>
          <w:color w:val="000000"/>
          <w:sz w:val="24"/>
        </w:rPr>
        <w:t>;</w:t>
      </w:r>
    </w:p>
    <w:p w14:paraId="49A5749D" w14:textId="5416CF17" w:rsidR="00FB124A" w:rsidRDefault="0052359D">
      <w:pPr>
        <w:pStyle w:val="Textbody"/>
        <w:numPr>
          <w:ilvl w:val="0"/>
          <w:numId w:val="36"/>
        </w:numPr>
        <w:jc w:val="both"/>
        <w:rPr>
          <w:rFonts w:asciiTheme="minorHAnsi" w:hAnsiTheme="minorHAnsi" w:cstheme="minorHAnsi"/>
          <w:color w:val="000000"/>
          <w:sz w:val="24"/>
        </w:rPr>
      </w:pPr>
      <w:r w:rsidRPr="0052359D">
        <w:rPr>
          <w:rFonts w:asciiTheme="minorHAnsi" w:hAnsiTheme="minorHAnsi" w:cstheme="minorHAnsi"/>
          <w:color w:val="000000"/>
          <w:sz w:val="24"/>
        </w:rPr>
        <w:t>Stanowisk</w:t>
      </w:r>
      <w:r>
        <w:rPr>
          <w:rFonts w:asciiTheme="minorHAnsi" w:hAnsiTheme="minorHAnsi" w:cstheme="minorHAnsi"/>
          <w:color w:val="000000"/>
          <w:sz w:val="24"/>
        </w:rPr>
        <w:t>a</w:t>
      </w:r>
      <w:r w:rsidRPr="0052359D">
        <w:rPr>
          <w:rFonts w:asciiTheme="minorHAnsi" w:hAnsiTheme="minorHAnsi" w:cstheme="minorHAnsi"/>
          <w:color w:val="000000"/>
          <w:sz w:val="24"/>
        </w:rPr>
        <w:t xml:space="preserve"> Rady Przejrzystości nr 62/2021 z dnia 31 maja 2021 roku</w:t>
      </w:r>
      <w:r w:rsidR="00FB124A">
        <w:rPr>
          <w:rFonts w:asciiTheme="minorHAnsi" w:hAnsiTheme="minorHAnsi" w:cstheme="minorHAnsi"/>
          <w:color w:val="000000"/>
          <w:sz w:val="24"/>
        </w:rPr>
        <w:t>;</w:t>
      </w:r>
    </w:p>
    <w:p w14:paraId="0F9DB20D" w14:textId="193C9147" w:rsidR="0052359D" w:rsidRDefault="0052359D">
      <w:pPr>
        <w:pStyle w:val="Textbody"/>
        <w:numPr>
          <w:ilvl w:val="0"/>
          <w:numId w:val="36"/>
        </w:numPr>
        <w:jc w:val="both"/>
        <w:rPr>
          <w:rFonts w:asciiTheme="minorHAnsi" w:hAnsiTheme="minorHAnsi" w:cstheme="minorHAnsi"/>
          <w:color w:val="000000"/>
          <w:sz w:val="24"/>
        </w:rPr>
      </w:pPr>
      <w:r>
        <w:rPr>
          <w:rFonts w:asciiTheme="minorHAnsi" w:hAnsiTheme="minorHAnsi" w:cstheme="minorHAnsi"/>
          <w:color w:val="000000"/>
          <w:sz w:val="24"/>
        </w:rPr>
        <w:t>Rekomendacji</w:t>
      </w:r>
      <w:r w:rsidRPr="0052359D">
        <w:rPr>
          <w:rFonts w:asciiTheme="minorHAnsi" w:hAnsiTheme="minorHAnsi" w:cstheme="minorHAnsi"/>
          <w:color w:val="000000"/>
          <w:sz w:val="24"/>
        </w:rPr>
        <w:t xml:space="preserve"> nr 62/2021</w:t>
      </w:r>
      <w:r>
        <w:rPr>
          <w:rFonts w:asciiTheme="minorHAnsi" w:hAnsiTheme="minorHAnsi" w:cstheme="minorHAnsi"/>
          <w:color w:val="000000"/>
          <w:sz w:val="24"/>
        </w:rPr>
        <w:t xml:space="preserve"> </w:t>
      </w:r>
      <w:r w:rsidRPr="0052359D">
        <w:rPr>
          <w:rFonts w:asciiTheme="minorHAnsi" w:hAnsiTheme="minorHAnsi" w:cstheme="minorHAnsi"/>
          <w:color w:val="000000"/>
          <w:sz w:val="24"/>
        </w:rPr>
        <w:t>z dnia 31 maja 2021 r.</w:t>
      </w:r>
      <w:r>
        <w:rPr>
          <w:rFonts w:asciiTheme="minorHAnsi" w:hAnsiTheme="minorHAnsi" w:cstheme="minorHAnsi"/>
          <w:color w:val="000000"/>
          <w:sz w:val="24"/>
        </w:rPr>
        <w:t xml:space="preserve"> </w:t>
      </w:r>
      <w:r w:rsidRPr="0052359D">
        <w:rPr>
          <w:rFonts w:asciiTheme="minorHAnsi" w:hAnsiTheme="minorHAnsi" w:cstheme="minorHAnsi"/>
          <w:color w:val="000000"/>
          <w:sz w:val="24"/>
        </w:rPr>
        <w:t>Prezesa Agencji Oceny Technologii Medycznych i Taryfikacji</w:t>
      </w:r>
      <w:r>
        <w:rPr>
          <w:rFonts w:asciiTheme="minorHAnsi" w:hAnsiTheme="minorHAnsi" w:cstheme="minorHAnsi"/>
          <w:color w:val="000000"/>
          <w:sz w:val="24"/>
        </w:rPr>
        <w:t xml:space="preserve"> </w:t>
      </w:r>
      <w:r w:rsidRPr="0052359D">
        <w:rPr>
          <w:rFonts w:asciiTheme="minorHAnsi" w:hAnsiTheme="minorHAnsi" w:cstheme="minorHAnsi"/>
          <w:color w:val="000000"/>
          <w:sz w:val="24"/>
        </w:rPr>
        <w:t>w sprawie oceny produktu</w:t>
      </w:r>
      <w:r>
        <w:rPr>
          <w:rFonts w:asciiTheme="minorHAnsi" w:hAnsiTheme="minorHAnsi" w:cstheme="minorHAnsi"/>
          <w:color w:val="000000"/>
          <w:sz w:val="24"/>
        </w:rPr>
        <w:t>.</w:t>
      </w:r>
    </w:p>
    <w:p w14:paraId="4F60FF6A" w14:textId="77777777" w:rsidR="00911283" w:rsidRDefault="00911283">
      <w:pPr>
        <w:pStyle w:val="Textbody"/>
        <w:jc w:val="both"/>
        <w:rPr>
          <w:rFonts w:asciiTheme="minorHAnsi" w:hAnsiTheme="minorHAnsi" w:cstheme="minorHAnsi"/>
          <w:color w:val="000000"/>
          <w:sz w:val="24"/>
        </w:rPr>
      </w:pPr>
    </w:p>
    <w:p w14:paraId="57336B8F" w14:textId="4AF76CCD" w:rsidR="00911283" w:rsidRDefault="0052359D" w:rsidP="00B958E9">
      <w:pPr>
        <w:pStyle w:val="Nagwek2"/>
        <w:rPr>
          <w:rFonts w:asciiTheme="minorHAnsi" w:hAnsiTheme="minorHAnsi"/>
        </w:rPr>
      </w:pPr>
      <w:bookmarkStart w:id="6" w:name="_Toc79975452"/>
      <w:bookmarkStart w:id="7" w:name="_Toc123860814"/>
      <w:r>
        <w:t>Proponowane rozwiązanie</w:t>
      </w:r>
      <w:bookmarkEnd w:id="6"/>
      <w:bookmarkEnd w:id="7"/>
    </w:p>
    <w:p w14:paraId="6AB235EC" w14:textId="4F484804" w:rsidR="00911283" w:rsidRDefault="0052359D">
      <w:pPr>
        <w:spacing w:line="360" w:lineRule="auto"/>
        <w:ind w:right="2"/>
        <w:jc w:val="both"/>
        <w:rPr>
          <w:rFonts w:asciiTheme="minorHAnsi" w:hAnsiTheme="minorHAnsi" w:cstheme="minorHAnsi"/>
        </w:rPr>
      </w:pPr>
      <w:r>
        <w:rPr>
          <w:rFonts w:asciiTheme="minorHAnsi" w:hAnsiTheme="minorHAnsi" w:cstheme="minorHAnsi"/>
        </w:rPr>
        <w:t>Proponowane rozwiązanie zawiera elementy zgodne z art. 48a ust. 2 ustawy o świadczeniach opieki zdrowotnej finansowanych ze środków publicznych (</w:t>
      </w:r>
      <w:r w:rsidR="00943072">
        <w:rPr>
          <w:rFonts w:asciiTheme="minorHAnsi" w:hAnsiTheme="minorHAnsi" w:cstheme="minorHAnsi"/>
          <w:color w:val="000000"/>
        </w:rPr>
        <w:t xml:space="preserve">Dz.U. 2021 poz.1285) </w:t>
      </w:r>
      <w:r>
        <w:rPr>
          <w:rFonts w:asciiTheme="minorHAnsi" w:hAnsiTheme="minorHAnsi" w:cstheme="minorHAnsi"/>
        </w:rPr>
        <w:t xml:space="preserve">oraz zostało przygotowane w oparciu o przepisy wydane na podstawie art. 48a ust. 16, tj. o rozporządzenie Ministra Zdrowia z dnia 22 grudnia 2017 r. w sprawie wzoru programu polityki zdrowotnej, wzoru raportu końcowego z realizacji programu polityki zdrowotnej oraz sposobu sporządzenia projektu programu polityki zdrowotnej i raportu końcowego z realizacji programu polityki zdrowotnej (Dz.U. 2017 poz. 2476). </w:t>
      </w:r>
    </w:p>
    <w:p w14:paraId="51CB8AEE" w14:textId="77777777" w:rsidR="00911283" w:rsidRDefault="00911283">
      <w:pPr>
        <w:pStyle w:val="Textbody"/>
        <w:jc w:val="both"/>
        <w:rPr>
          <w:rFonts w:asciiTheme="minorHAnsi" w:hAnsiTheme="minorHAnsi" w:cstheme="minorHAnsi"/>
          <w:color w:val="000000"/>
          <w:sz w:val="24"/>
        </w:rPr>
      </w:pPr>
    </w:p>
    <w:p w14:paraId="089DB165" w14:textId="77777777" w:rsidR="00911283" w:rsidRDefault="001C2260">
      <w:pPr>
        <w:spacing w:line="360" w:lineRule="auto"/>
        <w:rPr>
          <w:rFonts w:asciiTheme="minorHAnsi" w:eastAsia="SimSun" w:hAnsiTheme="minorHAnsi" w:cstheme="minorHAnsi"/>
          <w:color w:val="000000"/>
          <w:kern w:val="2"/>
          <w:szCs w:val="21"/>
          <w:lang w:eastAsia="zh-CN"/>
        </w:rPr>
      </w:pPr>
      <w:r>
        <w:br w:type="page"/>
      </w:r>
    </w:p>
    <w:p w14:paraId="24AB1682" w14:textId="77777777" w:rsidR="00911283" w:rsidRDefault="001C2260">
      <w:pPr>
        <w:pStyle w:val="Nagwek1"/>
        <w:spacing w:before="0"/>
        <w:jc w:val="both"/>
        <w:rPr>
          <w:rFonts w:asciiTheme="minorHAnsi" w:hAnsiTheme="minorHAnsi" w:cstheme="minorHAnsi"/>
        </w:rPr>
      </w:pPr>
      <w:bookmarkStart w:id="8" w:name="_Toc123860815"/>
      <w:r>
        <w:rPr>
          <w:rFonts w:asciiTheme="minorHAnsi" w:hAnsiTheme="minorHAnsi" w:cstheme="minorHAnsi"/>
        </w:rPr>
        <w:lastRenderedPageBreak/>
        <w:t>1. Opis problemu zdrowotnego</w:t>
      </w:r>
      <w:bookmarkEnd w:id="8"/>
    </w:p>
    <w:p w14:paraId="528B3026" w14:textId="77777777" w:rsidR="00911283" w:rsidRDefault="001C2260" w:rsidP="00B958E9">
      <w:pPr>
        <w:pStyle w:val="Nagwek2"/>
        <w:rPr>
          <w:rFonts w:asciiTheme="minorHAnsi" w:hAnsiTheme="minorHAnsi"/>
        </w:rPr>
      </w:pPr>
      <w:bookmarkStart w:id="9" w:name="_Toc123860816"/>
      <w:r>
        <w:t>a. Choroba lub problem zdrowotny</w:t>
      </w:r>
      <w:bookmarkEnd w:id="9"/>
    </w:p>
    <w:p w14:paraId="664EE5B4" w14:textId="7D15F3ED" w:rsidR="0052359D" w:rsidRDefault="00B21EF8" w:rsidP="0052359D">
      <w:pPr>
        <w:spacing w:line="360" w:lineRule="auto"/>
        <w:jc w:val="both"/>
        <w:rPr>
          <w:rFonts w:asciiTheme="minorHAnsi" w:hAnsiTheme="minorHAnsi" w:cstheme="minorHAnsi"/>
          <w:bCs/>
        </w:rPr>
      </w:pPr>
      <w:bookmarkStart w:id="10" w:name="_Toc123860817"/>
      <w:bookmarkStart w:id="11" w:name="_Toc466926809"/>
      <w:bookmarkStart w:id="12" w:name="_Toc458708806"/>
      <w:r w:rsidRPr="00943072">
        <w:rPr>
          <w:rStyle w:val="Nagwek3Znak"/>
        </w:rPr>
        <w:t>Błonica</w:t>
      </w:r>
      <w:bookmarkEnd w:id="10"/>
      <w:r w:rsidRPr="00B21EF8">
        <w:rPr>
          <w:rFonts w:asciiTheme="minorHAnsi" w:hAnsiTheme="minorHAnsi" w:cstheme="minorHAnsi"/>
          <w:bCs/>
        </w:rPr>
        <w:t xml:space="preserve">, określana też jako dyfteryt, krup lub dławiec, jest ostrą i ciężką chorobą zakaźną, wywoływaną przez bakterie zwane maczugowcami błonicy. Do zakażenia dochodzi głównie drogą kropelkową lub przez bezpośredni kontakt z osobą chorą lub nosicielem. Objawy pojawiają się początkowo w miejscu kolonizacji bakterii, czyli w gardle, na migdałkach podniebiennych, w krtani, rzadziej w nosie, na spojówkach i błonach śluzowych narządów płciowych. W miejscach wniknięcia do organizmu bakterie wywołują martwicę tkanek, tzw. </w:t>
      </w:r>
      <w:proofErr w:type="spellStart"/>
      <w:r w:rsidRPr="00B21EF8">
        <w:rPr>
          <w:rFonts w:asciiTheme="minorHAnsi" w:hAnsiTheme="minorHAnsi" w:cstheme="minorHAnsi"/>
          <w:bCs/>
        </w:rPr>
        <w:t>pseudobłony</w:t>
      </w:r>
      <w:proofErr w:type="spellEnd"/>
      <w:r w:rsidRPr="00B21EF8">
        <w:rPr>
          <w:rFonts w:asciiTheme="minorHAnsi" w:hAnsiTheme="minorHAnsi" w:cstheme="minorHAnsi"/>
          <w:bCs/>
        </w:rPr>
        <w:t xml:space="preserve"> rzekome mające postać szarych, półprzezroczystych lub czarnych nalotów, krwawiących przy próbie oderwania. Razem z powiększającymi się szyjnymi węzłami chłonnymi i obrzękiem szyi mogą prowadzić do zwężenia światła gardła i krtani oraz zgonu w wyniku niewydolności oddechowej lub zatrzymania krążenia. Maczugowce błonicy wydzielają silną toksynę błoniczą, która rozprzestrzeniając się w organizmie, może prowadzić do zaburzeń w funkcjonowaniu wielu narządów, tj. zapalenia mięśnia sercowego, martwicy cewek nerkowych. Mogą również wystąpić powikłania neurologiczne, takie jak porażenie podniebienia i tylnej ściany gardła, porażenie mięśni odpowiedzialnych za ruchy gałek ocznych, porażenia kończyn i mięśni twarzy.</w:t>
      </w:r>
    </w:p>
    <w:p w14:paraId="704A07EA" w14:textId="4DD4F05D" w:rsidR="00B21EF8" w:rsidRPr="002E0D55" w:rsidRDefault="00B21EF8" w:rsidP="002E0D55">
      <w:pPr>
        <w:spacing w:line="360" w:lineRule="auto"/>
        <w:jc w:val="both"/>
        <w:rPr>
          <w:rFonts w:asciiTheme="minorHAnsi" w:hAnsiTheme="minorHAnsi" w:cstheme="minorHAnsi"/>
          <w:bCs/>
        </w:rPr>
      </w:pPr>
      <w:r w:rsidRPr="00B21EF8">
        <w:rPr>
          <w:rFonts w:asciiTheme="minorHAnsi" w:hAnsiTheme="minorHAnsi" w:cstheme="minorHAnsi"/>
          <w:bCs/>
        </w:rPr>
        <w:t xml:space="preserve">Do zakażenia dochodzi najczęściej drogą kropelkową lub w wyniku bezpośredniego kontaktu z chorym lub nosicielem. W miejscach wniknięcia do organizmu bakterie wywołują martwicę tkanek, tzw. </w:t>
      </w:r>
      <w:proofErr w:type="spellStart"/>
      <w:r w:rsidRPr="00B21EF8">
        <w:rPr>
          <w:rFonts w:asciiTheme="minorHAnsi" w:hAnsiTheme="minorHAnsi" w:cstheme="minorHAnsi"/>
          <w:bCs/>
        </w:rPr>
        <w:t>pseudobłony</w:t>
      </w:r>
      <w:proofErr w:type="spellEnd"/>
      <w:r w:rsidRPr="00B21EF8">
        <w:rPr>
          <w:rFonts w:asciiTheme="minorHAnsi" w:hAnsiTheme="minorHAnsi" w:cstheme="minorHAnsi"/>
          <w:bCs/>
        </w:rPr>
        <w:t xml:space="preserve"> rzekome. Okres wylęgania choroby trwa 2-5 dni. W latach pięćdziesiątych XX wieku w Polsce rejestrowano ok. 40 000 zachorowań i 3 000 zgonów rocznie. Sytuacja radykalnie zmieniła się</w:t>
      </w:r>
      <w:r w:rsidRPr="00B21EF8">
        <w:t xml:space="preserve"> </w:t>
      </w:r>
      <w:r w:rsidRPr="00B21EF8">
        <w:rPr>
          <w:rFonts w:asciiTheme="minorHAnsi" w:hAnsiTheme="minorHAnsi" w:cstheme="minorHAnsi"/>
          <w:bCs/>
        </w:rPr>
        <w:t>po wprowadzeniu powszechnych szczepień ochronnych w 1954 r. Obecnie w Polsce nie rejestruje się przypadków błonicy, jednak błonica wciąż występuje na świecie.</w:t>
      </w:r>
    </w:p>
    <w:p w14:paraId="2713E41C" w14:textId="5A64CDB6" w:rsidR="00B21EF8" w:rsidRDefault="00B21EF8" w:rsidP="002E0D55">
      <w:pPr>
        <w:spacing w:line="360" w:lineRule="auto"/>
        <w:jc w:val="both"/>
        <w:rPr>
          <w:rFonts w:asciiTheme="minorHAnsi" w:hAnsiTheme="minorHAnsi" w:cstheme="minorHAnsi"/>
          <w:b/>
        </w:rPr>
      </w:pPr>
    </w:p>
    <w:p w14:paraId="6834A7CA" w14:textId="1CEB3731" w:rsidR="00B21EF8" w:rsidRDefault="00B21EF8" w:rsidP="002E0D55">
      <w:pPr>
        <w:spacing w:line="360" w:lineRule="auto"/>
        <w:jc w:val="both"/>
        <w:rPr>
          <w:rFonts w:asciiTheme="minorHAnsi" w:hAnsiTheme="minorHAnsi" w:cstheme="minorHAnsi"/>
          <w:b/>
        </w:rPr>
      </w:pPr>
      <w:bookmarkStart w:id="13" w:name="_Toc123860818"/>
      <w:r w:rsidRPr="00943072">
        <w:rPr>
          <w:rStyle w:val="Nagwek3Znak"/>
        </w:rPr>
        <w:t>Tężec</w:t>
      </w:r>
      <w:bookmarkEnd w:id="13"/>
      <w:r w:rsidRPr="00B21EF8">
        <w:rPr>
          <w:rFonts w:asciiTheme="minorHAnsi" w:hAnsiTheme="minorHAnsi" w:cstheme="minorHAnsi"/>
          <w:b/>
        </w:rPr>
        <w:t xml:space="preserve"> </w:t>
      </w:r>
      <w:r w:rsidRPr="00B21EF8">
        <w:rPr>
          <w:rFonts w:asciiTheme="minorHAnsi" w:hAnsiTheme="minorHAnsi" w:cstheme="minorHAnsi"/>
          <w:bCs/>
        </w:rPr>
        <w:t xml:space="preserve">to zakaźna choroba układu nerwowego spowodowana działaniem toksyny tężcowej (neurotoksyny) wytwarzanej przez laseczki tężca (łac. Clostridium </w:t>
      </w:r>
      <w:proofErr w:type="spellStart"/>
      <w:r w:rsidRPr="00B21EF8">
        <w:rPr>
          <w:rFonts w:asciiTheme="minorHAnsi" w:hAnsiTheme="minorHAnsi" w:cstheme="minorHAnsi"/>
          <w:bCs/>
        </w:rPr>
        <w:t>tetani</w:t>
      </w:r>
      <w:proofErr w:type="spellEnd"/>
      <w:r w:rsidRPr="00B21EF8">
        <w:rPr>
          <w:rFonts w:asciiTheme="minorHAnsi" w:hAnsiTheme="minorHAnsi" w:cstheme="minorHAnsi"/>
          <w:bCs/>
        </w:rPr>
        <w:t xml:space="preserve">). Występują one powszechnie: w glebie, kurzu, wodzie, a nawet w przewodzie pokarmowym zwierząt. Okres wylęgania choroby wynosi średnio 8 dni (od 3 dni do 3 tygodni). Źródłem zakażenia może być nawet bardzo drobne skaleczenie i otarcie naskórka, które nie wymaga pomocy lekarskiej. W </w:t>
      </w:r>
      <w:r w:rsidRPr="00B21EF8">
        <w:rPr>
          <w:rFonts w:asciiTheme="minorHAnsi" w:hAnsiTheme="minorHAnsi" w:cstheme="minorHAnsi"/>
          <w:bCs/>
        </w:rPr>
        <w:lastRenderedPageBreak/>
        <w:t xml:space="preserve">wyniku kontaktu z raną bakterie produkują neurotoksynę blokującą zakończenia nerwowe. W efekcie u chorego może nastąpić nadwrażliwość na bodźce, porażenie mięśni, a nawet zgon. Jednak największe ryzyko zachorowania dotyczy zakażenia ran tłuczonych, zmiażdżonych, kłutych, a także rozległych </w:t>
      </w:r>
      <w:proofErr w:type="spellStart"/>
      <w:r w:rsidRPr="00B21EF8">
        <w:rPr>
          <w:rFonts w:asciiTheme="minorHAnsi" w:hAnsiTheme="minorHAnsi" w:cstheme="minorHAnsi"/>
          <w:bCs/>
        </w:rPr>
        <w:t>odmrożeń</w:t>
      </w:r>
      <w:proofErr w:type="spellEnd"/>
      <w:r w:rsidRPr="00B21EF8">
        <w:rPr>
          <w:rFonts w:asciiTheme="minorHAnsi" w:hAnsiTheme="minorHAnsi" w:cstheme="minorHAnsi"/>
          <w:bCs/>
        </w:rPr>
        <w:t xml:space="preserve"> i oparzeń.</w:t>
      </w:r>
    </w:p>
    <w:p w14:paraId="0E5654C8" w14:textId="20FF3B4C" w:rsidR="00B21EF8" w:rsidRPr="002E0D55" w:rsidRDefault="00B21EF8" w:rsidP="002E0D55">
      <w:pPr>
        <w:spacing w:line="360" w:lineRule="auto"/>
        <w:jc w:val="both"/>
        <w:rPr>
          <w:rFonts w:asciiTheme="minorHAnsi" w:hAnsiTheme="minorHAnsi" w:cstheme="minorHAnsi"/>
          <w:bCs/>
        </w:rPr>
      </w:pPr>
    </w:p>
    <w:p w14:paraId="7B7E3FC5" w14:textId="12FD5C99" w:rsidR="00B009DD" w:rsidRPr="002E0D55" w:rsidRDefault="00B009DD" w:rsidP="002E0D55">
      <w:pPr>
        <w:spacing w:line="360" w:lineRule="auto"/>
        <w:jc w:val="both"/>
        <w:rPr>
          <w:rFonts w:asciiTheme="minorHAnsi" w:hAnsiTheme="minorHAnsi" w:cstheme="minorHAnsi"/>
          <w:bCs/>
        </w:rPr>
      </w:pPr>
      <w:bookmarkStart w:id="14" w:name="_Toc123860819"/>
      <w:r w:rsidRPr="00943072">
        <w:rPr>
          <w:rStyle w:val="Nagwek3Znak"/>
        </w:rPr>
        <w:t>Krztusiec</w:t>
      </w:r>
      <w:bookmarkEnd w:id="14"/>
      <w:r w:rsidRPr="002E0D55">
        <w:rPr>
          <w:rFonts w:asciiTheme="minorHAnsi" w:hAnsiTheme="minorHAnsi" w:cstheme="minorHAnsi"/>
          <w:bCs/>
        </w:rPr>
        <w:t xml:space="preserve"> (koklusz) to choroba zakaźna wywoływana przez bakterie, tzw. pałeczki krztuśca (łac. </w:t>
      </w:r>
      <w:proofErr w:type="spellStart"/>
      <w:r w:rsidRPr="002E0D55">
        <w:rPr>
          <w:rFonts w:asciiTheme="minorHAnsi" w:hAnsiTheme="minorHAnsi" w:cstheme="minorHAnsi"/>
          <w:bCs/>
        </w:rPr>
        <w:t>Bordetella</w:t>
      </w:r>
      <w:proofErr w:type="spellEnd"/>
      <w:r w:rsidRPr="002E0D55">
        <w:rPr>
          <w:rFonts w:asciiTheme="minorHAnsi" w:hAnsiTheme="minorHAnsi" w:cstheme="minorHAnsi"/>
          <w:bCs/>
        </w:rPr>
        <w:t xml:space="preserve"> </w:t>
      </w:r>
      <w:proofErr w:type="spellStart"/>
      <w:r w:rsidRPr="002E0D55">
        <w:rPr>
          <w:rFonts w:asciiTheme="minorHAnsi" w:hAnsiTheme="minorHAnsi" w:cstheme="minorHAnsi"/>
          <w:bCs/>
        </w:rPr>
        <w:t>pertussis</w:t>
      </w:r>
      <w:proofErr w:type="spellEnd"/>
      <w:r w:rsidRPr="002E0D55">
        <w:rPr>
          <w:rFonts w:asciiTheme="minorHAnsi" w:hAnsiTheme="minorHAnsi" w:cstheme="minorHAnsi"/>
          <w:bCs/>
        </w:rPr>
        <w:t xml:space="preserve">). Do zakażenia może dojść w każdym wieku, jednak najostrzej choroba przebiega u noworodków, niemowląt oraz małych dzieci. Krztusiec jest bardzo zaraźliwy – aż 90% nieuodpornionych osób ulega zakażeniu na skutek kontaktu z chorym. Zakażenie bakterią następuje drogą kropelkową. Po przedostaniu się do organizmu bakterie wnikają do tkanek, gdzie namnażają się i wydzielają najważniejszą toksynę krztuścową (łac. </w:t>
      </w:r>
      <w:proofErr w:type="spellStart"/>
      <w:r w:rsidRPr="002E0D55">
        <w:rPr>
          <w:rFonts w:asciiTheme="minorHAnsi" w:hAnsiTheme="minorHAnsi" w:cstheme="minorHAnsi"/>
          <w:bCs/>
        </w:rPr>
        <w:t>Pertussis</w:t>
      </w:r>
      <w:proofErr w:type="spellEnd"/>
      <w:r w:rsidRPr="002E0D55">
        <w:rPr>
          <w:rFonts w:asciiTheme="minorHAnsi" w:hAnsiTheme="minorHAnsi" w:cstheme="minorHAnsi"/>
          <w:bCs/>
        </w:rPr>
        <w:t xml:space="preserve"> </w:t>
      </w:r>
      <w:proofErr w:type="spellStart"/>
      <w:r w:rsidRPr="002E0D55">
        <w:rPr>
          <w:rFonts w:asciiTheme="minorHAnsi" w:hAnsiTheme="minorHAnsi" w:cstheme="minorHAnsi"/>
          <w:bCs/>
        </w:rPr>
        <w:t>Toxin</w:t>
      </w:r>
      <w:proofErr w:type="spellEnd"/>
      <w:r w:rsidRPr="002E0D55">
        <w:rPr>
          <w:rFonts w:asciiTheme="minorHAnsi" w:hAnsiTheme="minorHAnsi" w:cstheme="minorHAnsi"/>
          <w:bCs/>
        </w:rPr>
        <w:t>, PT). Przeciętnie czas wylęgania choroby wynosi od 9 do 10 dni (ale nawet do 20). Toksyny krztuścowe niszczą miejscowo nabłonek układu oddechowego. Po przedostaniu się do układu krwionośnego wywołują wiele ogólnych objawów, m.in. długotrwałe napady duszącego kaszlu, często połączonego z wymiotami. Napadowy kaszel związany jest z trudnością w pozbyciu się z oskrzeli lepkiej wydzieliny, w której skład wchodzą komórki zapalne oraz uszkodzony nabłonek dróg oddechowych. Napady kaszlu mogą trwać wiele minut, prowadząc do całkowitego wyczerpania organizmu. Niekiedy również dochodzi do licznych powikłań. Choroba trwa wiele tygodni.</w:t>
      </w:r>
    </w:p>
    <w:p w14:paraId="35616A6B" w14:textId="77777777" w:rsidR="00B009DD" w:rsidRPr="002E0D55" w:rsidRDefault="00B009DD" w:rsidP="002E0D55">
      <w:pPr>
        <w:spacing w:line="360" w:lineRule="auto"/>
        <w:jc w:val="both"/>
        <w:rPr>
          <w:rFonts w:asciiTheme="minorHAnsi" w:hAnsiTheme="minorHAnsi" w:cstheme="minorHAnsi"/>
          <w:bCs/>
        </w:rPr>
      </w:pPr>
    </w:p>
    <w:p w14:paraId="753C5C77" w14:textId="27B8A515" w:rsidR="00B009DD" w:rsidRPr="002E0D55" w:rsidRDefault="00B009DD" w:rsidP="002E0D55">
      <w:pPr>
        <w:spacing w:line="360" w:lineRule="auto"/>
        <w:jc w:val="both"/>
        <w:rPr>
          <w:rFonts w:asciiTheme="minorHAnsi" w:hAnsiTheme="minorHAnsi" w:cstheme="minorHAnsi"/>
          <w:bCs/>
        </w:rPr>
      </w:pPr>
      <w:bookmarkStart w:id="15" w:name="_Toc123860820"/>
      <w:r w:rsidRPr="00943072">
        <w:rPr>
          <w:rStyle w:val="Nagwek3Znak"/>
        </w:rPr>
        <w:t>Polio</w:t>
      </w:r>
      <w:bookmarkEnd w:id="15"/>
      <w:r w:rsidRPr="002E0D55">
        <w:rPr>
          <w:rFonts w:asciiTheme="minorHAnsi" w:hAnsiTheme="minorHAnsi" w:cstheme="minorHAnsi"/>
          <w:bCs/>
        </w:rPr>
        <w:t xml:space="preserve"> (łac. </w:t>
      </w:r>
      <w:proofErr w:type="spellStart"/>
      <w:r w:rsidRPr="002E0D55">
        <w:rPr>
          <w:rFonts w:asciiTheme="minorHAnsi" w:hAnsiTheme="minorHAnsi" w:cstheme="minorHAnsi"/>
          <w:bCs/>
        </w:rPr>
        <w:t>poliomyelitis</w:t>
      </w:r>
      <w:proofErr w:type="spellEnd"/>
      <w:r w:rsidRPr="002E0D55">
        <w:rPr>
          <w:rFonts w:asciiTheme="minorHAnsi" w:hAnsiTheme="minorHAnsi" w:cstheme="minorHAnsi"/>
          <w:bCs/>
        </w:rPr>
        <w:t xml:space="preserve">), nagminne porażenie dziecięce, to ostra choroba zakaźna wywoływana przez </w:t>
      </w:r>
      <w:proofErr w:type="spellStart"/>
      <w:r w:rsidRPr="002E0D55">
        <w:rPr>
          <w:rFonts w:asciiTheme="minorHAnsi" w:hAnsiTheme="minorHAnsi" w:cstheme="minorHAnsi"/>
          <w:bCs/>
        </w:rPr>
        <w:t>poliowirusy</w:t>
      </w:r>
      <w:proofErr w:type="spellEnd"/>
      <w:r w:rsidRPr="002E0D55">
        <w:rPr>
          <w:rFonts w:asciiTheme="minorHAnsi" w:hAnsiTheme="minorHAnsi" w:cstheme="minorHAnsi"/>
          <w:bCs/>
        </w:rPr>
        <w:t xml:space="preserve"> (wyróżnia się ich trzy typy – 1, 2 i 3). Zachorowanie spowodowane przez jeden z nich, nie chroni przed pozostałymi. Źródłem zakażenia jest bezpośredni kontakt z chorym człowiekiem. Zakażenie może nastąpić drogą kropelkową lub pokarmową (przez przedmioty oraz środki spożywcze zakażone wydzielinami z gardła bądź kałem). </w:t>
      </w:r>
      <w:proofErr w:type="spellStart"/>
      <w:r w:rsidRPr="002E0D55">
        <w:rPr>
          <w:rFonts w:asciiTheme="minorHAnsi" w:hAnsiTheme="minorHAnsi" w:cstheme="minorHAnsi"/>
          <w:bCs/>
        </w:rPr>
        <w:t>Poliowirusy</w:t>
      </w:r>
      <w:proofErr w:type="spellEnd"/>
      <w:r w:rsidRPr="002E0D55">
        <w:rPr>
          <w:rFonts w:asciiTheme="minorHAnsi" w:hAnsiTheme="minorHAnsi" w:cstheme="minorHAnsi"/>
          <w:bCs/>
        </w:rPr>
        <w:t xml:space="preserve"> namnażają się w jelitach, po czym przedostają się do krwi, która przenosi je do innych części ciała. Okres wylęgania choroby trwa od 7 do 14 dni. Chorzy wydalają wirusy z kałem nawet do 6 tygodni. Najwyższa zakaźność występuje od kilku dni przed pojawieniem się pierwszych objawów do 3–4 tygodni po ich wystąpieniu. Po przedostaniu się wirusów do </w:t>
      </w:r>
      <w:r w:rsidRPr="002E0D55">
        <w:rPr>
          <w:rFonts w:asciiTheme="minorHAnsi" w:hAnsiTheme="minorHAnsi" w:cstheme="minorHAnsi"/>
          <w:bCs/>
        </w:rPr>
        <w:lastRenderedPageBreak/>
        <w:t>ośrodkowego układu nerwowego następuje uszkodzenie nerwów, czego następstwem może być niedowład lub trwałe porażenie mięśni.</w:t>
      </w:r>
    </w:p>
    <w:p w14:paraId="27B43A04" w14:textId="77777777" w:rsidR="00B009DD" w:rsidRPr="002E0D55" w:rsidRDefault="00B009DD" w:rsidP="002E0D55">
      <w:pPr>
        <w:spacing w:line="360" w:lineRule="auto"/>
        <w:jc w:val="both"/>
        <w:rPr>
          <w:rFonts w:asciiTheme="minorHAnsi" w:hAnsiTheme="minorHAnsi" w:cstheme="minorHAnsi"/>
          <w:bCs/>
        </w:rPr>
      </w:pPr>
    </w:p>
    <w:p w14:paraId="7A92A6C0" w14:textId="4A268041" w:rsidR="00B21EF8" w:rsidRPr="002E0D55" w:rsidRDefault="00B009DD" w:rsidP="002E0D55">
      <w:pPr>
        <w:spacing w:line="360" w:lineRule="auto"/>
        <w:jc w:val="both"/>
        <w:rPr>
          <w:rFonts w:asciiTheme="minorHAnsi" w:hAnsiTheme="minorHAnsi" w:cstheme="minorHAnsi"/>
          <w:bCs/>
        </w:rPr>
      </w:pPr>
      <w:bookmarkStart w:id="16" w:name="_Toc123860821"/>
      <w:proofErr w:type="spellStart"/>
      <w:r w:rsidRPr="00943072">
        <w:rPr>
          <w:rStyle w:val="Nagwek3Znak"/>
        </w:rPr>
        <w:t>Haemophilus</w:t>
      </w:r>
      <w:proofErr w:type="spellEnd"/>
      <w:r w:rsidRPr="00943072">
        <w:rPr>
          <w:rStyle w:val="Nagwek3Znak"/>
        </w:rPr>
        <w:t xml:space="preserve"> </w:t>
      </w:r>
      <w:proofErr w:type="spellStart"/>
      <w:r w:rsidRPr="00943072">
        <w:rPr>
          <w:rStyle w:val="Nagwek3Znak"/>
        </w:rPr>
        <w:t>influenzae</w:t>
      </w:r>
      <w:proofErr w:type="spellEnd"/>
      <w:r w:rsidRPr="00943072">
        <w:rPr>
          <w:rStyle w:val="Nagwek3Znak"/>
        </w:rPr>
        <w:t xml:space="preserve"> typu b</w:t>
      </w:r>
      <w:bookmarkEnd w:id="16"/>
      <w:r w:rsidRPr="002E0D55">
        <w:rPr>
          <w:rFonts w:asciiTheme="minorHAnsi" w:hAnsiTheme="minorHAnsi" w:cstheme="minorHAnsi"/>
          <w:bCs/>
        </w:rPr>
        <w:t xml:space="preserve"> (</w:t>
      </w:r>
      <w:proofErr w:type="spellStart"/>
      <w:r w:rsidRPr="002E0D55">
        <w:rPr>
          <w:rFonts w:asciiTheme="minorHAnsi" w:hAnsiTheme="minorHAnsi" w:cstheme="minorHAnsi"/>
          <w:bCs/>
        </w:rPr>
        <w:t>Hib</w:t>
      </w:r>
      <w:proofErr w:type="spellEnd"/>
      <w:r w:rsidRPr="002E0D55">
        <w:rPr>
          <w:rFonts w:asciiTheme="minorHAnsi" w:hAnsiTheme="minorHAnsi" w:cstheme="minorHAnsi"/>
          <w:bCs/>
        </w:rPr>
        <w:t xml:space="preserve">) to ciężka choroba bakteryjna występująca najczęściej u dzieci do 5. roku życia. Do zakażenia bakterią może dojść na skutek bezpośredniego kontaktu z nosicielem lub osobą chorą. Aby nastąpiło zachorowanie, bakterie, które trafiły na śluzówki nosa i gardła, muszą przedostać się do krwi. Okres wylęgania bakterii wynosi od 2 do 4 dni. Objawy choroby występują u dzieci wrażliwych na zakażenie. U starszych dzieci oraz dorosłych zakażenie przebiega najczęściej bezobjawowo. Do czynników ryzyka wystąpienia choroby u dziecka zalicza się: młodszy wiek, przebywanie w miejscach zatłoczonych (np. przedszkole), posiadanie rodzeństwa w podobnym wieku, niedobór odporności. Cechą charakterystyczną wszystkich postaci zakażenia </w:t>
      </w:r>
      <w:proofErr w:type="spellStart"/>
      <w:r w:rsidRPr="002E0D55">
        <w:rPr>
          <w:rFonts w:asciiTheme="minorHAnsi" w:hAnsiTheme="minorHAnsi" w:cstheme="minorHAnsi"/>
          <w:bCs/>
        </w:rPr>
        <w:t>Hib</w:t>
      </w:r>
      <w:proofErr w:type="spellEnd"/>
      <w:r w:rsidRPr="002E0D55">
        <w:rPr>
          <w:rFonts w:asciiTheme="minorHAnsi" w:hAnsiTheme="minorHAnsi" w:cstheme="minorHAnsi"/>
          <w:bCs/>
        </w:rPr>
        <w:t xml:space="preserve"> jest bezobjawowy początek choroby oraz gwałtowny jej przebieg. Wśród dzieci do 2. roku życia u 20% występują ciężkie powikłania (uszkodzenie słuchu, upośledzenie rozwoju ruchowego, padaczka, ubytkowe objawy neurologiczne), a u 5% istnieje duże ryzyko zgonu. W przypadku dzieci w wieku 3–4 lat choroba objawia się zapaleniem nagłośni, co może doprowadzić w ciągu kilku godzin do śmierci na skutek uduszenia. Następstwem choroby bywa również zapalenie opon mózgowo-rdzeniowych, w którym często występują takie powikłania, jak np.: padaczka, głuchota, zaburzenia chodu, obniżenie sprawności intelektualnej.</w:t>
      </w:r>
    </w:p>
    <w:p w14:paraId="718E8DC6" w14:textId="77777777" w:rsidR="002E0D55" w:rsidRDefault="002E0D55" w:rsidP="002E0D55">
      <w:pPr>
        <w:spacing w:line="360" w:lineRule="auto"/>
        <w:jc w:val="both"/>
        <w:rPr>
          <w:rFonts w:asciiTheme="minorHAnsi" w:hAnsiTheme="minorHAnsi" w:cstheme="minorHAnsi"/>
          <w:bCs/>
        </w:rPr>
      </w:pPr>
    </w:p>
    <w:p w14:paraId="19FEC3A2" w14:textId="04E1EA15" w:rsidR="00B009DD" w:rsidRPr="002E0D55" w:rsidRDefault="00B009DD" w:rsidP="002E0D55">
      <w:pPr>
        <w:spacing w:line="360" w:lineRule="auto"/>
        <w:jc w:val="both"/>
        <w:rPr>
          <w:rFonts w:asciiTheme="minorHAnsi" w:hAnsiTheme="minorHAnsi" w:cstheme="minorHAnsi"/>
          <w:bCs/>
        </w:rPr>
      </w:pPr>
      <w:bookmarkStart w:id="17" w:name="_Toc123860822"/>
      <w:r w:rsidRPr="00943072">
        <w:rPr>
          <w:rStyle w:val="Nagwek3Znak"/>
        </w:rPr>
        <w:t>Wirusowe zapalenie wątroby typu B</w:t>
      </w:r>
      <w:bookmarkEnd w:id="17"/>
      <w:r w:rsidRPr="002E0D55">
        <w:rPr>
          <w:rFonts w:asciiTheme="minorHAnsi" w:hAnsiTheme="minorHAnsi" w:cstheme="minorHAnsi"/>
          <w:bCs/>
        </w:rPr>
        <w:t xml:space="preserve"> (</w:t>
      </w:r>
      <w:proofErr w:type="spellStart"/>
      <w:r w:rsidRPr="002E0D55">
        <w:rPr>
          <w:rFonts w:asciiTheme="minorHAnsi" w:hAnsiTheme="minorHAnsi" w:cstheme="minorHAnsi"/>
          <w:bCs/>
        </w:rPr>
        <w:t>wzw</w:t>
      </w:r>
      <w:proofErr w:type="spellEnd"/>
      <w:r w:rsidRPr="002E0D55">
        <w:rPr>
          <w:rFonts w:asciiTheme="minorHAnsi" w:hAnsiTheme="minorHAnsi" w:cstheme="minorHAnsi"/>
          <w:bCs/>
        </w:rPr>
        <w:t xml:space="preserve"> B) to jedna z najgroźniejszych chorób zakaźnych człowieka. Wywołuje ją wirus HBV (</w:t>
      </w:r>
      <w:proofErr w:type="spellStart"/>
      <w:r w:rsidRPr="002E0D55">
        <w:rPr>
          <w:rFonts w:asciiTheme="minorHAnsi" w:hAnsiTheme="minorHAnsi" w:cstheme="minorHAnsi"/>
          <w:bCs/>
        </w:rPr>
        <w:t>Hepatitis</w:t>
      </w:r>
      <w:proofErr w:type="spellEnd"/>
      <w:r w:rsidRPr="002E0D55">
        <w:rPr>
          <w:rFonts w:asciiTheme="minorHAnsi" w:hAnsiTheme="minorHAnsi" w:cstheme="minorHAnsi"/>
          <w:bCs/>
        </w:rPr>
        <w:t xml:space="preserve"> B </w:t>
      </w:r>
      <w:proofErr w:type="spellStart"/>
      <w:r w:rsidRPr="002E0D55">
        <w:rPr>
          <w:rFonts w:asciiTheme="minorHAnsi" w:hAnsiTheme="minorHAnsi" w:cstheme="minorHAnsi"/>
          <w:bCs/>
        </w:rPr>
        <w:t>Virus</w:t>
      </w:r>
      <w:proofErr w:type="spellEnd"/>
      <w:r w:rsidRPr="002E0D55">
        <w:rPr>
          <w:rFonts w:asciiTheme="minorHAnsi" w:hAnsiTheme="minorHAnsi" w:cstheme="minorHAnsi"/>
          <w:bCs/>
        </w:rPr>
        <w:t xml:space="preserve">), który może wywoływać zakażenia ostre lub przewlekłe. Do zakażenia dochodzi przez kontakt z zakażoną krwią, kontakty seksualne z zakażonymi, poprzez niejałowy ostry sprzęt medyczny (igły i narzędzia chirurgiczne) skażony krwią osoby zakażonej, poprzez dzielenie się sprzętem podczas stosowania narkotyków. Do zakażenia dziecka może też dojść w czasie porodu od zakażonej wcześniej matki. Wirus HBV jest 100 razy bardziej zakaźny niż wirus HIV. Zakażenie HBV może zostać wyeliminowane lub przetrwać przez całe życie. Okres od zakażenia do wystąpienia objawów wynosi najczęściej 3-4 miesiące. Objawy </w:t>
      </w:r>
      <w:proofErr w:type="spellStart"/>
      <w:r w:rsidRPr="002E0D55">
        <w:rPr>
          <w:rFonts w:asciiTheme="minorHAnsi" w:hAnsiTheme="minorHAnsi" w:cstheme="minorHAnsi"/>
          <w:bCs/>
        </w:rPr>
        <w:t>wzw</w:t>
      </w:r>
      <w:proofErr w:type="spellEnd"/>
      <w:r w:rsidRPr="002E0D55">
        <w:rPr>
          <w:rFonts w:asciiTheme="minorHAnsi" w:hAnsiTheme="minorHAnsi" w:cstheme="minorHAnsi"/>
          <w:bCs/>
        </w:rPr>
        <w:t xml:space="preserve"> B w fazie ostrej występują u połowy zakażonych HBV. Nie są charakterystyczne i obejmują złe samopoczucie, brak apetytu, zażółcenie skóry oraz białkówek </w:t>
      </w:r>
      <w:r w:rsidRPr="002E0D55">
        <w:rPr>
          <w:rFonts w:asciiTheme="minorHAnsi" w:hAnsiTheme="minorHAnsi" w:cstheme="minorHAnsi"/>
          <w:bCs/>
        </w:rPr>
        <w:lastRenderedPageBreak/>
        <w:t xml:space="preserve">oczu, ciemne zabarwienie moczu, zaburzenia ze strony układu pokarmowego. Przewlekłe zapalenie wątroby to zakażenie utrzymujące się powyżej 6 miesięcy. Po upływie kilku lat może ono doprowadzić do rozwoju marskości wątroby. Przewlekle zakażona osoba jest również narażona na ryzyko raka </w:t>
      </w:r>
      <w:proofErr w:type="spellStart"/>
      <w:r w:rsidRPr="002E0D55">
        <w:rPr>
          <w:rFonts w:asciiTheme="minorHAnsi" w:hAnsiTheme="minorHAnsi" w:cstheme="minorHAnsi"/>
          <w:bCs/>
        </w:rPr>
        <w:t>wątrobowokomórkowego</w:t>
      </w:r>
      <w:proofErr w:type="spellEnd"/>
      <w:r w:rsidRPr="002E0D55">
        <w:rPr>
          <w:rFonts w:asciiTheme="minorHAnsi" w:hAnsiTheme="minorHAnsi" w:cstheme="minorHAnsi"/>
          <w:bCs/>
        </w:rPr>
        <w:t>.</w:t>
      </w:r>
    </w:p>
    <w:p w14:paraId="7E6D80FD" w14:textId="77777777" w:rsidR="00B009DD" w:rsidRDefault="00B009DD" w:rsidP="00B009DD">
      <w:pPr>
        <w:spacing w:line="360" w:lineRule="auto"/>
        <w:rPr>
          <w:rFonts w:asciiTheme="minorHAnsi" w:hAnsiTheme="minorHAnsi" w:cstheme="minorHAnsi"/>
          <w:b/>
        </w:rPr>
      </w:pPr>
    </w:p>
    <w:p w14:paraId="474C6561" w14:textId="7231D3B5" w:rsidR="00911283" w:rsidRDefault="001C2260">
      <w:pPr>
        <w:pStyle w:val="Nagwek3"/>
        <w:spacing w:before="0"/>
        <w:rPr>
          <w:rFonts w:asciiTheme="minorHAnsi" w:hAnsiTheme="minorHAnsi" w:cstheme="minorHAnsi"/>
        </w:rPr>
      </w:pPr>
      <w:bookmarkStart w:id="18" w:name="_Toc466926811"/>
      <w:bookmarkStart w:id="19" w:name="_Toc458708808"/>
      <w:bookmarkStart w:id="20" w:name="_Toc123860823"/>
      <w:bookmarkEnd w:id="11"/>
      <w:bookmarkEnd w:id="12"/>
      <w:r>
        <w:rPr>
          <w:rFonts w:cstheme="minorHAnsi"/>
        </w:rPr>
        <w:t>Zapobieganie zakażeniom</w:t>
      </w:r>
      <w:bookmarkEnd w:id="18"/>
      <w:bookmarkEnd w:id="19"/>
      <w:bookmarkEnd w:id="20"/>
    </w:p>
    <w:p w14:paraId="5D7A757F" w14:textId="77777777" w:rsidR="002E0D55" w:rsidRPr="002E0D55" w:rsidRDefault="002E0D55"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 xml:space="preserve">Zachorowaniom na </w:t>
      </w:r>
      <w:r w:rsidRPr="002E0D55">
        <w:rPr>
          <w:rFonts w:asciiTheme="minorHAnsi" w:hAnsiTheme="minorHAnsi" w:cstheme="minorHAnsi"/>
          <w:b/>
          <w:color w:val="000000"/>
        </w:rPr>
        <w:t>błonicę</w:t>
      </w:r>
      <w:r w:rsidRPr="002E0D55">
        <w:rPr>
          <w:rFonts w:asciiTheme="minorHAnsi" w:hAnsiTheme="minorHAnsi" w:cstheme="minorHAnsi"/>
          <w:bCs/>
          <w:color w:val="000000"/>
        </w:rPr>
        <w:t xml:space="preserve"> i epidemii błonicy można zapobiec jedynie poprzez utrzymanie wysokiego stanu zaszczepienia 3 dawkami szczepionki przeciw błonicy dzieci i podawaniu wszystkich zalecanych dawek przypominających nastolatkom i dorosłym.</w:t>
      </w:r>
    </w:p>
    <w:p w14:paraId="71D11461" w14:textId="1DF4E417" w:rsidR="00EE7864" w:rsidRPr="002E0D55"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Szczepionka przeciw błonicy należy do szczepionek inaktywowanych, zawiera oczyszczoną nieaktywną toksynę błoniczą (toksoid</w:t>
      </w:r>
      <w:r w:rsidR="002E0D55" w:rsidRPr="002E0D55">
        <w:rPr>
          <w:rFonts w:asciiTheme="minorHAnsi" w:hAnsiTheme="minorHAnsi" w:cstheme="minorHAnsi"/>
          <w:bCs/>
          <w:color w:val="000000"/>
        </w:rPr>
        <w:t>)</w:t>
      </w:r>
      <w:r w:rsidRPr="002E0D55">
        <w:rPr>
          <w:rFonts w:asciiTheme="minorHAnsi" w:hAnsiTheme="minorHAnsi" w:cstheme="minorHAnsi"/>
          <w:bCs/>
          <w:color w:val="000000"/>
        </w:rPr>
        <w:t>. Obowiązkowe (bezpłatne) szczepienie przeciw błonicy obejmuje dzieci i młodzież do ukończenia 19 r.ż. Szczepienie jest realizowane w postaci szczepionki skojarzonej przeciw błonicy, tężcowi i krztuścowi (DTP/</w:t>
      </w:r>
      <w:proofErr w:type="spellStart"/>
      <w:r w:rsidRPr="002E0D55">
        <w:rPr>
          <w:rFonts w:asciiTheme="minorHAnsi" w:hAnsiTheme="minorHAnsi" w:cstheme="minorHAnsi"/>
          <w:bCs/>
          <w:color w:val="000000"/>
        </w:rPr>
        <w:t>DTaP</w:t>
      </w:r>
      <w:proofErr w:type="spellEnd"/>
      <w:r w:rsidRPr="002E0D55">
        <w:rPr>
          <w:rFonts w:asciiTheme="minorHAnsi" w:hAnsiTheme="minorHAnsi" w:cstheme="minorHAnsi"/>
          <w:bCs/>
          <w:color w:val="000000"/>
        </w:rPr>
        <w:t xml:space="preserve">), a w przypadku przeciwwskazań do szczepień przeciw krztuścowi szczepionką DT (przeciw błonicy i tężcowi) lub jako szczepionka </w:t>
      </w:r>
      <w:proofErr w:type="spellStart"/>
      <w:r w:rsidRPr="002E0D55">
        <w:rPr>
          <w:rFonts w:asciiTheme="minorHAnsi" w:hAnsiTheme="minorHAnsi" w:cstheme="minorHAnsi"/>
          <w:bCs/>
          <w:color w:val="000000"/>
        </w:rPr>
        <w:t>monowalentna</w:t>
      </w:r>
      <w:proofErr w:type="spellEnd"/>
      <w:r w:rsidRPr="002E0D55">
        <w:rPr>
          <w:rFonts w:asciiTheme="minorHAnsi" w:hAnsiTheme="minorHAnsi" w:cstheme="minorHAnsi"/>
          <w:bCs/>
          <w:color w:val="000000"/>
        </w:rPr>
        <w:t xml:space="preserve"> D (przeciw błonicy). Z upływem czasu odporność przeciw błonicy maleje, dlatego osobom dorosłym zalecane są dawki przypominające co 10 lat, w szczególności osobom podróżującym oraz tym, które mają kontakt z osobami przybywającymi z krajów endemicznego występowania błonicy. Szczepienie przypominające może być wykonywane szczepionką przeciw błonicy i </w:t>
      </w:r>
      <w:r w:rsidR="002E0D55" w:rsidRPr="002E0D55">
        <w:rPr>
          <w:rFonts w:asciiTheme="minorHAnsi" w:hAnsiTheme="minorHAnsi" w:cstheme="minorHAnsi"/>
          <w:bCs/>
          <w:color w:val="000000"/>
        </w:rPr>
        <w:t>tężcowi lub</w:t>
      </w:r>
      <w:r w:rsidRPr="002E0D55">
        <w:rPr>
          <w:rFonts w:asciiTheme="minorHAnsi" w:hAnsiTheme="minorHAnsi" w:cstheme="minorHAnsi"/>
          <w:bCs/>
          <w:color w:val="000000"/>
        </w:rPr>
        <w:t xml:space="preserve"> szczepionką przeciw błonicy, tężcowi i krztuścowi.</w:t>
      </w:r>
    </w:p>
    <w:p w14:paraId="592FE007" w14:textId="57934A06" w:rsidR="00B009DD" w:rsidRPr="002E0D55"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Szczepionka przeciw błonicy jest bezpieczna. Może powodować łagodne odczyny miejscowe, tj. zaczerwienienie, bolesny obrzęk lub ogólne, tj. bóle głowy, podwyższenie temperatury ciała, uczucie rozbicia, które zwykle ustępują po 24 godzinach.</w:t>
      </w:r>
    </w:p>
    <w:p w14:paraId="0DB1F993" w14:textId="7FC04335" w:rsidR="00EE7864" w:rsidRPr="002E0D55" w:rsidRDefault="00EE7864" w:rsidP="002E0D55">
      <w:pPr>
        <w:spacing w:line="360" w:lineRule="auto"/>
        <w:jc w:val="both"/>
        <w:rPr>
          <w:rFonts w:asciiTheme="minorHAnsi" w:hAnsiTheme="minorHAnsi" w:cstheme="minorHAnsi"/>
          <w:bCs/>
          <w:color w:val="000000"/>
        </w:rPr>
      </w:pPr>
    </w:p>
    <w:p w14:paraId="7FC28EF5" w14:textId="51991C7A" w:rsidR="00EE7864" w:rsidRPr="002E0D55"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 xml:space="preserve">Szczepionka przeciw </w:t>
      </w:r>
      <w:r w:rsidRPr="002E0D55">
        <w:rPr>
          <w:rFonts w:asciiTheme="minorHAnsi" w:hAnsiTheme="minorHAnsi" w:cstheme="minorHAnsi"/>
          <w:b/>
          <w:color w:val="000000"/>
        </w:rPr>
        <w:t>tężcowi</w:t>
      </w:r>
      <w:r w:rsidRPr="002E0D55">
        <w:rPr>
          <w:rFonts w:asciiTheme="minorHAnsi" w:hAnsiTheme="minorHAnsi" w:cstheme="minorHAnsi"/>
          <w:bCs/>
          <w:color w:val="000000"/>
        </w:rPr>
        <w:t xml:space="preserve"> należy do szczepionek inaktywowanych, zawiera oczyszczoną nieaktywną toksynę (tzw. toksoid) tężcową. Obowiązkowe (bezpłatne) szczepienie przeciw tężcowi obejmuje dzieci i młodzież do ukończenia 19 r.ż. Szczepienie jest realizowane w postaci szczepionki skojarzonej przeciw błonicy, tężcowi i krztuścowi (DTP/</w:t>
      </w:r>
      <w:proofErr w:type="spellStart"/>
      <w:r w:rsidRPr="002E0D55">
        <w:rPr>
          <w:rFonts w:asciiTheme="minorHAnsi" w:hAnsiTheme="minorHAnsi" w:cstheme="minorHAnsi"/>
          <w:bCs/>
          <w:color w:val="000000"/>
        </w:rPr>
        <w:t>DTaP</w:t>
      </w:r>
      <w:proofErr w:type="spellEnd"/>
      <w:r w:rsidRPr="002E0D55">
        <w:rPr>
          <w:rFonts w:asciiTheme="minorHAnsi" w:hAnsiTheme="minorHAnsi" w:cstheme="minorHAnsi"/>
          <w:bCs/>
          <w:color w:val="000000"/>
        </w:rPr>
        <w:t xml:space="preserve">) lub w przypadku przeciwwskazań do szczepień przeciw krztuścowi szczepionką DT (przeciw błonicy i tężcowi) lub jako szczepionka </w:t>
      </w:r>
      <w:proofErr w:type="spellStart"/>
      <w:r w:rsidRPr="002E0D55">
        <w:rPr>
          <w:rFonts w:asciiTheme="minorHAnsi" w:hAnsiTheme="minorHAnsi" w:cstheme="minorHAnsi"/>
          <w:bCs/>
          <w:color w:val="000000"/>
        </w:rPr>
        <w:t>monowalentna</w:t>
      </w:r>
      <w:proofErr w:type="spellEnd"/>
      <w:r w:rsidRPr="002E0D55">
        <w:rPr>
          <w:rFonts w:asciiTheme="minorHAnsi" w:hAnsiTheme="minorHAnsi" w:cstheme="minorHAnsi"/>
          <w:bCs/>
          <w:color w:val="000000"/>
        </w:rPr>
        <w:t xml:space="preserve"> T (przeciw tężcowi). Odporność przeciw </w:t>
      </w:r>
      <w:r w:rsidRPr="002E0D55">
        <w:rPr>
          <w:rFonts w:asciiTheme="minorHAnsi" w:hAnsiTheme="minorHAnsi" w:cstheme="minorHAnsi"/>
          <w:bCs/>
          <w:color w:val="000000"/>
        </w:rPr>
        <w:lastRenderedPageBreak/>
        <w:t>tężcowi zmniejsza się z upływem czasu, dlatego osobom dorosłym zalecane są dawki przypominające szczepionki co 10 lat. Szczepienie przypominające może być wykonywane szczepionką przeciw tężcowi, szczepionką przeciw błonicy i tężcowi lub szczepionką przeciw błonicy, tężcowi i krztuścowi.</w:t>
      </w:r>
    </w:p>
    <w:p w14:paraId="0DDF3B0C" w14:textId="65F35898" w:rsidR="00EE7864" w:rsidRPr="002E0D55"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Szczepionka przeciw tężcowi jest bezpieczna. Może powodować łagodne odczyny miejscowe, tj. ból w miejscu podania, zaczerwienienie, bolesny obrzęk.</w:t>
      </w:r>
    </w:p>
    <w:p w14:paraId="1D2B50DD" w14:textId="439AA858" w:rsidR="00B009DD" w:rsidRPr="002E0D55" w:rsidRDefault="00B009DD" w:rsidP="002E0D55">
      <w:pPr>
        <w:spacing w:line="360" w:lineRule="auto"/>
        <w:jc w:val="both"/>
        <w:rPr>
          <w:rFonts w:asciiTheme="minorHAnsi" w:hAnsiTheme="minorHAnsi" w:cstheme="minorHAnsi"/>
          <w:bCs/>
          <w:color w:val="000000"/>
        </w:rPr>
      </w:pPr>
    </w:p>
    <w:p w14:paraId="14ACFAB0" w14:textId="3D4910BF" w:rsidR="009A1B44"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 xml:space="preserve">Szczepionka przeciw </w:t>
      </w:r>
      <w:r w:rsidRPr="002E0D55">
        <w:rPr>
          <w:rFonts w:asciiTheme="minorHAnsi" w:hAnsiTheme="minorHAnsi" w:cstheme="minorHAnsi"/>
          <w:b/>
          <w:color w:val="000000"/>
        </w:rPr>
        <w:t>krztuścowi</w:t>
      </w:r>
      <w:r w:rsidRPr="002E0D55">
        <w:rPr>
          <w:rFonts w:asciiTheme="minorHAnsi" w:hAnsiTheme="minorHAnsi" w:cstheme="minorHAnsi"/>
          <w:bCs/>
          <w:color w:val="000000"/>
        </w:rPr>
        <w:t xml:space="preserve"> zawsze jest podawana w jednym wstrzyknięciu jako szczepionka przeciw błonicy, tężcowi i krztuścowi (DTP). Szczepionka DTP zawiera pełnokomórkowy składnik krztuśca (tzw. </w:t>
      </w:r>
      <w:proofErr w:type="spellStart"/>
      <w:r w:rsidRPr="002E0D55">
        <w:rPr>
          <w:rFonts w:asciiTheme="minorHAnsi" w:hAnsiTheme="minorHAnsi" w:cstheme="minorHAnsi"/>
          <w:bCs/>
          <w:color w:val="000000"/>
        </w:rPr>
        <w:t>DTwP</w:t>
      </w:r>
      <w:proofErr w:type="spellEnd"/>
      <w:r w:rsidRPr="002E0D55">
        <w:rPr>
          <w:rFonts w:asciiTheme="minorHAnsi" w:hAnsiTheme="minorHAnsi" w:cstheme="minorHAnsi"/>
          <w:bCs/>
          <w:color w:val="000000"/>
        </w:rPr>
        <w:t xml:space="preserve">) lub bezkomórkowy składnik krztuśca (tzw. </w:t>
      </w:r>
      <w:proofErr w:type="spellStart"/>
      <w:r w:rsidRPr="002E0D55">
        <w:rPr>
          <w:rFonts w:asciiTheme="minorHAnsi" w:hAnsiTheme="minorHAnsi" w:cstheme="minorHAnsi"/>
          <w:bCs/>
          <w:color w:val="000000"/>
        </w:rPr>
        <w:t>DTaP</w:t>
      </w:r>
      <w:proofErr w:type="spellEnd"/>
      <w:r w:rsidRPr="002E0D55">
        <w:rPr>
          <w:rFonts w:asciiTheme="minorHAnsi" w:hAnsiTheme="minorHAnsi" w:cstheme="minorHAnsi"/>
          <w:bCs/>
          <w:color w:val="000000"/>
        </w:rPr>
        <w:t xml:space="preserve">). Szczepionka przeciw krztuścowi należy do szczepień obowiązkowych dla dzieci i nastolatków. Ponieważ z upływem czasu obserwujemy obniżenie odpowiedzi odpornościowej, schemat szczepienia obejmuje podawanie kolejnych dawek szczepionki DTP lub </w:t>
      </w:r>
      <w:proofErr w:type="spellStart"/>
      <w:r w:rsidRPr="002E0D55">
        <w:rPr>
          <w:rFonts w:asciiTheme="minorHAnsi" w:hAnsiTheme="minorHAnsi" w:cstheme="minorHAnsi"/>
          <w:bCs/>
          <w:color w:val="000000"/>
        </w:rPr>
        <w:t>DTaP</w:t>
      </w:r>
      <w:proofErr w:type="spellEnd"/>
      <w:r w:rsidRPr="002E0D55">
        <w:rPr>
          <w:rFonts w:asciiTheme="minorHAnsi" w:hAnsiTheme="minorHAnsi" w:cstheme="minorHAnsi"/>
          <w:bCs/>
          <w:color w:val="000000"/>
        </w:rPr>
        <w:t xml:space="preserve"> dzieciom w 2, 3-4, 5, 16 -18 miesiącu życia oraz szczepionki </w:t>
      </w:r>
      <w:proofErr w:type="spellStart"/>
      <w:r w:rsidRPr="002E0D55">
        <w:rPr>
          <w:rFonts w:asciiTheme="minorHAnsi" w:hAnsiTheme="minorHAnsi" w:cstheme="minorHAnsi"/>
          <w:bCs/>
          <w:color w:val="000000"/>
        </w:rPr>
        <w:t>DTaP</w:t>
      </w:r>
      <w:proofErr w:type="spellEnd"/>
      <w:r w:rsidRPr="002E0D55">
        <w:rPr>
          <w:rFonts w:asciiTheme="minorHAnsi" w:hAnsiTheme="minorHAnsi" w:cstheme="minorHAnsi"/>
          <w:bCs/>
          <w:color w:val="000000"/>
        </w:rPr>
        <w:t xml:space="preserve"> w 6 roku życia. Szczepionka </w:t>
      </w:r>
      <w:proofErr w:type="spellStart"/>
      <w:r w:rsidRPr="002E0D55">
        <w:rPr>
          <w:rFonts w:asciiTheme="minorHAnsi" w:hAnsiTheme="minorHAnsi" w:cstheme="minorHAnsi"/>
          <w:bCs/>
          <w:color w:val="000000"/>
        </w:rPr>
        <w:t>dTap</w:t>
      </w:r>
      <w:proofErr w:type="spellEnd"/>
      <w:r w:rsidRPr="002E0D55">
        <w:rPr>
          <w:rFonts w:asciiTheme="minorHAnsi" w:hAnsiTheme="minorHAnsi" w:cstheme="minorHAnsi"/>
          <w:bCs/>
          <w:color w:val="000000"/>
        </w:rPr>
        <w:t xml:space="preserve"> (z obniżoną zawartością antygenów krztuśca) podawana jest jako obowiązkowa nastolatkom w 14 roku życia. W celu utrzymania odporności przeciw krztuścowi zalecane jest również szczepienie przypominające w 19 roku życia oraz dla osób dorosłych co 10 lat.</w:t>
      </w:r>
      <w:r w:rsidR="009A1B44">
        <w:rPr>
          <w:rFonts w:asciiTheme="minorHAnsi" w:hAnsiTheme="minorHAnsi" w:cstheme="minorHAnsi"/>
          <w:bCs/>
          <w:color w:val="000000"/>
        </w:rPr>
        <w:t xml:space="preserve"> </w:t>
      </w:r>
      <w:r w:rsidRPr="002E0D55">
        <w:rPr>
          <w:rFonts w:asciiTheme="minorHAnsi" w:hAnsiTheme="minorHAnsi" w:cstheme="minorHAnsi"/>
          <w:bCs/>
          <w:color w:val="000000"/>
        </w:rPr>
        <w:t xml:space="preserve">Czas ochrony po zaszczepieniu dzieci szczepionką </w:t>
      </w:r>
      <w:proofErr w:type="spellStart"/>
      <w:r w:rsidRPr="002E0D55">
        <w:rPr>
          <w:rFonts w:asciiTheme="minorHAnsi" w:hAnsiTheme="minorHAnsi" w:cstheme="minorHAnsi"/>
          <w:bCs/>
          <w:color w:val="000000"/>
        </w:rPr>
        <w:t>pełnokomórkową</w:t>
      </w:r>
      <w:proofErr w:type="spellEnd"/>
      <w:r w:rsidRPr="002E0D55">
        <w:rPr>
          <w:rFonts w:asciiTheme="minorHAnsi" w:hAnsiTheme="minorHAnsi" w:cstheme="minorHAnsi"/>
          <w:bCs/>
          <w:color w:val="000000"/>
        </w:rPr>
        <w:t xml:space="preserve"> wynosi ok. 10-12 lat, a szczepionką bezkomórkową ok. 5 lat. </w:t>
      </w:r>
    </w:p>
    <w:p w14:paraId="1F390BBE" w14:textId="35302FF8" w:rsidR="00EE7864" w:rsidRPr="002E0D55"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 xml:space="preserve">Ryzyko związane ze szczepieniem przeciw krztuścowi wiąże się z występowaniem miejscowych niepożądanych odczynów poszczepiennych (ból, zaczerwienienie, obrzęk w miejscu wkłucia) oraz ogólnych (gorączka i drażliwość). Ciężkie NOP takie jak zespół hipotoniczno-reaktywny, drgawki gorączkowe, ciężkie reakcje alergiczne występują rzadko i ustępują bez trwałych następstw. Ciężkie NOP występują przeciętnie raz na 10 000 podanych dawek szczepionki </w:t>
      </w:r>
      <w:proofErr w:type="spellStart"/>
      <w:r w:rsidRPr="002E0D55">
        <w:rPr>
          <w:rFonts w:asciiTheme="minorHAnsi" w:hAnsiTheme="minorHAnsi" w:cstheme="minorHAnsi"/>
          <w:bCs/>
          <w:color w:val="000000"/>
        </w:rPr>
        <w:t>pełnokomórkowej</w:t>
      </w:r>
      <w:proofErr w:type="spellEnd"/>
      <w:r w:rsidRPr="002E0D55">
        <w:rPr>
          <w:rFonts w:asciiTheme="minorHAnsi" w:hAnsiTheme="minorHAnsi" w:cstheme="minorHAnsi"/>
          <w:bCs/>
          <w:color w:val="000000"/>
        </w:rPr>
        <w:t xml:space="preserve"> i około 2-krotnie rzadziej po podaniu szczepionki bezkomórkowej.</w:t>
      </w:r>
    </w:p>
    <w:p w14:paraId="0491FCE2" w14:textId="6F9F2A16" w:rsidR="00EE7864" w:rsidRPr="002E0D55" w:rsidRDefault="00EE7864" w:rsidP="002E0D55">
      <w:pPr>
        <w:spacing w:line="360" w:lineRule="auto"/>
        <w:jc w:val="both"/>
        <w:rPr>
          <w:rFonts w:asciiTheme="minorHAnsi" w:hAnsiTheme="minorHAnsi" w:cstheme="minorHAnsi"/>
          <w:bCs/>
          <w:color w:val="000000"/>
        </w:rPr>
      </w:pPr>
    </w:p>
    <w:p w14:paraId="2A3B4887" w14:textId="371449D3" w:rsidR="00EE7864" w:rsidRPr="002E0D55"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 xml:space="preserve">Szczepionka przeciw </w:t>
      </w:r>
      <w:proofErr w:type="spellStart"/>
      <w:r w:rsidRPr="009A1B44">
        <w:rPr>
          <w:rFonts w:asciiTheme="minorHAnsi" w:hAnsiTheme="minorHAnsi" w:cstheme="minorHAnsi"/>
          <w:b/>
          <w:color w:val="000000"/>
        </w:rPr>
        <w:t>poliomyelitis</w:t>
      </w:r>
      <w:proofErr w:type="spellEnd"/>
      <w:r w:rsidRPr="002E0D55">
        <w:rPr>
          <w:rFonts w:asciiTheme="minorHAnsi" w:hAnsiTheme="minorHAnsi" w:cstheme="minorHAnsi"/>
          <w:bCs/>
          <w:color w:val="000000"/>
        </w:rPr>
        <w:t xml:space="preserve"> zawiera inaktywowane (zabite) </w:t>
      </w:r>
      <w:proofErr w:type="spellStart"/>
      <w:r w:rsidRPr="002E0D55">
        <w:rPr>
          <w:rFonts w:asciiTheme="minorHAnsi" w:hAnsiTheme="minorHAnsi" w:cstheme="minorHAnsi"/>
          <w:bCs/>
          <w:color w:val="000000"/>
        </w:rPr>
        <w:t>poliowirusy</w:t>
      </w:r>
      <w:proofErr w:type="spellEnd"/>
      <w:r w:rsidRPr="002E0D55">
        <w:rPr>
          <w:rFonts w:asciiTheme="minorHAnsi" w:hAnsiTheme="minorHAnsi" w:cstheme="minorHAnsi"/>
          <w:bCs/>
          <w:color w:val="000000"/>
        </w:rPr>
        <w:t xml:space="preserve">. Jest podawana podskórnie lub domięśniowo. Odstępy między poszczególnymi dawkami szczepionki powinny obejmować okres 6-8 tygodni. Aby uzyskać pełną ochronę dziecka wskazane jest podanie 4 dawek szczepionki. Wg kalendarza szczepień ochronnych podaje się 3 dawki szczepienia </w:t>
      </w:r>
      <w:r w:rsidRPr="002E0D55">
        <w:rPr>
          <w:rFonts w:asciiTheme="minorHAnsi" w:hAnsiTheme="minorHAnsi" w:cstheme="minorHAnsi"/>
          <w:bCs/>
          <w:color w:val="000000"/>
        </w:rPr>
        <w:lastRenderedPageBreak/>
        <w:t>podstawowego w 3-4, 5-6 oraz 16-18 miesiącu życia. Dawka przypominająca podawana jest w 6 roku życia.</w:t>
      </w:r>
    </w:p>
    <w:p w14:paraId="4B2BA139" w14:textId="70F3407C" w:rsidR="00EE7864" w:rsidRPr="002E0D55"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 xml:space="preserve">Szczepionka przeciw </w:t>
      </w:r>
      <w:proofErr w:type="spellStart"/>
      <w:r w:rsidRPr="002E0D55">
        <w:rPr>
          <w:rFonts w:asciiTheme="minorHAnsi" w:hAnsiTheme="minorHAnsi" w:cstheme="minorHAnsi"/>
          <w:bCs/>
          <w:color w:val="000000"/>
        </w:rPr>
        <w:t>poliomyelitis</w:t>
      </w:r>
      <w:proofErr w:type="spellEnd"/>
      <w:r w:rsidRPr="002E0D55">
        <w:rPr>
          <w:rFonts w:asciiTheme="minorHAnsi" w:hAnsiTheme="minorHAnsi" w:cstheme="minorHAnsi"/>
          <w:bCs/>
          <w:color w:val="000000"/>
        </w:rPr>
        <w:t xml:space="preserve"> jest bezpieczna. Bardzo rzadko występują odczyny miejscowe, tj.: lekkie zaczerwienienie, ból, stwardnienie lub obrzęk w miejscu wstrzyknięcia i utrzymują się zwykle 1-2 dni. U niektórych dzieci i dorosłych po podaniu szczepionki mogą wystąpić objawy nieswoiste tj.: bóle głowy, wymioty, biegunka.</w:t>
      </w:r>
    </w:p>
    <w:p w14:paraId="45AAC05A" w14:textId="42A2047A" w:rsidR="00EE7864" w:rsidRPr="002E0D55" w:rsidRDefault="00EE7864" w:rsidP="002E0D55">
      <w:pPr>
        <w:spacing w:line="360" w:lineRule="auto"/>
        <w:jc w:val="both"/>
        <w:rPr>
          <w:rFonts w:asciiTheme="minorHAnsi" w:hAnsiTheme="minorHAnsi" w:cstheme="minorHAnsi"/>
          <w:bCs/>
          <w:color w:val="000000"/>
        </w:rPr>
      </w:pPr>
    </w:p>
    <w:p w14:paraId="6FC25ADC" w14:textId="3EFDC12B" w:rsidR="00EE7864" w:rsidRPr="002E0D55"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 xml:space="preserve">Szczepionki przeciw zakażeniom </w:t>
      </w:r>
      <w:proofErr w:type="spellStart"/>
      <w:r w:rsidRPr="009A1B44">
        <w:rPr>
          <w:rFonts w:asciiTheme="minorHAnsi" w:hAnsiTheme="minorHAnsi" w:cstheme="minorHAnsi"/>
          <w:b/>
          <w:color w:val="000000"/>
        </w:rPr>
        <w:t>Hib</w:t>
      </w:r>
      <w:proofErr w:type="spellEnd"/>
      <w:r w:rsidRPr="002E0D55">
        <w:rPr>
          <w:rFonts w:asciiTheme="minorHAnsi" w:hAnsiTheme="minorHAnsi" w:cstheme="minorHAnsi"/>
          <w:bCs/>
          <w:color w:val="000000"/>
        </w:rPr>
        <w:t xml:space="preserve"> są dostępne w postaci </w:t>
      </w:r>
      <w:proofErr w:type="spellStart"/>
      <w:r w:rsidRPr="002E0D55">
        <w:rPr>
          <w:rFonts w:asciiTheme="minorHAnsi" w:hAnsiTheme="minorHAnsi" w:cstheme="minorHAnsi"/>
          <w:bCs/>
          <w:color w:val="000000"/>
        </w:rPr>
        <w:t>skoniugowanej</w:t>
      </w:r>
      <w:proofErr w:type="spellEnd"/>
      <w:r w:rsidRPr="002E0D55">
        <w:rPr>
          <w:rFonts w:asciiTheme="minorHAnsi" w:hAnsiTheme="minorHAnsi" w:cstheme="minorHAnsi"/>
          <w:bCs/>
          <w:color w:val="000000"/>
        </w:rPr>
        <w:t xml:space="preserve"> (połączenie antygenu z nośnikiem ułatwiającym powstanie odporności). Występują jako szczepionki jednoskładnikowe lub w połączeniu z innymi antygenami chroniącymi przeciw błonicy, tężcowi, krztuścowi, wirusowemu zapaleniu wątroby typu B oraz </w:t>
      </w:r>
      <w:proofErr w:type="spellStart"/>
      <w:r w:rsidRPr="002E0D55">
        <w:rPr>
          <w:rFonts w:asciiTheme="minorHAnsi" w:hAnsiTheme="minorHAnsi" w:cstheme="minorHAnsi"/>
          <w:bCs/>
          <w:color w:val="000000"/>
        </w:rPr>
        <w:t>poliomyelitis</w:t>
      </w:r>
      <w:proofErr w:type="spellEnd"/>
      <w:r w:rsidRPr="002E0D55">
        <w:rPr>
          <w:rFonts w:asciiTheme="minorHAnsi" w:hAnsiTheme="minorHAnsi" w:cstheme="minorHAnsi"/>
          <w:bCs/>
          <w:color w:val="000000"/>
        </w:rPr>
        <w:t xml:space="preserve">. Szczepionka przeciw </w:t>
      </w:r>
      <w:proofErr w:type="spellStart"/>
      <w:r w:rsidRPr="002E0D55">
        <w:rPr>
          <w:rFonts w:asciiTheme="minorHAnsi" w:hAnsiTheme="minorHAnsi" w:cstheme="minorHAnsi"/>
          <w:bCs/>
          <w:color w:val="000000"/>
        </w:rPr>
        <w:t>Hib</w:t>
      </w:r>
      <w:proofErr w:type="spellEnd"/>
      <w:r w:rsidRPr="002E0D55">
        <w:rPr>
          <w:rFonts w:asciiTheme="minorHAnsi" w:hAnsiTheme="minorHAnsi" w:cstheme="minorHAnsi"/>
          <w:bCs/>
          <w:color w:val="000000"/>
        </w:rPr>
        <w:t xml:space="preserve"> jest przeznaczona dla dzieci od 6 tygodnia do 5 roku życia oraz starszych dzieci z grup ryzyka, np. po usunięciu śledziony. Szczepionki przeciw zakażeniom </w:t>
      </w:r>
      <w:proofErr w:type="spellStart"/>
      <w:r w:rsidRPr="002E0D55">
        <w:rPr>
          <w:rFonts w:asciiTheme="minorHAnsi" w:hAnsiTheme="minorHAnsi" w:cstheme="minorHAnsi"/>
          <w:bCs/>
          <w:color w:val="000000"/>
        </w:rPr>
        <w:t>Hib</w:t>
      </w:r>
      <w:proofErr w:type="spellEnd"/>
      <w:r w:rsidRPr="002E0D55">
        <w:rPr>
          <w:rFonts w:asciiTheme="minorHAnsi" w:hAnsiTheme="minorHAnsi" w:cstheme="minorHAnsi"/>
          <w:bCs/>
          <w:color w:val="000000"/>
        </w:rPr>
        <w:t xml:space="preserve"> charakteryzują się wysoką skutecznością, sięgającą 95%. Chronią również przed tzw. kolonizacją, a więc przenoszeniu bakterii przez zdrowe dzieci i narażaniu innych.</w:t>
      </w:r>
    </w:p>
    <w:p w14:paraId="5C92969C" w14:textId="0E249B5E" w:rsidR="00EE7864" w:rsidRPr="002E0D55"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 xml:space="preserve">Szczepionki przeciw zakażeniom </w:t>
      </w:r>
      <w:proofErr w:type="spellStart"/>
      <w:r w:rsidRPr="002E0D55">
        <w:rPr>
          <w:rFonts w:asciiTheme="minorHAnsi" w:hAnsiTheme="minorHAnsi" w:cstheme="minorHAnsi"/>
          <w:bCs/>
          <w:color w:val="000000"/>
        </w:rPr>
        <w:t>Hib</w:t>
      </w:r>
      <w:proofErr w:type="spellEnd"/>
      <w:r w:rsidRPr="002E0D55">
        <w:rPr>
          <w:rFonts w:asciiTheme="minorHAnsi" w:hAnsiTheme="minorHAnsi" w:cstheme="minorHAnsi"/>
          <w:bCs/>
          <w:color w:val="000000"/>
        </w:rPr>
        <w:t xml:space="preserve"> są bezpieczne, nie odnotowano poważnych niepożądanych odczynów poszczepiennych. Do bardzo rzadkich objawów ogólnych należą: gorączka, gorsze samopoczucie, podrażnienie, ból w miejscu podania szczepionki, które zwykle ustępują w ciągu 12 do 24 godzin.</w:t>
      </w:r>
    </w:p>
    <w:p w14:paraId="79FCFC98" w14:textId="2D6918ED" w:rsidR="00EE7864" w:rsidRPr="002E0D55" w:rsidRDefault="00EE7864" w:rsidP="002E0D55">
      <w:pPr>
        <w:spacing w:line="360" w:lineRule="auto"/>
        <w:jc w:val="both"/>
        <w:rPr>
          <w:rFonts w:asciiTheme="minorHAnsi" w:hAnsiTheme="minorHAnsi" w:cstheme="minorHAnsi"/>
          <w:bCs/>
          <w:color w:val="000000"/>
        </w:rPr>
      </w:pPr>
    </w:p>
    <w:p w14:paraId="364E0806" w14:textId="77777777" w:rsidR="00EE7864" w:rsidRPr="002E0D55"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 xml:space="preserve">Dostępne są rekombinowane szczepionki przeciw </w:t>
      </w:r>
      <w:proofErr w:type="spellStart"/>
      <w:r w:rsidRPr="009A1B44">
        <w:rPr>
          <w:rFonts w:asciiTheme="minorHAnsi" w:hAnsiTheme="minorHAnsi" w:cstheme="minorHAnsi"/>
          <w:b/>
          <w:color w:val="000000"/>
        </w:rPr>
        <w:t>wzw</w:t>
      </w:r>
      <w:proofErr w:type="spellEnd"/>
      <w:r w:rsidRPr="009A1B44">
        <w:rPr>
          <w:rFonts w:asciiTheme="minorHAnsi" w:hAnsiTheme="minorHAnsi" w:cstheme="minorHAnsi"/>
          <w:b/>
          <w:color w:val="000000"/>
        </w:rPr>
        <w:t xml:space="preserve"> B</w:t>
      </w:r>
      <w:r w:rsidRPr="002E0D55">
        <w:rPr>
          <w:rFonts w:asciiTheme="minorHAnsi" w:hAnsiTheme="minorHAnsi" w:cstheme="minorHAnsi"/>
          <w:bCs/>
          <w:color w:val="000000"/>
        </w:rPr>
        <w:t xml:space="preserve"> zawierające oczyszczone białko powierzchniowe przygotowane metodami inżynierii genetycznej. Występują jako szczepionki pojedyncze (przeciw </w:t>
      </w:r>
      <w:proofErr w:type="spellStart"/>
      <w:r w:rsidRPr="002E0D55">
        <w:rPr>
          <w:rFonts w:asciiTheme="minorHAnsi" w:hAnsiTheme="minorHAnsi" w:cstheme="minorHAnsi"/>
          <w:bCs/>
          <w:color w:val="000000"/>
        </w:rPr>
        <w:t>wzw</w:t>
      </w:r>
      <w:proofErr w:type="spellEnd"/>
      <w:r w:rsidRPr="002E0D55">
        <w:rPr>
          <w:rFonts w:asciiTheme="minorHAnsi" w:hAnsiTheme="minorHAnsi" w:cstheme="minorHAnsi"/>
          <w:bCs/>
          <w:color w:val="000000"/>
        </w:rPr>
        <w:t xml:space="preserve"> B) oraz połączone (szczepionki </w:t>
      </w:r>
      <w:proofErr w:type="spellStart"/>
      <w:r w:rsidRPr="002E0D55">
        <w:rPr>
          <w:rFonts w:asciiTheme="minorHAnsi" w:hAnsiTheme="minorHAnsi" w:cstheme="minorHAnsi"/>
          <w:bCs/>
          <w:color w:val="000000"/>
        </w:rPr>
        <w:t>wzw</w:t>
      </w:r>
      <w:proofErr w:type="spellEnd"/>
      <w:r w:rsidRPr="002E0D55">
        <w:rPr>
          <w:rFonts w:asciiTheme="minorHAnsi" w:hAnsiTheme="minorHAnsi" w:cstheme="minorHAnsi"/>
          <w:bCs/>
          <w:color w:val="000000"/>
        </w:rPr>
        <w:t xml:space="preserve"> A + </w:t>
      </w:r>
      <w:proofErr w:type="spellStart"/>
      <w:r w:rsidRPr="002E0D55">
        <w:rPr>
          <w:rFonts w:asciiTheme="minorHAnsi" w:hAnsiTheme="minorHAnsi" w:cstheme="minorHAnsi"/>
          <w:bCs/>
          <w:color w:val="000000"/>
        </w:rPr>
        <w:t>wzw</w:t>
      </w:r>
      <w:proofErr w:type="spellEnd"/>
      <w:r w:rsidRPr="002E0D55">
        <w:rPr>
          <w:rFonts w:asciiTheme="minorHAnsi" w:hAnsiTheme="minorHAnsi" w:cstheme="minorHAnsi"/>
          <w:bCs/>
          <w:color w:val="000000"/>
        </w:rPr>
        <w:t xml:space="preserve"> B) lub jako szczepionki </w:t>
      </w:r>
      <w:proofErr w:type="spellStart"/>
      <w:r w:rsidRPr="002E0D55">
        <w:rPr>
          <w:rFonts w:asciiTheme="minorHAnsi" w:hAnsiTheme="minorHAnsi" w:cstheme="minorHAnsi"/>
          <w:bCs/>
          <w:color w:val="000000"/>
        </w:rPr>
        <w:t>wysoko-skojarzone</w:t>
      </w:r>
      <w:proofErr w:type="spellEnd"/>
      <w:r w:rsidRPr="002E0D55">
        <w:rPr>
          <w:rFonts w:asciiTheme="minorHAnsi" w:hAnsiTheme="minorHAnsi" w:cstheme="minorHAnsi"/>
          <w:bCs/>
          <w:color w:val="000000"/>
        </w:rPr>
        <w:t xml:space="preserve"> 6 w 1 (przeciw błonicy, tężcowi, krztuścowi, </w:t>
      </w:r>
      <w:proofErr w:type="spellStart"/>
      <w:r w:rsidRPr="002E0D55">
        <w:rPr>
          <w:rFonts w:asciiTheme="minorHAnsi" w:hAnsiTheme="minorHAnsi" w:cstheme="minorHAnsi"/>
          <w:bCs/>
          <w:color w:val="000000"/>
        </w:rPr>
        <w:t>poliomyelitis</w:t>
      </w:r>
      <w:proofErr w:type="spellEnd"/>
      <w:r w:rsidRPr="002E0D55">
        <w:rPr>
          <w:rFonts w:asciiTheme="minorHAnsi" w:hAnsiTheme="minorHAnsi" w:cstheme="minorHAnsi"/>
          <w:bCs/>
          <w:color w:val="000000"/>
        </w:rPr>
        <w:t xml:space="preserve">, </w:t>
      </w:r>
      <w:proofErr w:type="spellStart"/>
      <w:r w:rsidRPr="002E0D55">
        <w:rPr>
          <w:rFonts w:asciiTheme="minorHAnsi" w:hAnsiTheme="minorHAnsi" w:cstheme="minorHAnsi"/>
          <w:bCs/>
          <w:color w:val="000000"/>
        </w:rPr>
        <w:t>Hib</w:t>
      </w:r>
      <w:proofErr w:type="spellEnd"/>
      <w:r w:rsidRPr="002E0D55">
        <w:rPr>
          <w:rFonts w:asciiTheme="minorHAnsi" w:hAnsiTheme="minorHAnsi" w:cstheme="minorHAnsi"/>
          <w:bCs/>
          <w:color w:val="000000"/>
        </w:rPr>
        <w:t xml:space="preserve">, </w:t>
      </w:r>
      <w:proofErr w:type="spellStart"/>
      <w:r w:rsidRPr="002E0D55">
        <w:rPr>
          <w:rFonts w:asciiTheme="minorHAnsi" w:hAnsiTheme="minorHAnsi" w:cstheme="minorHAnsi"/>
          <w:bCs/>
          <w:color w:val="000000"/>
        </w:rPr>
        <w:t>wzw</w:t>
      </w:r>
      <w:proofErr w:type="spellEnd"/>
      <w:r w:rsidRPr="002E0D55">
        <w:rPr>
          <w:rFonts w:asciiTheme="minorHAnsi" w:hAnsiTheme="minorHAnsi" w:cstheme="minorHAnsi"/>
          <w:bCs/>
          <w:color w:val="000000"/>
        </w:rPr>
        <w:t xml:space="preserve"> B) w jednym wkłuciu do stosowania w programach szczepień małych dzieci. Szczepienie przeciw </w:t>
      </w:r>
      <w:proofErr w:type="spellStart"/>
      <w:r w:rsidRPr="002E0D55">
        <w:rPr>
          <w:rFonts w:asciiTheme="minorHAnsi" w:hAnsiTheme="minorHAnsi" w:cstheme="minorHAnsi"/>
          <w:bCs/>
          <w:color w:val="000000"/>
        </w:rPr>
        <w:t>wzw</w:t>
      </w:r>
      <w:proofErr w:type="spellEnd"/>
      <w:r w:rsidRPr="002E0D55">
        <w:rPr>
          <w:rFonts w:asciiTheme="minorHAnsi" w:hAnsiTheme="minorHAnsi" w:cstheme="minorHAnsi"/>
          <w:bCs/>
          <w:color w:val="000000"/>
        </w:rPr>
        <w:t xml:space="preserve"> B jest obowiązkowe dla wszystkich niemowląt oraz zalecane dla osób dorosłych z grup ryzyka wcześniej niezaszczepionych. Dla osób zdrowych wystarczą 3 dawki szczepionki (0-1-6 miesięcy), nie ma potrzeby sprawdzania poziomu przeciwciał ani podawania dawek przypominających. Dzieciom z niską masą urodzeniową stosujemy 4-dawkowy schemat szczepienia (0-1-2-12 miesięcy). U osób z chorobami przewlekłymi lub zaburzeniami układu </w:t>
      </w:r>
      <w:r w:rsidRPr="002E0D55">
        <w:rPr>
          <w:rFonts w:asciiTheme="minorHAnsi" w:hAnsiTheme="minorHAnsi" w:cstheme="minorHAnsi"/>
          <w:bCs/>
          <w:color w:val="000000"/>
        </w:rPr>
        <w:lastRenderedPageBreak/>
        <w:t>odpornościowego po szczepieniu konieczne jest sprawdzanie poziomu przeciwciał i/lub dawki przypominające.</w:t>
      </w:r>
    </w:p>
    <w:p w14:paraId="33EE0348" w14:textId="1DDED967" w:rsidR="00EE7864" w:rsidRPr="002E0D55" w:rsidRDefault="00EE7864" w:rsidP="002E0D55">
      <w:pPr>
        <w:spacing w:line="360" w:lineRule="auto"/>
        <w:jc w:val="both"/>
        <w:rPr>
          <w:rFonts w:asciiTheme="minorHAnsi" w:hAnsiTheme="minorHAnsi" w:cstheme="minorHAnsi"/>
          <w:bCs/>
          <w:color w:val="000000"/>
        </w:rPr>
      </w:pPr>
      <w:r w:rsidRPr="002E0D55">
        <w:rPr>
          <w:rFonts w:asciiTheme="minorHAnsi" w:hAnsiTheme="minorHAnsi" w:cstheme="minorHAnsi"/>
          <w:bCs/>
          <w:color w:val="000000"/>
        </w:rPr>
        <w:t xml:space="preserve">Szczepionka jest bezpieczna. Wywołuje bardzo rzadko odczyny </w:t>
      </w:r>
      <w:r w:rsidR="009A1B44" w:rsidRPr="002E0D55">
        <w:rPr>
          <w:rFonts w:asciiTheme="minorHAnsi" w:hAnsiTheme="minorHAnsi" w:cstheme="minorHAnsi"/>
          <w:bCs/>
          <w:color w:val="000000"/>
        </w:rPr>
        <w:t>głównie o</w:t>
      </w:r>
      <w:r w:rsidRPr="002E0D55">
        <w:rPr>
          <w:rFonts w:asciiTheme="minorHAnsi" w:hAnsiTheme="minorHAnsi" w:cstheme="minorHAnsi"/>
          <w:bCs/>
          <w:color w:val="000000"/>
        </w:rPr>
        <w:t xml:space="preserve"> charakterze miejscowym.</w:t>
      </w:r>
    </w:p>
    <w:p w14:paraId="1BB4702C" w14:textId="77777777" w:rsidR="00911283" w:rsidRDefault="00911283">
      <w:pPr>
        <w:spacing w:line="360" w:lineRule="auto"/>
        <w:jc w:val="both"/>
        <w:rPr>
          <w:rFonts w:asciiTheme="minorHAnsi" w:hAnsiTheme="minorHAnsi" w:cstheme="minorHAnsi"/>
          <w:color w:val="000000"/>
        </w:rPr>
      </w:pPr>
    </w:p>
    <w:p w14:paraId="25A8F091" w14:textId="09470143" w:rsidR="00EE7864" w:rsidRPr="009A1B44" w:rsidRDefault="001C2260" w:rsidP="00B958E9">
      <w:pPr>
        <w:pStyle w:val="Nagwek2"/>
        <w:rPr>
          <w:rFonts w:asciiTheme="minorHAnsi" w:hAnsiTheme="minorHAnsi"/>
        </w:rPr>
      </w:pPr>
      <w:bookmarkStart w:id="21" w:name="_Toc466926812"/>
      <w:bookmarkStart w:id="22" w:name="_Toc458708809"/>
      <w:bookmarkStart w:id="23" w:name="_Toc123860824"/>
      <w:r>
        <w:t>b. Epidemiologia</w:t>
      </w:r>
      <w:bookmarkEnd w:id="21"/>
      <w:bookmarkEnd w:id="22"/>
      <w:bookmarkEnd w:id="23"/>
    </w:p>
    <w:p w14:paraId="70357363" w14:textId="223B1C5F" w:rsidR="00EE7864" w:rsidRDefault="00EE7864">
      <w:pPr>
        <w:spacing w:line="360" w:lineRule="auto"/>
        <w:jc w:val="both"/>
        <w:rPr>
          <w:rFonts w:asciiTheme="minorHAnsi" w:hAnsiTheme="minorHAnsi" w:cstheme="minorHAnsi"/>
          <w:color w:val="000000"/>
        </w:rPr>
      </w:pPr>
      <w:r w:rsidRPr="00EE7864">
        <w:rPr>
          <w:rFonts w:asciiTheme="minorHAnsi" w:hAnsiTheme="minorHAnsi" w:cstheme="minorHAnsi"/>
          <w:color w:val="000000"/>
        </w:rPr>
        <w:t xml:space="preserve">Do czasu wprowadzenia masowych szczepień </w:t>
      </w:r>
      <w:r w:rsidRPr="009A1B44">
        <w:rPr>
          <w:rFonts w:asciiTheme="minorHAnsi" w:hAnsiTheme="minorHAnsi" w:cstheme="minorHAnsi"/>
          <w:b/>
          <w:bCs/>
          <w:color w:val="000000"/>
        </w:rPr>
        <w:t>błonica</w:t>
      </w:r>
      <w:r w:rsidRPr="00EE7864">
        <w:rPr>
          <w:rFonts w:asciiTheme="minorHAnsi" w:hAnsiTheme="minorHAnsi" w:cstheme="minorHAnsi"/>
          <w:color w:val="000000"/>
        </w:rPr>
        <w:t xml:space="preserve"> była przyczyną częstych epidemii, cechujących się wysoką śmiertelnością. W latach pięćdziesiątych XX wieku w Polsce rejestrowano ok. 40 000 zachorowań i 3 000 zgonów rocznie. Sytuacja radykalnie zmieniła się po wprowadzeniu powszechnych szczepień ochronnych w 1954 r. Obecnie w Polsce nie rejestruje się przypadków błonicy, jednak błonica wciąż występuje na świecie. Według danych WHO w 2016 r. odnotowano 7</w:t>
      </w:r>
      <w:r w:rsidR="00943072">
        <w:rPr>
          <w:rFonts w:asciiTheme="minorHAnsi" w:hAnsiTheme="minorHAnsi" w:cstheme="minorHAnsi"/>
          <w:color w:val="000000"/>
        </w:rPr>
        <w:t xml:space="preserve"> </w:t>
      </w:r>
      <w:r w:rsidRPr="00EE7864">
        <w:rPr>
          <w:rFonts w:asciiTheme="minorHAnsi" w:hAnsiTheme="minorHAnsi" w:cstheme="minorHAnsi"/>
          <w:color w:val="000000"/>
        </w:rPr>
        <w:t>097 przypadków tej choroby. Terenami endemicznego występowania błonicy są kraje Południowo-Wschodniej Azji, Południowego Pacyfiku, Bliskiego Wschodu, Afryki, Europy Wschodniej, a także Ameryki Środkowej. W Europie każdego roku odnotowuje się 20-30 zachorowań i kilka zgonów.</w:t>
      </w:r>
    </w:p>
    <w:p w14:paraId="025055AB" w14:textId="5EF3272F" w:rsidR="00EE7864" w:rsidRDefault="00EE7864">
      <w:pPr>
        <w:spacing w:line="360" w:lineRule="auto"/>
        <w:jc w:val="both"/>
        <w:rPr>
          <w:rFonts w:asciiTheme="minorHAnsi" w:hAnsiTheme="minorHAnsi" w:cstheme="minorHAnsi"/>
          <w:color w:val="000000"/>
        </w:rPr>
      </w:pPr>
    </w:p>
    <w:p w14:paraId="314AE15A" w14:textId="77777777" w:rsidR="008E3777" w:rsidRPr="008E3777" w:rsidRDefault="008E3777" w:rsidP="008E3777">
      <w:pPr>
        <w:spacing w:line="360" w:lineRule="auto"/>
        <w:jc w:val="both"/>
        <w:rPr>
          <w:rFonts w:asciiTheme="minorHAnsi" w:hAnsiTheme="minorHAnsi" w:cstheme="minorHAnsi"/>
          <w:color w:val="000000"/>
        </w:rPr>
      </w:pPr>
      <w:r w:rsidRPr="008E3777">
        <w:rPr>
          <w:rFonts w:asciiTheme="minorHAnsi" w:hAnsiTheme="minorHAnsi" w:cstheme="minorHAnsi"/>
          <w:color w:val="000000"/>
        </w:rPr>
        <w:t xml:space="preserve">W okresie od 1 stycznia do 31 sierpnia 2022 r. w Europejskim Regionie WHO wykryto 57 przypadków błonicy. Większość przypadków wystąpiła latem, od czerwca do sierpnia. Zachorowania zgłosiły Austria, Francja, Niemcy, Włochy, Szwajcaria i Wielka Brytania. 45 z 57 zgłoszonych przypadków dotyczyło błonicy skórnej: 42 z nich było spowodowane przez maczugowca błonicy </w:t>
      </w:r>
      <w:proofErr w:type="spellStart"/>
      <w:r w:rsidRPr="008E3777">
        <w:rPr>
          <w:rFonts w:asciiTheme="minorHAnsi" w:hAnsiTheme="minorHAnsi" w:cstheme="minorHAnsi"/>
          <w:color w:val="000000"/>
        </w:rPr>
        <w:t>Corynebacterum</w:t>
      </w:r>
      <w:proofErr w:type="spellEnd"/>
      <w:r w:rsidRPr="008E3777">
        <w:rPr>
          <w:rFonts w:asciiTheme="minorHAnsi" w:hAnsiTheme="minorHAnsi" w:cstheme="minorHAnsi"/>
          <w:color w:val="000000"/>
        </w:rPr>
        <w:t xml:space="preserve"> </w:t>
      </w:r>
      <w:proofErr w:type="spellStart"/>
      <w:r w:rsidRPr="008E3777">
        <w:rPr>
          <w:rFonts w:asciiTheme="minorHAnsi" w:hAnsiTheme="minorHAnsi" w:cstheme="minorHAnsi"/>
          <w:color w:val="000000"/>
        </w:rPr>
        <w:t>diphtheriae</w:t>
      </w:r>
      <w:proofErr w:type="spellEnd"/>
      <w:r w:rsidRPr="008E3777">
        <w:rPr>
          <w:rFonts w:asciiTheme="minorHAnsi" w:hAnsiTheme="minorHAnsi" w:cstheme="minorHAnsi"/>
          <w:color w:val="000000"/>
        </w:rPr>
        <w:t xml:space="preserve">. </w:t>
      </w:r>
      <w:proofErr w:type="spellStart"/>
      <w:r w:rsidRPr="008E3777">
        <w:rPr>
          <w:rFonts w:asciiTheme="minorHAnsi" w:hAnsiTheme="minorHAnsi" w:cstheme="minorHAnsi"/>
          <w:color w:val="000000"/>
        </w:rPr>
        <w:t>Toksynogenne</w:t>
      </w:r>
      <w:proofErr w:type="spellEnd"/>
      <w:r w:rsidRPr="008E3777">
        <w:rPr>
          <w:rFonts w:asciiTheme="minorHAnsi" w:hAnsiTheme="minorHAnsi" w:cstheme="minorHAnsi"/>
          <w:color w:val="000000"/>
        </w:rPr>
        <w:t xml:space="preserve"> szczepy maczugowca błonicy wykryto w 27 przypadkach.</w:t>
      </w:r>
    </w:p>
    <w:p w14:paraId="20B3F93D" w14:textId="77777777" w:rsidR="008E3777" w:rsidRPr="008E3777" w:rsidRDefault="008E3777" w:rsidP="008E3777">
      <w:pPr>
        <w:spacing w:line="360" w:lineRule="auto"/>
        <w:jc w:val="both"/>
        <w:rPr>
          <w:rFonts w:asciiTheme="minorHAnsi" w:hAnsiTheme="minorHAnsi" w:cstheme="minorHAnsi"/>
          <w:color w:val="000000"/>
        </w:rPr>
      </w:pPr>
      <w:r w:rsidRPr="008E3777">
        <w:rPr>
          <w:rFonts w:asciiTheme="minorHAnsi" w:hAnsiTheme="minorHAnsi" w:cstheme="minorHAnsi"/>
          <w:color w:val="000000"/>
        </w:rPr>
        <w:t>Klasyczny obraz błonicy atakujący układ oddechowy zgłoszono w 4 przypadkach tym jeden przypadek śmiertelny. Kolejnych 8 przypadków sklasyfikowano jako łagodną błonicę oddechową lub bezobjawową.</w:t>
      </w:r>
    </w:p>
    <w:p w14:paraId="6D362E96" w14:textId="203D246C" w:rsidR="00EE7864" w:rsidRDefault="008E3777">
      <w:pPr>
        <w:spacing w:line="360" w:lineRule="auto"/>
        <w:jc w:val="both"/>
        <w:rPr>
          <w:rFonts w:asciiTheme="minorHAnsi" w:hAnsiTheme="minorHAnsi" w:cstheme="minorHAnsi"/>
          <w:color w:val="000000"/>
        </w:rPr>
      </w:pPr>
      <w:r w:rsidRPr="008E3777">
        <w:rPr>
          <w:rFonts w:asciiTheme="minorHAnsi" w:hAnsiTheme="minorHAnsi" w:cstheme="minorHAnsi"/>
          <w:color w:val="000000"/>
        </w:rPr>
        <w:t>Większość zgłoszonych przypadków dotyczyła migrantów poszukujących azylu lub uchodźców z Afganistanu (37 przypadków), z Algierii, Kamerunu, Pakistanu lub Syrii.</w:t>
      </w:r>
    </w:p>
    <w:p w14:paraId="4D2568B8" w14:textId="2F2F45B1" w:rsidR="00EE7864" w:rsidRDefault="00EE7864">
      <w:pPr>
        <w:spacing w:line="360" w:lineRule="auto"/>
        <w:jc w:val="both"/>
        <w:rPr>
          <w:rFonts w:asciiTheme="minorHAnsi" w:hAnsiTheme="minorHAnsi" w:cstheme="minorHAnsi"/>
          <w:color w:val="000000"/>
        </w:rPr>
      </w:pPr>
    </w:p>
    <w:p w14:paraId="439171E4" w14:textId="1C4620EB" w:rsidR="00EE7864" w:rsidRDefault="008E3777">
      <w:pPr>
        <w:spacing w:line="360" w:lineRule="auto"/>
        <w:jc w:val="both"/>
        <w:rPr>
          <w:rFonts w:asciiTheme="minorHAnsi" w:hAnsiTheme="minorHAnsi" w:cstheme="minorHAnsi"/>
          <w:color w:val="000000"/>
        </w:rPr>
      </w:pPr>
      <w:r w:rsidRPr="009A1B44">
        <w:rPr>
          <w:rFonts w:asciiTheme="minorHAnsi" w:hAnsiTheme="minorHAnsi" w:cstheme="minorHAnsi"/>
          <w:b/>
          <w:bCs/>
          <w:color w:val="000000"/>
        </w:rPr>
        <w:t>Tężec</w:t>
      </w:r>
      <w:r w:rsidRPr="008E3777">
        <w:rPr>
          <w:rFonts w:asciiTheme="minorHAnsi" w:hAnsiTheme="minorHAnsi" w:cstheme="minorHAnsi"/>
          <w:color w:val="000000"/>
        </w:rPr>
        <w:t xml:space="preserve"> występuje bardzo często w Afryce, Azji i Ameryce Południowej. Ponad 80 proc. przypadków to tężec noworodków. Co 3 minuty na świecie z powodu tężca umiera dziecko. </w:t>
      </w:r>
      <w:r w:rsidRPr="008E3777">
        <w:rPr>
          <w:rFonts w:asciiTheme="minorHAnsi" w:hAnsiTheme="minorHAnsi" w:cstheme="minorHAnsi"/>
          <w:color w:val="000000"/>
        </w:rPr>
        <w:lastRenderedPageBreak/>
        <w:t xml:space="preserve">Każdego roku z powodu tężca umiera 213 000 – 293 000 osób. Tężec odpowiada za 5-7% wszystkich zgonów noworodków i 5% zgonów matek w czasie porodu na świecie. W Europie tężec to choroba rzadka. W Polsce dzięki obowiązkowym szczepieniom dzieci i młodzieży choroba ta została praktycznie wyeliminowana. Ostatni przypadek tężca </w:t>
      </w:r>
      <w:r w:rsidR="009A1B44" w:rsidRPr="008E3777">
        <w:rPr>
          <w:rFonts w:asciiTheme="minorHAnsi" w:hAnsiTheme="minorHAnsi" w:cstheme="minorHAnsi"/>
          <w:color w:val="000000"/>
        </w:rPr>
        <w:t>noworodków zarejestrowano</w:t>
      </w:r>
      <w:r w:rsidRPr="008E3777">
        <w:rPr>
          <w:rFonts w:asciiTheme="minorHAnsi" w:hAnsiTheme="minorHAnsi" w:cstheme="minorHAnsi"/>
          <w:color w:val="000000"/>
        </w:rPr>
        <w:t xml:space="preserve"> w 1983 roku. Wśród chorych obecnie dominują dorośli w wieku ponad 60 lat, od dawna nieszczepieni. U nich też tężec przebiega wyjątkowo ciężko, często prowadząc do zgonu. Każdego roku choruje kilkanaście osób, kilka umiera.</w:t>
      </w:r>
    </w:p>
    <w:p w14:paraId="5149EC6B" w14:textId="77777777" w:rsidR="00EE7864" w:rsidRDefault="00EE7864">
      <w:pPr>
        <w:spacing w:line="360" w:lineRule="auto"/>
        <w:jc w:val="both"/>
        <w:rPr>
          <w:rFonts w:asciiTheme="minorHAnsi" w:hAnsiTheme="minorHAnsi" w:cstheme="minorHAnsi"/>
          <w:color w:val="000000"/>
        </w:rPr>
      </w:pPr>
    </w:p>
    <w:p w14:paraId="58B2CE70" w14:textId="49699D94" w:rsidR="008E3777" w:rsidRDefault="008E3777">
      <w:pPr>
        <w:spacing w:line="360" w:lineRule="auto"/>
        <w:jc w:val="both"/>
        <w:rPr>
          <w:rFonts w:asciiTheme="minorHAnsi" w:hAnsiTheme="minorHAnsi" w:cstheme="minorHAnsi"/>
          <w:color w:val="000000"/>
        </w:rPr>
      </w:pPr>
      <w:r w:rsidRPr="008E3777">
        <w:rPr>
          <w:rFonts w:asciiTheme="minorHAnsi" w:hAnsiTheme="minorHAnsi" w:cstheme="minorHAnsi"/>
          <w:color w:val="000000"/>
        </w:rPr>
        <w:t xml:space="preserve">Przed wprowadzeniem masowych szczepień w 1960 roku, </w:t>
      </w:r>
      <w:r w:rsidRPr="009A1B44">
        <w:rPr>
          <w:rFonts w:asciiTheme="minorHAnsi" w:hAnsiTheme="minorHAnsi" w:cstheme="minorHAnsi"/>
          <w:b/>
          <w:bCs/>
          <w:color w:val="000000"/>
        </w:rPr>
        <w:t>krztusiec</w:t>
      </w:r>
      <w:r w:rsidRPr="008E3777">
        <w:rPr>
          <w:rFonts w:asciiTheme="minorHAnsi" w:hAnsiTheme="minorHAnsi" w:cstheme="minorHAnsi"/>
          <w:color w:val="000000"/>
        </w:rPr>
        <w:t xml:space="preserve"> był częstą przyczyną zgonów u dzieci poniżej 1 roku życia. W kolejnych latach liczba zachorowań zmniejszyła się ponad 100-krotnie. Od połowy lat 90-tych, także w krajach stosujących masowe szczepienia, obserwuje się wzrost zachorowań na tę chorobę, szczególnie u starszych dzieci oraz dorosłych. Obecnie w Polsce każdego roku rejestruje się około 2 000 – 4 000 zachorowań na krztusiec.</w:t>
      </w:r>
    </w:p>
    <w:p w14:paraId="3331274D" w14:textId="7FBD940E" w:rsidR="008E3777" w:rsidRDefault="008E3777">
      <w:pPr>
        <w:spacing w:line="360" w:lineRule="auto"/>
        <w:jc w:val="both"/>
        <w:rPr>
          <w:rFonts w:asciiTheme="minorHAnsi" w:hAnsiTheme="minorHAnsi" w:cstheme="minorHAnsi"/>
          <w:color w:val="000000"/>
        </w:rPr>
      </w:pPr>
    </w:p>
    <w:p w14:paraId="26E5CA2F" w14:textId="0F17CC9C" w:rsidR="008E3777" w:rsidRPr="009A1B44" w:rsidRDefault="008E3777">
      <w:pPr>
        <w:spacing w:line="360" w:lineRule="auto"/>
        <w:jc w:val="both"/>
        <w:rPr>
          <w:rFonts w:asciiTheme="minorHAnsi" w:hAnsiTheme="minorHAnsi" w:cstheme="minorHAnsi"/>
          <w:bCs/>
          <w:color w:val="000000"/>
        </w:rPr>
      </w:pPr>
      <w:proofErr w:type="spellStart"/>
      <w:r w:rsidRPr="009A1B44">
        <w:rPr>
          <w:rFonts w:asciiTheme="minorHAnsi" w:hAnsiTheme="minorHAnsi" w:cstheme="minorHAnsi"/>
          <w:b/>
          <w:bCs/>
          <w:color w:val="000000"/>
        </w:rPr>
        <w:t>Poliomyelitis</w:t>
      </w:r>
      <w:proofErr w:type="spellEnd"/>
      <w:r w:rsidRPr="008E3777">
        <w:rPr>
          <w:rFonts w:asciiTheme="minorHAnsi" w:hAnsiTheme="minorHAnsi" w:cstheme="minorHAnsi"/>
          <w:color w:val="000000"/>
        </w:rPr>
        <w:t xml:space="preserve"> stanowiło w przeszłości znaczne obciążenie dla społeczeństwa. Przed wprowadzeniem szczepień choroba Heinego-Medina rocznie powodowała tysiące zgonów oraz kilkanaście tysięcy przypadków trwałego inwalidztwa u dzieci w wieku szkolnym na świecie. Od 1988 roku prowadzony jest Światowy Program </w:t>
      </w:r>
      <w:proofErr w:type="spellStart"/>
      <w:r w:rsidRPr="008E3777">
        <w:rPr>
          <w:rFonts w:asciiTheme="minorHAnsi" w:hAnsiTheme="minorHAnsi" w:cstheme="minorHAnsi"/>
          <w:color w:val="000000"/>
        </w:rPr>
        <w:t>Eradykacji</w:t>
      </w:r>
      <w:proofErr w:type="spellEnd"/>
      <w:r w:rsidRPr="008E3777">
        <w:rPr>
          <w:rFonts w:asciiTheme="minorHAnsi" w:hAnsiTheme="minorHAnsi" w:cstheme="minorHAnsi"/>
          <w:color w:val="000000"/>
        </w:rPr>
        <w:t xml:space="preserve"> </w:t>
      </w:r>
      <w:proofErr w:type="spellStart"/>
      <w:r w:rsidRPr="008E3777">
        <w:rPr>
          <w:rFonts w:asciiTheme="minorHAnsi" w:hAnsiTheme="minorHAnsi" w:cstheme="minorHAnsi"/>
          <w:color w:val="000000"/>
        </w:rPr>
        <w:t>Poliomyelitis</w:t>
      </w:r>
      <w:proofErr w:type="spellEnd"/>
      <w:r w:rsidRPr="008E3777">
        <w:rPr>
          <w:rFonts w:asciiTheme="minorHAnsi" w:hAnsiTheme="minorHAnsi" w:cstheme="minorHAnsi"/>
          <w:color w:val="000000"/>
        </w:rPr>
        <w:t xml:space="preserve">. W ramach tego programu organizuje się masowe akcje szczepień w krajach o słabszej infrastrukturze oraz kontynuuje się szczepienia we wszystkich krajach świata, w których wyeliminowano już zachorowania. Dzięki Programowi udało się ograniczyć liczbę zachorowań o 99%, z szacowanych 350 tysięcy w 1988 r. w 125 krajach endemicznych do 151 potwierdzonych zachorowań w 2020 r. w dwóch krajach (Pakistan, Afganistan). </w:t>
      </w:r>
      <w:r w:rsidR="009A1B44" w:rsidRPr="002E0D55">
        <w:rPr>
          <w:rFonts w:asciiTheme="minorHAnsi" w:hAnsiTheme="minorHAnsi" w:cstheme="minorHAnsi"/>
          <w:bCs/>
          <w:color w:val="000000"/>
        </w:rPr>
        <w:t xml:space="preserve">Dzięki wieloletnim masowym szczepieniom, ryzyko zachorowania na </w:t>
      </w:r>
      <w:proofErr w:type="spellStart"/>
      <w:r w:rsidR="009A1B44" w:rsidRPr="002E0D55">
        <w:rPr>
          <w:rFonts w:asciiTheme="minorHAnsi" w:hAnsiTheme="minorHAnsi" w:cstheme="minorHAnsi"/>
          <w:bCs/>
          <w:color w:val="000000"/>
        </w:rPr>
        <w:t>poliomyelitis</w:t>
      </w:r>
      <w:proofErr w:type="spellEnd"/>
      <w:r w:rsidR="009A1B44" w:rsidRPr="002E0D55">
        <w:rPr>
          <w:rFonts w:asciiTheme="minorHAnsi" w:hAnsiTheme="minorHAnsi" w:cstheme="minorHAnsi"/>
          <w:bCs/>
          <w:color w:val="000000"/>
        </w:rPr>
        <w:t xml:space="preserve"> w Polsce jest bliskie zeru. </w:t>
      </w:r>
      <w:r w:rsidR="009A1B44" w:rsidRPr="008E3777">
        <w:rPr>
          <w:rFonts w:asciiTheme="minorHAnsi" w:hAnsiTheme="minorHAnsi" w:cstheme="minorHAnsi"/>
          <w:color w:val="000000"/>
        </w:rPr>
        <w:t xml:space="preserve">W Polsce ostatni przypadek </w:t>
      </w:r>
      <w:proofErr w:type="spellStart"/>
      <w:r w:rsidR="009A1B44" w:rsidRPr="008E3777">
        <w:rPr>
          <w:rFonts w:asciiTheme="minorHAnsi" w:hAnsiTheme="minorHAnsi" w:cstheme="minorHAnsi"/>
          <w:color w:val="000000"/>
        </w:rPr>
        <w:t>poliomyelitis</w:t>
      </w:r>
      <w:proofErr w:type="spellEnd"/>
      <w:r w:rsidR="009A1B44" w:rsidRPr="008E3777">
        <w:rPr>
          <w:rFonts w:asciiTheme="minorHAnsi" w:hAnsiTheme="minorHAnsi" w:cstheme="minorHAnsi"/>
          <w:color w:val="000000"/>
        </w:rPr>
        <w:t xml:space="preserve"> miał miejsce ponad 40 lat temu</w:t>
      </w:r>
      <w:r w:rsidR="009A1B44">
        <w:rPr>
          <w:rFonts w:asciiTheme="minorHAnsi" w:hAnsiTheme="minorHAnsi" w:cstheme="minorHAnsi"/>
          <w:color w:val="000000"/>
        </w:rPr>
        <w:t>.</w:t>
      </w:r>
      <w:r w:rsidR="009A1B44" w:rsidRPr="009A1B44">
        <w:rPr>
          <w:rFonts w:asciiTheme="minorHAnsi" w:hAnsiTheme="minorHAnsi" w:cstheme="minorHAnsi"/>
          <w:bCs/>
          <w:color w:val="000000"/>
        </w:rPr>
        <w:t xml:space="preserve"> </w:t>
      </w:r>
      <w:r w:rsidR="009A1B44" w:rsidRPr="002E0D55">
        <w:rPr>
          <w:rFonts w:asciiTheme="minorHAnsi" w:hAnsiTheme="minorHAnsi" w:cstheme="minorHAnsi"/>
          <w:bCs/>
          <w:color w:val="000000"/>
        </w:rPr>
        <w:t>Dopóki jednak występują zachorowania w niektórych regionach Azji, istnieje ryzyko zawleczenia zachorowań do Europy. Wtedy niezaszczepione dzieci mogą zachorować.</w:t>
      </w:r>
    </w:p>
    <w:p w14:paraId="015C251D" w14:textId="47087A77" w:rsidR="008E3777" w:rsidRDefault="008E3777">
      <w:pPr>
        <w:spacing w:line="360" w:lineRule="auto"/>
        <w:jc w:val="both"/>
        <w:rPr>
          <w:rFonts w:asciiTheme="minorHAnsi" w:hAnsiTheme="minorHAnsi" w:cstheme="minorHAnsi"/>
          <w:color w:val="000000"/>
        </w:rPr>
      </w:pPr>
    </w:p>
    <w:p w14:paraId="694C58C0" w14:textId="4CC59280" w:rsidR="008E3777" w:rsidRPr="008E3777" w:rsidRDefault="008E3777" w:rsidP="00ED0D60">
      <w:pPr>
        <w:spacing w:line="360" w:lineRule="auto"/>
        <w:jc w:val="both"/>
        <w:rPr>
          <w:rFonts w:asciiTheme="minorHAnsi" w:hAnsiTheme="minorHAnsi" w:cstheme="minorHAnsi"/>
          <w:color w:val="000000"/>
        </w:rPr>
      </w:pPr>
      <w:r w:rsidRPr="008E3777">
        <w:rPr>
          <w:rFonts w:asciiTheme="minorHAnsi" w:hAnsiTheme="minorHAnsi" w:cstheme="minorHAnsi"/>
          <w:color w:val="000000"/>
        </w:rPr>
        <w:t xml:space="preserve">21 czerwca 2002 roku na spotkaniu Europejskiej Regionalnej Komisji WHO w Kopenhadze wydano certyfikat potwierdzający, że Region Europejski WHO obejmujący 51 krajów i 870 </w:t>
      </w:r>
      <w:r w:rsidRPr="008E3777">
        <w:rPr>
          <w:rFonts w:asciiTheme="minorHAnsi" w:hAnsiTheme="minorHAnsi" w:cstheme="minorHAnsi"/>
          <w:color w:val="000000"/>
        </w:rPr>
        <w:lastRenderedPageBreak/>
        <w:t xml:space="preserve">milionów ludzi jest wolny od </w:t>
      </w:r>
      <w:proofErr w:type="spellStart"/>
      <w:r w:rsidRPr="008E3777">
        <w:rPr>
          <w:rFonts w:asciiTheme="minorHAnsi" w:hAnsiTheme="minorHAnsi" w:cstheme="minorHAnsi"/>
          <w:color w:val="000000"/>
        </w:rPr>
        <w:t>poliomyelitis</w:t>
      </w:r>
      <w:proofErr w:type="spellEnd"/>
      <w:r w:rsidRPr="008E3777">
        <w:rPr>
          <w:rFonts w:asciiTheme="minorHAnsi" w:hAnsiTheme="minorHAnsi" w:cstheme="minorHAnsi"/>
          <w:color w:val="000000"/>
        </w:rPr>
        <w:t xml:space="preserve">. Region Europejski był w tamtym momencie wolny od rodzimych zachorowań na </w:t>
      </w:r>
      <w:proofErr w:type="spellStart"/>
      <w:r w:rsidRPr="008E3777">
        <w:rPr>
          <w:rFonts w:asciiTheme="minorHAnsi" w:hAnsiTheme="minorHAnsi" w:cstheme="minorHAnsi"/>
          <w:color w:val="000000"/>
        </w:rPr>
        <w:t>poliomyelitis</w:t>
      </w:r>
      <w:proofErr w:type="spellEnd"/>
      <w:r w:rsidRPr="008E3777">
        <w:rPr>
          <w:rFonts w:asciiTheme="minorHAnsi" w:hAnsiTheme="minorHAnsi" w:cstheme="minorHAnsi"/>
          <w:color w:val="000000"/>
        </w:rPr>
        <w:t xml:space="preserve"> od ponad trzech lat. Ostatni przypadek rodzimego zachorowania </w:t>
      </w:r>
      <w:proofErr w:type="spellStart"/>
      <w:r w:rsidRPr="008E3777">
        <w:rPr>
          <w:rFonts w:asciiTheme="minorHAnsi" w:hAnsiTheme="minorHAnsi" w:cstheme="minorHAnsi"/>
          <w:color w:val="000000"/>
        </w:rPr>
        <w:t>poliomyelitis</w:t>
      </w:r>
      <w:proofErr w:type="spellEnd"/>
      <w:r w:rsidRPr="008E3777">
        <w:rPr>
          <w:rFonts w:asciiTheme="minorHAnsi" w:hAnsiTheme="minorHAnsi" w:cstheme="minorHAnsi"/>
          <w:color w:val="000000"/>
        </w:rPr>
        <w:t xml:space="preserve"> wywołanego dzikim szczepem wirusa w Europie miał miejsce we wschodniej Turcji w 1998 roku. Dotyczył dwuletniego, niezaszczepionego chłopca, u którego wystąpiły objawy paraliżu. Sukces w regionie europejskim osiągnięto dzięki serii skoordynowanych krajowych kampanii szczepień, znanych jako Operacja MECACAR, w których wzięło udział 18 krajów i obszarów endemicznych polio w Europie i wschodnich regionach Morza Śródziemnego WHO. Co roku od 1995 do 1998 sześćdziesiąt milionów dzieci poniżej piątego roku życia zostało zaszczepionych wymaganymi dawkami szczepionki. Od 1997 roku MECACAR wprowadził specjalne masowe szczepienia </w:t>
      </w:r>
      <w:r w:rsidRPr="00EC7D44">
        <w:rPr>
          <w:rFonts w:asciiTheme="minorHAnsi" w:hAnsiTheme="minorHAnsi" w:cstheme="minorHAnsi"/>
          <w:i/>
          <w:iCs/>
          <w:color w:val="000000"/>
        </w:rPr>
        <w:t>od drzwi do drzwi</w:t>
      </w:r>
      <w:r w:rsidRPr="008E3777">
        <w:rPr>
          <w:rFonts w:asciiTheme="minorHAnsi" w:hAnsiTheme="minorHAnsi" w:cstheme="minorHAnsi"/>
          <w:color w:val="000000"/>
        </w:rPr>
        <w:t xml:space="preserve"> na obszarach wysokiego ryzyka zachorowania. Kampanie szczepień uzupełniających były kontynuowane w krajach o najwyższym ryzyku aż do 2002 roku.</w:t>
      </w:r>
    </w:p>
    <w:p w14:paraId="0EFCBFCC" w14:textId="3C758711" w:rsidR="00CA5B2B" w:rsidRPr="00CA5B2B" w:rsidRDefault="00CA5B2B" w:rsidP="00ED0D60">
      <w:pPr>
        <w:spacing w:line="360" w:lineRule="auto"/>
        <w:jc w:val="both"/>
        <w:rPr>
          <w:rFonts w:asciiTheme="minorHAnsi" w:hAnsiTheme="minorHAnsi" w:cstheme="minorHAnsi"/>
          <w:color w:val="000000"/>
        </w:rPr>
      </w:pPr>
      <w:r w:rsidRPr="00CA5B2B">
        <w:rPr>
          <w:rFonts w:asciiTheme="minorHAnsi" w:hAnsiTheme="minorHAnsi" w:cstheme="minorHAnsi"/>
          <w:color w:val="000000"/>
        </w:rPr>
        <w:t xml:space="preserve">Od czasu uruchomienia programu Global Polio </w:t>
      </w:r>
      <w:proofErr w:type="spellStart"/>
      <w:r w:rsidRPr="00CA5B2B">
        <w:rPr>
          <w:rFonts w:asciiTheme="minorHAnsi" w:hAnsiTheme="minorHAnsi" w:cstheme="minorHAnsi"/>
          <w:color w:val="000000"/>
        </w:rPr>
        <w:t>Eradication</w:t>
      </w:r>
      <w:proofErr w:type="spellEnd"/>
      <w:r w:rsidRPr="00CA5B2B">
        <w:rPr>
          <w:rFonts w:asciiTheme="minorHAnsi" w:hAnsiTheme="minorHAnsi" w:cstheme="minorHAnsi"/>
          <w:color w:val="000000"/>
        </w:rPr>
        <w:t xml:space="preserve"> </w:t>
      </w:r>
      <w:proofErr w:type="spellStart"/>
      <w:r w:rsidRPr="00CA5B2B">
        <w:rPr>
          <w:rFonts w:asciiTheme="minorHAnsi" w:hAnsiTheme="minorHAnsi" w:cstheme="minorHAnsi"/>
          <w:color w:val="000000"/>
        </w:rPr>
        <w:t>Initiative</w:t>
      </w:r>
      <w:proofErr w:type="spellEnd"/>
      <w:r w:rsidRPr="00CA5B2B">
        <w:rPr>
          <w:rFonts w:asciiTheme="minorHAnsi" w:hAnsiTheme="minorHAnsi" w:cstheme="minorHAnsi"/>
          <w:color w:val="000000"/>
        </w:rPr>
        <w:t xml:space="preserve"> w 1988 roku certyfikat obszaru wolnego od </w:t>
      </w:r>
      <w:proofErr w:type="spellStart"/>
      <w:r w:rsidRPr="00CA5B2B">
        <w:rPr>
          <w:rFonts w:asciiTheme="minorHAnsi" w:hAnsiTheme="minorHAnsi" w:cstheme="minorHAnsi"/>
          <w:color w:val="000000"/>
        </w:rPr>
        <w:t>poliomyelitis</w:t>
      </w:r>
      <w:proofErr w:type="spellEnd"/>
      <w:r w:rsidRPr="00CA5B2B">
        <w:rPr>
          <w:rFonts w:asciiTheme="minorHAnsi" w:hAnsiTheme="minorHAnsi" w:cstheme="minorHAnsi"/>
          <w:color w:val="000000"/>
        </w:rPr>
        <w:t xml:space="preserve"> otrzymały:</w:t>
      </w:r>
    </w:p>
    <w:p w14:paraId="1156B9AC" w14:textId="77777777" w:rsidR="00CA5B2B" w:rsidRPr="00ED0D60" w:rsidRDefault="00CA5B2B">
      <w:pPr>
        <w:pStyle w:val="Akapitzlist"/>
        <w:numPr>
          <w:ilvl w:val="0"/>
          <w:numId w:val="34"/>
        </w:numPr>
        <w:jc w:val="both"/>
        <w:rPr>
          <w:rFonts w:asciiTheme="minorHAnsi" w:hAnsiTheme="minorHAnsi" w:cstheme="minorHAnsi"/>
          <w:color w:val="000000"/>
        </w:rPr>
      </w:pPr>
      <w:r w:rsidRPr="00ED0D60">
        <w:rPr>
          <w:rFonts w:asciiTheme="minorHAnsi" w:hAnsiTheme="minorHAnsi" w:cstheme="minorHAnsi"/>
          <w:color w:val="000000"/>
        </w:rPr>
        <w:t>w 1994 roku kraje obu Ameryk,</w:t>
      </w:r>
    </w:p>
    <w:p w14:paraId="471DB6AD" w14:textId="77777777" w:rsidR="00CA5B2B" w:rsidRPr="00ED0D60" w:rsidRDefault="00CA5B2B">
      <w:pPr>
        <w:pStyle w:val="Akapitzlist"/>
        <w:numPr>
          <w:ilvl w:val="0"/>
          <w:numId w:val="34"/>
        </w:numPr>
        <w:jc w:val="both"/>
        <w:rPr>
          <w:rFonts w:asciiTheme="minorHAnsi" w:hAnsiTheme="minorHAnsi" w:cstheme="minorHAnsi"/>
          <w:color w:val="000000"/>
        </w:rPr>
      </w:pPr>
      <w:r w:rsidRPr="00ED0D60">
        <w:rPr>
          <w:rFonts w:asciiTheme="minorHAnsi" w:hAnsiTheme="minorHAnsi" w:cstheme="minorHAnsi"/>
          <w:color w:val="000000"/>
        </w:rPr>
        <w:t>w 2000 roku kraje Zachodniego Pacyfiku,</w:t>
      </w:r>
    </w:p>
    <w:p w14:paraId="59F5F7B8" w14:textId="77777777" w:rsidR="00CA5B2B" w:rsidRPr="00ED0D60" w:rsidRDefault="00CA5B2B">
      <w:pPr>
        <w:pStyle w:val="Akapitzlist"/>
        <w:numPr>
          <w:ilvl w:val="0"/>
          <w:numId w:val="34"/>
        </w:numPr>
        <w:jc w:val="both"/>
        <w:rPr>
          <w:rFonts w:asciiTheme="minorHAnsi" w:hAnsiTheme="minorHAnsi" w:cstheme="minorHAnsi"/>
          <w:color w:val="000000"/>
        </w:rPr>
      </w:pPr>
      <w:r w:rsidRPr="00ED0D60">
        <w:rPr>
          <w:rFonts w:asciiTheme="minorHAnsi" w:hAnsiTheme="minorHAnsi" w:cstheme="minorHAnsi"/>
          <w:color w:val="000000"/>
        </w:rPr>
        <w:t>w 2002 roku Region Europejski WHO,</w:t>
      </w:r>
    </w:p>
    <w:p w14:paraId="4C2D24C3" w14:textId="77777777" w:rsidR="00CA5B2B" w:rsidRPr="00ED0D60" w:rsidRDefault="00CA5B2B">
      <w:pPr>
        <w:pStyle w:val="Akapitzlist"/>
        <w:numPr>
          <w:ilvl w:val="0"/>
          <w:numId w:val="34"/>
        </w:numPr>
        <w:jc w:val="both"/>
        <w:rPr>
          <w:rFonts w:asciiTheme="minorHAnsi" w:hAnsiTheme="minorHAnsi" w:cstheme="minorHAnsi"/>
          <w:color w:val="000000"/>
        </w:rPr>
      </w:pPr>
      <w:r w:rsidRPr="00ED0D60">
        <w:rPr>
          <w:rFonts w:asciiTheme="minorHAnsi" w:hAnsiTheme="minorHAnsi" w:cstheme="minorHAnsi"/>
          <w:color w:val="000000"/>
        </w:rPr>
        <w:t>w 2020 roku Region Afrykański.</w:t>
      </w:r>
    </w:p>
    <w:p w14:paraId="1A4F57F4" w14:textId="77777777" w:rsidR="00ED0D60" w:rsidRDefault="00CA5B2B" w:rsidP="00ED0D60">
      <w:pPr>
        <w:spacing w:line="360" w:lineRule="auto"/>
        <w:jc w:val="both"/>
        <w:rPr>
          <w:rFonts w:asciiTheme="minorHAnsi" w:hAnsiTheme="minorHAnsi" w:cstheme="minorHAnsi"/>
          <w:color w:val="000000"/>
        </w:rPr>
      </w:pPr>
      <w:r w:rsidRPr="00CA5B2B">
        <w:rPr>
          <w:rFonts w:asciiTheme="minorHAnsi" w:hAnsiTheme="minorHAnsi" w:cstheme="minorHAnsi"/>
          <w:color w:val="000000"/>
        </w:rPr>
        <w:t xml:space="preserve">Aktualnie transmisję wirusa typu 1 (WPV-1) nadal stwierdza się w dwóch krajach- Afganistanie i Pakistanie. </w:t>
      </w:r>
    </w:p>
    <w:p w14:paraId="2B4EF229" w14:textId="7490B034" w:rsidR="008E3777" w:rsidRDefault="00CA5B2B" w:rsidP="00ED0D60">
      <w:pPr>
        <w:spacing w:line="360" w:lineRule="auto"/>
        <w:jc w:val="both"/>
        <w:rPr>
          <w:rFonts w:asciiTheme="minorHAnsi" w:hAnsiTheme="minorHAnsi" w:cstheme="minorHAnsi"/>
          <w:color w:val="000000"/>
        </w:rPr>
      </w:pPr>
      <w:r w:rsidRPr="00CA5B2B">
        <w:rPr>
          <w:rFonts w:asciiTheme="minorHAnsi" w:hAnsiTheme="minorHAnsi" w:cstheme="minorHAnsi"/>
          <w:color w:val="000000"/>
        </w:rPr>
        <w:t>W 2021 roku zgłoszono 5 przypadków polio wywołanych WP</w:t>
      </w:r>
      <w:r w:rsidR="00EC7D44">
        <w:rPr>
          <w:rFonts w:asciiTheme="minorHAnsi" w:hAnsiTheme="minorHAnsi" w:cstheme="minorHAnsi"/>
          <w:color w:val="000000"/>
        </w:rPr>
        <w:t>V-</w:t>
      </w:r>
      <w:r w:rsidRPr="00CA5B2B">
        <w:rPr>
          <w:rFonts w:asciiTheme="minorHAnsi" w:hAnsiTheme="minorHAnsi" w:cstheme="minorHAnsi"/>
          <w:color w:val="000000"/>
        </w:rPr>
        <w:t>1, w porównaniu do 140 przypadków WPV-1 w 2020 roku. W 2022 roku do 5 maja 2022 r. zgłoszono 3 przypadki zachorowań (jeden w Afganistanie i dwa w Pakistanie).</w:t>
      </w:r>
    </w:p>
    <w:p w14:paraId="1A1029FB" w14:textId="792741DF" w:rsidR="008E3777" w:rsidRDefault="008E3777" w:rsidP="00ED0D60">
      <w:pPr>
        <w:spacing w:line="360" w:lineRule="auto"/>
        <w:jc w:val="both"/>
        <w:rPr>
          <w:rFonts w:asciiTheme="minorHAnsi" w:hAnsiTheme="minorHAnsi" w:cstheme="minorHAnsi"/>
          <w:color w:val="000000"/>
        </w:rPr>
      </w:pPr>
    </w:p>
    <w:p w14:paraId="0D50D4CA" w14:textId="59587CEB" w:rsidR="00CA5B2B" w:rsidRPr="00CA5B2B" w:rsidRDefault="00CA5B2B" w:rsidP="00ED0D60">
      <w:pPr>
        <w:spacing w:line="360" w:lineRule="auto"/>
        <w:jc w:val="both"/>
        <w:rPr>
          <w:rFonts w:asciiTheme="minorHAnsi" w:hAnsiTheme="minorHAnsi" w:cstheme="minorHAnsi"/>
          <w:color w:val="000000"/>
        </w:rPr>
      </w:pPr>
      <w:r w:rsidRPr="00CA5B2B">
        <w:rPr>
          <w:rFonts w:asciiTheme="minorHAnsi" w:hAnsiTheme="minorHAnsi" w:cstheme="minorHAnsi"/>
          <w:color w:val="000000"/>
        </w:rPr>
        <w:t>26 czerwca 2022</w:t>
      </w:r>
      <w:r w:rsidR="00ED0D60">
        <w:rPr>
          <w:rFonts w:asciiTheme="minorHAnsi" w:hAnsiTheme="minorHAnsi" w:cstheme="minorHAnsi"/>
          <w:color w:val="000000"/>
        </w:rPr>
        <w:t xml:space="preserve"> w</w:t>
      </w:r>
      <w:r w:rsidRPr="00CA5B2B">
        <w:rPr>
          <w:rFonts w:asciiTheme="minorHAnsi" w:hAnsiTheme="minorHAnsi" w:cstheme="minorHAnsi"/>
          <w:color w:val="000000"/>
        </w:rPr>
        <w:t xml:space="preserve"> próbkach środowiskowych pobranych w Londynie potwierdzono obecność szczepu polio typu 2 pochodzącego ze szczepionki (</w:t>
      </w:r>
      <w:proofErr w:type="spellStart"/>
      <w:r w:rsidRPr="00CA5B2B">
        <w:rPr>
          <w:rFonts w:asciiTheme="minorHAnsi" w:hAnsiTheme="minorHAnsi" w:cstheme="minorHAnsi"/>
          <w:color w:val="000000"/>
        </w:rPr>
        <w:t>type</w:t>
      </w:r>
      <w:proofErr w:type="spellEnd"/>
      <w:r w:rsidRPr="00CA5B2B">
        <w:rPr>
          <w:rFonts w:asciiTheme="minorHAnsi" w:hAnsiTheme="minorHAnsi" w:cstheme="minorHAnsi"/>
          <w:color w:val="000000"/>
        </w:rPr>
        <w:t xml:space="preserve"> 2 </w:t>
      </w:r>
      <w:proofErr w:type="spellStart"/>
      <w:r w:rsidRPr="00CA5B2B">
        <w:rPr>
          <w:rFonts w:asciiTheme="minorHAnsi" w:hAnsiTheme="minorHAnsi" w:cstheme="minorHAnsi"/>
          <w:color w:val="000000"/>
        </w:rPr>
        <w:t>vaccine-derived</w:t>
      </w:r>
      <w:proofErr w:type="spellEnd"/>
      <w:r w:rsidRPr="00CA5B2B">
        <w:rPr>
          <w:rFonts w:asciiTheme="minorHAnsi" w:hAnsiTheme="minorHAnsi" w:cstheme="minorHAnsi"/>
          <w:color w:val="000000"/>
        </w:rPr>
        <w:t xml:space="preserve"> </w:t>
      </w:r>
      <w:proofErr w:type="spellStart"/>
      <w:r w:rsidRPr="00CA5B2B">
        <w:rPr>
          <w:rFonts w:asciiTheme="minorHAnsi" w:hAnsiTheme="minorHAnsi" w:cstheme="minorHAnsi"/>
          <w:color w:val="000000"/>
        </w:rPr>
        <w:t>poliovirus</w:t>
      </w:r>
      <w:proofErr w:type="spellEnd"/>
      <w:r w:rsidRPr="00CA5B2B">
        <w:rPr>
          <w:rFonts w:asciiTheme="minorHAnsi" w:hAnsiTheme="minorHAnsi" w:cstheme="minorHAnsi"/>
          <w:color w:val="000000"/>
        </w:rPr>
        <w:t>, VDPV2). Wirus został wyizolowany wyłącznie z próbek środowiskowych – nie wykryto powiązanych przypadków porażeń wiotkich wywołanych tym szczepem. Działania prowadzono w ramach rutynowego nadzoru nad ostrymi porażeniami wiotkimi i badaniami środowiskowymi.</w:t>
      </w:r>
    </w:p>
    <w:p w14:paraId="7E0A7FF8" w14:textId="6DC4AB21" w:rsidR="00CA5B2B" w:rsidRPr="00CA5B2B" w:rsidRDefault="00CA5B2B" w:rsidP="00ED0D60">
      <w:pPr>
        <w:spacing w:line="360" w:lineRule="auto"/>
        <w:jc w:val="both"/>
        <w:rPr>
          <w:rFonts w:asciiTheme="minorHAnsi" w:hAnsiTheme="minorHAnsi" w:cstheme="minorHAnsi"/>
          <w:color w:val="000000"/>
        </w:rPr>
      </w:pPr>
      <w:r w:rsidRPr="00CA5B2B">
        <w:rPr>
          <w:rFonts w:asciiTheme="minorHAnsi" w:hAnsiTheme="minorHAnsi" w:cstheme="minorHAnsi"/>
          <w:color w:val="000000"/>
        </w:rPr>
        <w:lastRenderedPageBreak/>
        <w:t>Obecnie wojna na Ukrainie zbliżyła problem, związany ze szczepami polio pochodzącymi ze szczepionki, do Polski. W 2021 roku jesienią na Ukrainie wyizolowano w kilku przypadkach wirusy pochodzące ze szczepionki cVDPV1 (w obwodzie zakarpackim) i cVDPV2 (w obwodzie rówieńskim). Identyfikowano przypadki ostrego porażenia wiotkiego wywołanego przez szczep cVDPV2. Szczególnie narażone były niezaszczepione dzieci poniżej szóstego roku życia.</w:t>
      </w:r>
    </w:p>
    <w:p w14:paraId="48C173DB" w14:textId="0A1374DC" w:rsidR="008E3777" w:rsidRDefault="00CA5B2B">
      <w:pPr>
        <w:spacing w:line="360" w:lineRule="auto"/>
        <w:jc w:val="both"/>
        <w:rPr>
          <w:rFonts w:asciiTheme="minorHAnsi" w:hAnsiTheme="minorHAnsi" w:cstheme="minorHAnsi"/>
          <w:color w:val="000000"/>
        </w:rPr>
      </w:pPr>
      <w:r w:rsidRPr="00CA5B2B">
        <w:rPr>
          <w:rFonts w:asciiTheme="minorHAnsi" w:hAnsiTheme="minorHAnsi" w:cstheme="minorHAnsi"/>
          <w:color w:val="000000"/>
        </w:rPr>
        <w:t xml:space="preserve">Początkowo wirus polio typu 2 (VDPV2) pochodzący ze szczepionki został wyizolowany z próbek pobranych z tego samego miejsca między lutym a majem 2022 r. Analiza genetyczna sugeruje, że nowe i wyjściowe </w:t>
      </w:r>
      <w:proofErr w:type="spellStart"/>
      <w:r w:rsidRPr="00CA5B2B">
        <w:rPr>
          <w:rFonts w:asciiTheme="minorHAnsi" w:hAnsiTheme="minorHAnsi" w:cstheme="minorHAnsi"/>
          <w:color w:val="000000"/>
        </w:rPr>
        <w:t>izolaty</w:t>
      </w:r>
      <w:proofErr w:type="spellEnd"/>
      <w:r w:rsidRPr="00CA5B2B">
        <w:rPr>
          <w:rFonts w:asciiTheme="minorHAnsi" w:hAnsiTheme="minorHAnsi" w:cstheme="minorHAnsi"/>
          <w:color w:val="000000"/>
        </w:rPr>
        <w:t xml:space="preserve"> wirusa polio mają wspólne pochodzenie, które wciąż nie zostało zidentyfikowane. </w:t>
      </w:r>
    </w:p>
    <w:p w14:paraId="02103706" w14:textId="431B855F" w:rsidR="008E3777" w:rsidRDefault="008E3777">
      <w:pPr>
        <w:spacing w:line="360" w:lineRule="auto"/>
        <w:jc w:val="both"/>
        <w:rPr>
          <w:rFonts w:asciiTheme="minorHAnsi" w:hAnsiTheme="minorHAnsi" w:cstheme="minorHAnsi"/>
          <w:color w:val="000000"/>
        </w:rPr>
      </w:pPr>
    </w:p>
    <w:p w14:paraId="7AF4F1D0" w14:textId="5AF3B803" w:rsidR="008E3777" w:rsidRDefault="008E3777">
      <w:pPr>
        <w:spacing w:line="360" w:lineRule="auto"/>
        <w:jc w:val="both"/>
        <w:rPr>
          <w:rFonts w:asciiTheme="minorHAnsi" w:hAnsiTheme="minorHAnsi" w:cstheme="minorHAnsi"/>
          <w:color w:val="000000"/>
        </w:rPr>
      </w:pPr>
      <w:r w:rsidRPr="008E3777">
        <w:rPr>
          <w:rFonts w:asciiTheme="minorHAnsi" w:hAnsiTheme="minorHAnsi" w:cstheme="minorHAnsi"/>
          <w:color w:val="000000"/>
        </w:rPr>
        <w:t xml:space="preserve">W Polsce przed wprowadzeniem obowiązkowych szczepień przeciw </w:t>
      </w:r>
      <w:proofErr w:type="spellStart"/>
      <w:r w:rsidRPr="00ED0D60">
        <w:rPr>
          <w:rFonts w:asciiTheme="minorHAnsi" w:hAnsiTheme="minorHAnsi" w:cstheme="minorHAnsi"/>
          <w:b/>
          <w:bCs/>
          <w:color w:val="000000"/>
        </w:rPr>
        <w:t>Hib</w:t>
      </w:r>
      <w:proofErr w:type="spellEnd"/>
      <w:r w:rsidRPr="008E3777">
        <w:rPr>
          <w:rFonts w:asciiTheme="minorHAnsi" w:hAnsiTheme="minorHAnsi" w:cstheme="minorHAnsi"/>
          <w:color w:val="000000"/>
        </w:rPr>
        <w:t xml:space="preserve"> zakażenia </w:t>
      </w:r>
      <w:proofErr w:type="spellStart"/>
      <w:r w:rsidRPr="008E3777">
        <w:rPr>
          <w:rFonts w:asciiTheme="minorHAnsi" w:hAnsiTheme="minorHAnsi" w:cstheme="minorHAnsi"/>
          <w:color w:val="000000"/>
        </w:rPr>
        <w:t>Hib</w:t>
      </w:r>
      <w:proofErr w:type="spellEnd"/>
      <w:r w:rsidRPr="008E3777">
        <w:rPr>
          <w:rFonts w:asciiTheme="minorHAnsi" w:hAnsiTheme="minorHAnsi" w:cstheme="minorHAnsi"/>
          <w:color w:val="000000"/>
        </w:rPr>
        <w:t xml:space="preserve"> stanowiły przyczynę 25% wszystkich bakteryjnych zapaleń opon mózgowo-rdzeniowych. Chorowało średnio 11 osób na 100 000 mieszkańców. Najwięcej zachorowań odnotowywano wśród dzieci między 6 a 24 miesiącem życia. Wprowadzenie do profilaktyki powszechnych szczepień przeciw zakażeniom </w:t>
      </w:r>
      <w:proofErr w:type="spellStart"/>
      <w:r w:rsidRPr="008E3777">
        <w:rPr>
          <w:rFonts w:asciiTheme="minorHAnsi" w:hAnsiTheme="minorHAnsi" w:cstheme="minorHAnsi"/>
          <w:color w:val="000000"/>
        </w:rPr>
        <w:t>Hib</w:t>
      </w:r>
      <w:proofErr w:type="spellEnd"/>
      <w:r w:rsidRPr="008E3777">
        <w:rPr>
          <w:rFonts w:asciiTheme="minorHAnsi" w:hAnsiTheme="minorHAnsi" w:cstheme="minorHAnsi"/>
          <w:color w:val="000000"/>
        </w:rPr>
        <w:t xml:space="preserve"> doprowadziło do spektakularnego spadku i prawie całkowitej eliminacji zachorowań w wielu krajach.</w:t>
      </w:r>
    </w:p>
    <w:p w14:paraId="588F4B1A" w14:textId="0C40FEAA" w:rsidR="008E3777" w:rsidRDefault="008E3777">
      <w:pPr>
        <w:spacing w:line="360" w:lineRule="auto"/>
        <w:jc w:val="both"/>
        <w:rPr>
          <w:rFonts w:asciiTheme="minorHAnsi" w:hAnsiTheme="minorHAnsi" w:cstheme="minorHAnsi"/>
          <w:color w:val="000000"/>
        </w:rPr>
      </w:pPr>
    </w:p>
    <w:p w14:paraId="27CDFEC8" w14:textId="11C3CFD3" w:rsidR="00CA5B2B" w:rsidRDefault="008E3777">
      <w:pPr>
        <w:spacing w:line="360" w:lineRule="auto"/>
        <w:jc w:val="both"/>
        <w:rPr>
          <w:rFonts w:asciiTheme="minorHAnsi" w:hAnsiTheme="minorHAnsi" w:cstheme="minorHAnsi"/>
          <w:color w:val="000000"/>
        </w:rPr>
      </w:pPr>
      <w:r w:rsidRPr="008E3777">
        <w:rPr>
          <w:rFonts w:asciiTheme="minorHAnsi" w:hAnsiTheme="minorHAnsi" w:cstheme="minorHAnsi"/>
          <w:color w:val="000000"/>
        </w:rPr>
        <w:t xml:space="preserve">Zgodnie z danymi WHO na świecie ok. 257 mln osób choruje na przewlekłe </w:t>
      </w:r>
      <w:r w:rsidRPr="00ED0D60">
        <w:rPr>
          <w:rFonts w:asciiTheme="minorHAnsi" w:hAnsiTheme="minorHAnsi" w:cstheme="minorHAnsi"/>
          <w:b/>
          <w:bCs/>
          <w:color w:val="000000"/>
        </w:rPr>
        <w:t xml:space="preserve">zakażenie </w:t>
      </w:r>
      <w:proofErr w:type="spellStart"/>
      <w:r w:rsidRPr="00ED0D60">
        <w:rPr>
          <w:rFonts w:asciiTheme="minorHAnsi" w:hAnsiTheme="minorHAnsi" w:cstheme="minorHAnsi"/>
          <w:b/>
          <w:bCs/>
          <w:color w:val="000000"/>
        </w:rPr>
        <w:t>wzw</w:t>
      </w:r>
      <w:proofErr w:type="spellEnd"/>
      <w:r w:rsidRPr="00ED0D60">
        <w:rPr>
          <w:rFonts w:asciiTheme="minorHAnsi" w:hAnsiTheme="minorHAnsi" w:cstheme="minorHAnsi"/>
          <w:b/>
          <w:bCs/>
          <w:color w:val="000000"/>
        </w:rPr>
        <w:t xml:space="preserve"> B</w:t>
      </w:r>
      <w:r w:rsidRPr="008E3777">
        <w:rPr>
          <w:rFonts w:asciiTheme="minorHAnsi" w:hAnsiTheme="minorHAnsi" w:cstheme="minorHAnsi"/>
          <w:color w:val="000000"/>
        </w:rPr>
        <w:t xml:space="preserve">, a 887 000 osób każdego roku umiera z powodu ostrego zakażenia i powikłań w przebiegu </w:t>
      </w:r>
      <w:proofErr w:type="spellStart"/>
      <w:r w:rsidRPr="008E3777">
        <w:rPr>
          <w:rFonts w:asciiTheme="minorHAnsi" w:hAnsiTheme="minorHAnsi" w:cstheme="minorHAnsi"/>
          <w:color w:val="000000"/>
        </w:rPr>
        <w:t>wzw</w:t>
      </w:r>
      <w:proofErr w:type="spellEnd"/>
      <w:r w:rsidRPr="008E3777">
        <w:rPr>
          <w:rFonts w:asciiTheme="minorHAnsi" w:hAnsiTheme="minorHAnsi" w:cstheme="minorHAnsi"/>
          <w:color w:val="000000"/>
        </w:rPr>
        <w:t xml:space="preserve"> B, tj. pierwotnego raka wątroby i marskości wątroby. W Polsce liczba zachorowań na </w:t>
      </w:r>
      <w:proofErr w:type="spellStart"/>
      <w:r w:rsidRPr="008E3777">
        <w:rPr>
          <w:rFonts w:asciiTheme="minorHAnsi" w:hAnsiTheme="minorHAnsi" w:cstheme="minorHAnsi"/>
          <w:color w:val="000000"/>
        </w:rPr>
        <w:t>wzw</w:t>
      </w:r>
      <w:proofErr w:type="spellEnd"/>
      <w:r w:rsidRPr="008E3777">
        <w:rPr>
          <w:rFonts w:asciiTheme="minorHAnsi" w:hAnsiTheme="minorHAnsi" w:cstheme="minorHAnsi"/>
          <w:color w:val="000000"/>
        </w:rPr>
        <w:t xml:space="preserve"> B obniżyła się znacząco na przestrzeni ostatnich lat. Na początku lat 80. rozpoznawano objawy </w:t>
      </w:r>
      <w:proofErr w:type="spellStart"/>
      <w:r w:rsidRPr="008E3777">
        <w:rPr>
          <w:rFonts w:asciiTheme="minorHAnsi" w:hAnsiTheme="minorHAnsi" w:cstheme="minorHAnsi"/>
          <w:color w:val="000000"/>
        </w:rPr>
        <w:t>wzw</w:t>
      </w:r>
      <w:proofErr w:type="spellEnd"/>
      <w:r w:rsidRPr="008E3777">
        <w:rPr>
          <w:rFonts w:asciiTheme="minorHAnsi" w:hAnsiTheme="minorHAnsi" w:cstheme="minorHAnsi"/>
          <w:color w:val="000000"/>
        </w:rPr>
        <w:t xml:space="preserve"> B u 45 osób na 100 000 mieszkańców. Aktualnie liczba nowych zgłoszeń waha się w zakresie 4-9 na 100 000 mieszkańców, uwzględniając zakażenia HBV. Poprawa sytuacji epidemiologicznej wynika przede wszystkim z powszechnego stosowania sterylizacji sprzętu w medycynie i kosmetologii oraz powszechnych szczepień małych dzieci. W 2019 r. odnotowano 46 przypadków ostrego </w:t>
      </w:r>
      <w:proofErr w:type="spellStart"/>
      <w:r w:rsidRPr="008E3777">
        <w:rPr>
          <w:rFonts w:asciiTheme="minorHAnsi" w:hAnsiTheme="minorHAnsi" w:cstheme="minorHAnsi"/>
          <w:color w:val="000000"/>
        </w:rPr>
        <w:t>wzw</w:t>
      </w:r>
      <w:proofErr w:type="spellEnd"/>
      <w:r w:rsidRPr="008E3777">
        <w:rPr>
          <w:rFonts w:asciiTheme="minorHAnsi" w:hAnsiTheme="minorHAnsi" w:cstheme="minorHAnsi"/>
          <w:color w:val="000000"/>
        </w:rPr>
        <w:t xml:space="preserve"> B i 2 814 nowo rozpoznanych przypadków przewlekłego </w:t>
      </w:r>
      <w:proofErr w:type="spellStart"/>
      <w:r w:rsidRPr="008E3777">
        <w:rPr>
          <w:rFonts w:asciiTheme="minorHAnsi" w:hAnsiTheme="minorHAnsi" w:cstheme="minorHAnsi"/>
          <w:color w:val="000000"/>
        </w:rPr>
        <w:t>wzw</w:t>
      </w:r>
      <w:proofErr w:type="spellEnd"/>
      <w:r w:rsidRPr="008E3777">
        <w:rPr>
          <w:rFonts w:asciiTheme="minorHAnsi" w:hAnsiTheme="minorHAnsi" w:cstheme="minorHAnsi"/>
          <w:color w:val="000000"/>
        </w:rPr>
        <w:t xml:space="preserve"> B (a więc często zakażeń nabytych wiele lat wcześniej).</w:t>
      </w:r>
    </w:p>
    <w:p w14:paraId="2AAB7DEF" w14:textId="77777777" w:rsidR="00CA5B2B" w:rsidRDefault="00CA5B2B">
      <w:pPr>
        <w:spacing w:line="360" w:lineRule="auto"/>
        <w:jc w:val="both"/>
        <w:rPr>
          <w:rFonts w:asciiTheme="minorHAnsi" w:hAnsiTheme="minorHAnsi" w:cstheme="minorHAnsi"/>
          <w:color w:val="000000"/>
        </w:rPr>
      </w:pPr>
    </w:p>
    <w:p w14:paraId="69CDA7BB" w14:textId="19CD9FED" w:rsidR="00CD57FA"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Według Obwieszczenia Ministra Zdrowia z dnia 27 sierpnia 2021 r. w sprawie mapy potrzeb zdrowotnych (Dz. U. 2021, poz. 69), w </w:t>
      </w:r>
      <w:r w:rsidR="00CD57FA" w:rsidRPr="00CD57FA">
        <w:rPr>
          <w:rFonts w:asciiTheme="minorHAnsi" w:hAnsiTheme="minorHAnsi" w:cstheme="minorHAnsi"/>
          <w:color w:val="000000"/>
        </w:rPr>
        <w:t>Załącznik</w:t>
      </w:r>
      <w:r w:rsidR="00CD57FA">
        <w:rPr>
          <w:rFonts w:asciiTheme="minorHAnsi" w:hAnsiTheme="minorHAnsi" w:cstheme="minorHAnsi"/>
          <w:color w:val="000000"/>
        </w:rPr>
        <w:t>u</w:t>
      </w:r>
      <w:r w:rsidR="00CD57FA" w:rsidRPr="00CD57FA">
        <w:rPr>
          <w:rFonts w:asciiTheme="minorHAnsi" w:hAnsiTheme="minorHAnsi" w:cstheme="minorHAnsi"/>
          <w:color w:val="000000"/>
        </w:rPr>
        <w:t xml:space="preserve"> 5.</w:t>
      </w:r>
      <w:r w:rsidR="00CD57FA">
        <w:rPr>
          <w:rFonts w:asciiTheme="minorHAnsi" w:hAnsiTheme="minorHAnsi" w:cstheme="minorHAnsi"/>
          <w:color w:val="000000"/>
        </w:rPr>
        <w:t xml:space="preserve"> </w:t>
      </w:r>
      <w:r w:rsidR="00CD57FA" w:rsidRPr="00CD57FA">
        <w:rPr>
          <w:rFonts w:asciiTheme="minorHAnsi" w:hAnsiTheme="minorHAnsi" w:cstheme="minorHAnsi"/>
          <w:i/>
          <w:iCs/>
          <w:color w:val="000000"/>
        </w:rPr>
        <w:t xml:space="preserve">Wyzwania systemu opieki zdrowotnej i </w:t>
      </w:r>
      <w:r w:rsidR="00CD57FA" w:rsidRPr="00CD57FA">
        <w:rPr>
          <w:rFonts w:asciiTheme="minorHAnsi" w:hAnsiTheme="minorHAnsi" w:cstheme="minorHAnsi"/>
          <w:i/>
          <w:iCs/>
          <w:color w:val="000000"/>
        </w:rPr>
        <w:lastRenderedPageBreak/>
        <w:t>rekomendowane kierunki działań na terenie województwa łódzkiego</w:t>
      </w:r>
      <w:r w:rsidR="00CD57FA">
        <w:rPr>
          <w:rFonts w:asciiTheme="minorHAnsi" w:hAnsiTheme="minorHAnsi" w:cstheme="minorHAnsi"/>
          <w:i/>
          <w:iCs/>
          <w:color w:val="000000"/>
        </w:rPr>
        <w:t xml:space="preserve"> </w:t>
      </w:r>
      <w:r w:rsidR="00CD57FA" w:rsidRPr="00CD57FA">
        <w:rPr>
          <w:rFonts w:asciiTheme="minorHAnsi" w:hAnsiTheme="minorHAnsi" w:cstheme="minorHAnsi"/>
          <w:i/>
          <w:iCs/>
          <w:color w:val="000000"/>
        </w:rPr>
        <w:t>na podstawie danych za 2019 r.</w:t>
      </w:r>
      <w:r w:rsidR="00CD57FA">
        <w:rPr>
          <w:rFonts w:asciiTheme="minorHAnsi" w:hAnsiTheme="minorHAnsi" w:cstheme="minorHAnsi"/>
          <w:i/>
          <w:iCs/>
          <w:color w:val="000000"/>
        </w:rPr>
        <w:t xml:space="preserve"> </w:t>
      </w:r>
      <w:r w:rsidR="00CD57FA" w:rsidRPr="00CD57FA">
        <w:rPr>
          <w:rFonts w:asciiTheme="minorHAnsi" w:hAnsiTheme="minorHAnsi" w:cstheme="minorHAnsi"/>
          <w:color w:val="000000"/>
        </w:rPr>
        <w:t>wskazano, w części dotyczącej AOS, iż jednym z problemów</w:t>
      </w:r>
      <w:r w:rsidR="00CD57FA">
        <w:rPr>
          <w:rFonts w:asciiTheme="minorHAnsi" w:hAnsiTheme="minorHAnsi" w:cstheme="minorHAnsi"/>
          <w:i/>
          <w:iCs/>
          <w:color w:val="000000"/>
        </w:rPr>
        <w:t xml:space="preserve"> </w:t>
      </w:r>
      <w:r w:rsidR="00CD57FA">
        <w:rPr>
          <w:rFonts w:asciiTheme="minorHAnsi" w:hAnsiTheme="minorHAnsi" w:cstheme="minorHAnsi"/>
          <w:color w:val="000000"/>
        </w:rPr>
        <w:t>w województwie łódzkim są kolejki do realizacji świadczeń.</w:t>
      </w:r>
    </w:p>
    <w:p w14:paraId="099C46CA" w14:textId="77777777" w:rsidR="00CD57FA" w:rsidRDefault="00CD57FA" w:rsidP="00CD57FA">
      <w:pPr>
        <w:spacing w:line="360" w:lineRule="auto"/>
        <w:jc w:val="both"/>
      </w:pPr>
      <w:r>
        <w:rPr>
          <w:rFonts w:asciiTheme="minorHAnsi" w:hAnsiTheme="minorHAnsi" w:cstheme="minorHAnsi"/>
          <w:color w:val="000000"/>
        </w:rPr>
        <w:t>W punkcie 5.6, strona 710 wskazano:</w:t>
      </w:r>
      <w:r w:rsidRPr="00CD57FA">
        <w:t xml:space="preserve"> </w:t>
      </w:r>
    </w:p>
    <w:p w14:paraId="6D5E274B" w14:textId="07D80857" w:rsidR="00CD57FA" w:rsidRPr="00CD57FA" w:rsidRDefault="00CD57FA" w:rsidP="00CD57FA">
      <w:pPr>
        <w:spacing w:line="360" w:lineRule="auto"/>
        <w:jc w:val="both"/>
        <w:rPr>
          <w:rFonts w:asciiTheme="minorHAnsi" w:hAnsiTheme="minorHAnsi" w:cstheme="minorHAnsi"/>
          <w:i/>
          <w:iCs/>
          <w:color w:val="000000"/>
        </w:rPr>
      </w:pPr>
      <w:r w:rsidRPr="00CD57FA">
        <w:rPr>
          <w:i/>
          <w:iCs/>
        </w:rPr>
        <w:t>„</w:t>
      </w:r>
      <w:r w:rsidRPr="00CD57FA">
        <w:rPr>
          <w:rFonts w:asciiTheme="minorHAnsi" w:hAnsiTheme="minorHAnsi" w:cstheme="minorHAnsi"/>
          <w:i/>
          <w:iCs/>
          <w:color w:val="000000"/>
        </w:rPr>
        <w:t>W lutym 2020 r. kolejki o najdłuższym przeciętnym czasie oczekiwania dla przypadków stabilnych występowały w następujących poradniach:</w:t>
      </w:r>
    </w:p>
    <w:p w14:paraId="05560540" w14:textId="3A57AE89" w:rsidR="00CD57FA" w:rsidRPr="00CD57FA" w:rsidRDefault="00CD57FA">
      <w:pPr>
        <w:pStyle w:val="Akapitzlist"/>
        <w:numPr>
          <w:ilvl w:val="0"/>
          <w:numId w:val="37"/>
        </w:numPr>
        <w:jc w:val="both"/>
        <w:rPr>
          <w:rFonts w:asciiTheme="minorHAnsi" w:hAnsiTheme="minorHAnsi" w:cstheme="minorHAnsi"/>
          <w:i/>
          <w:iCs/>
          <w:color w:val="000000"/>
        </w:rPr>
      </w:pPr>
      <w:r w:rsidRPr="00CD57FA">
        <w:rPr>
          <w:rFonts w:asciiTheme="minorHAnsi" w:hAnsiTheme="minorHAnsi" w:cstheme="minorHAnsi"/>
          <w:i/>
          <w:iCs/>
          <w:color w:val="000000"/>
        </w:rPr>
        <w:t>poradni endokrynologicznej osteoporozy - 336,11 dni,</w:t>
      </w:r>
    </w:p>
    <w:p w14:paraId="50142923" w14:textId="77777777" w:rsidR="00CD57FA" w:rsidRPr="00CD57FA" w:rsidRDefault="00CD57FA">
      <w:pPr>
        <w:pStyle w:val="Akapitzlist"/>
        <w:numPr>
          <w:ilvl w:val="0"/>
          <w:numId w:val="37"/>
        </w:numPr>
        <w:jc w:val="both"/>
        <w:rPr>
          <w:rFonts w:asciiTheme="minorHAnsi" w:hAnsiTheme="minorHAnsi" w:cstheme="minorHAnsi"/>
          <w:i/>
          <w:iCs/>
          <w:color w:val="000000"/>
        </w:rPr>
      </w:pPr>
      <w:r w:rsidRPr="00CD57FA">
        <w:rPr>
          <w:rFonts w:asciiTheme="minorHAnsi" w:hAnsiTheme="minorHAnsi" w:cstheme="minorHAnsi"/>
          <w:i/>
          <w:iCs/>
          <w:color w:val="000000"/>
        </w:rPr>
        <w:t>poradni domowego leczenia tlenem - 291,28 dni,</w:t>
      </w:r>
    </w:p>
    <w:p w14:paraId="307B0918" w14:textId="77777777" w:rsidR="00CD57FA" w:rsidRPr="00CD57FA" w:rsidRDefault="00CD57FA">
      <w:pPr>
        <w:pStyle w:val="Akapitzlist"/>
        <w:numPr>
          <w:ilvl w:val="0"/>
          <w:numId w:val="37"/>
        </w:numPr>
        <w:jc w:val="both"/>
        <w:rPr>
          <w:rFonts w:asciiTheme="minorHAnsi" w:hAnsiTheme="minorHAnsi" w:cstheme="minorHAnsi"/>
          <w:i/>
          <w:iCs/>
          <w:color w:val="000000"/>
        </w:rPr>
      </w:pPr>
      <w:r w:rsidRPr="00CD57FA">
        <w:rPr>
          <w:rFonts w:asciiTheme="minorHAnsi" w:hAnsiTheme="minorHAnsi" w:cstheme="minorHAnsi"/>
          <w:i/>
          <w:iCs/>
          <w:color w:val="000000"/>
        </w:rPr>
        <w:t>poradni endokrynologicznej - 272,78 dni,</w:t>
      </w:r>
    </w:p>
    <w:p w14:paraId="007D17CD" w14:textId="41419A3B" w:rsidR="00CD57FA" w:rsidRPr="00CD57FA" w:rsidRDefault="00CD57FA" w:rsidP="00CD57FA">
      <w:pPr>
        <w:spacing w:line="360" w:lineRule="auto"/>
        <w:jc w:val="both"/>
        <w:rPr>
          <w:rFonts w:asciiTheme="minorHAnsi" w:hAnsiTheme="minorHAnsi" w:cstheme="minorHAnsi"/>
          <w:i/>
          <w:iCs/>
          <w:color w:val="000000"/>
        </w:rPr>
      </w:pPr>
      <w:r w:rsidRPr="00CD57FA">
        <w:rPr>
          <w:rFonts w:asciiTheme="minorHAnsi" w:hAnsiTheme="minorHAnsi" w:cstheme="minorHAnsi"/>
          <w:i/>
          <w:iCs/>
          <w:color w:val="000000"/>
        </w:rPr>
        <w:t xml:space="preserve">Na kolejnych pozycjach znalazły się poradnie: chirurgii naczyniowej, reumatologiczna dla dzieci, </w:t>
      </w:r>
      <w:r w:rsidRPr="00CD57FA">
        <w:rPr>
          <w:rFonts w:asciiTheme="minorHAnsi" w:hAnsiTheme="minorHAnsi" w:cstheme="minorHAnsi"/>
          <w:b/>
          <w:bCs/>
          <w:i/>
          <w:iCs/>
          <w:color w:val="000000"/>
          <w:u w:val="single"/>
        </w:rPr>
        <w:t>szczepień</w:t>
      </w:r>
      <w:r w:rsidRPr="00CD57FA">
        <w:rPr>
          <w:rFonts w:asciiTheme="minorHAnsi" w:hAnsiTheme="minorHAnsi" w:cstheme="minorHAnsi"/>
          <w:i/>
          <w:iCs/>
          <w:color w:val="000000"/>
        </w:rPr>
        <w:t xml:space="preserve"> dla dzieci z grupy wysokiego ryzyka, neurochirurgiczna oraz hematologiczna.”</w:t>
      </w:r>
    </w:p>
    <w:p w14:paraId="259ED9B5" w14:textId="77777777" w:rsidR="00911283" w:rsidRDefault="00911283">
      <w:pPr>
        <w:spacing w:line="360" w:lineRule="auto"/>
        <w:jc w:val="both"/>
        <w:rPr>
          <w:rFonts w:asciiTheme="minorHAnsi" w:hAnsiTheme="minorHAnsi" w:cstheme="minorHAnsi"/>
          <w:color w:val="000000"/>
        </w:rPr>
      </w:pPr>
    </w:p>
    <w:p w14:paraId="74F93D4E" w14:textId="75373C9F" w:rsidR="00911283" w:rsidRDefault="00357FD8" w:rsidP="002557BA">
      <w:pPr>
        <w:spacing w:line="360" w:lineRule="auto"/>
        <w:jc w:val="both"/>
        <w:rPr>
          <w:rFonts w:ascii="Calibri" w:hAnsi="Calibri" w:cs="Calibri"/>
        </w:rPr>
      </w:pPr>
      <w:r>
        <w:rPr>
          <w:rFonts w:ascii="Calibri" w:hAnsi="Calibri" w:cs="Calibri"/>
        </w:rPr>
        <w:t xml:space="preserve">Dane z </w:t>
      </w:r>
      <w:r w:rsidR="00523B11" w:rsidRPr="00523B11">
        <w:rPr>
          <w:rFonts w:ascii="Calibri" w:hAnsi="Calibri" w:cs="Calibri"/>
        </w:rPr>
        <w:t>Narodow</w:t>
      </w:r>
      <w:r w:rsidR="00523B11">
        <w:rPr>
          <w:rFonts w:ascii="Calibri" w:hAnsi="Calibri" w:cs="Calibri"/>
        </w:rPr>
        <w:t>ego</w:t>
      </w:r>
      <w:r w:rsidR="00523B11" w:rsidRPr="00523B11">
        <w:rPr>
          <w:rFonts w:ascii="Calibri" w:hAnsi="Calibri" w:cs="Calibri"/>
        </w:rPr>
        <w:t xml:space="preserve"> Instytut</w:t>
      </w:r>
      <w:r w:rsidR="00523B11">
        <w:rPr>
          <w:rFonts w:ascii="Calibri" w:hAnsi="Calibri" w:cs="Calibri"/>
        </w:rPr>
        <w:t>u</w:t>
      </w:r>
      <w:r w:rsidR="00523B11" w:rsidRPr="00523B11">
        <w:rPr>
          <w:rFonts w:ascii="Calibri" w:hAnsi="Calibri" w:cs="Calibri"/>
        </w:rPr>
        <w:t xml:space="preserve"> Zdrowia Publicznego PZH – PIB</w:t>
      </w:r>
      <w:r w:rsidR="00523B11">
        <w:rPr>
          <w:rFonts w:ascii="Calibri" w:hAnsi="Calibri" w:cs="Calibri"/>
        </w:rPr>
        <w:t xml:space="preserve"> wskazują, iż choroby zakaźne objęte PSO nadal są obecne w Polsce.</w:t>
      </w:r>
    </w:p>
    <w:p w14:paraId="3F70D3B6" w14:textId="6F574011" w:rsidR="00523B11" w:rsidRDefault="00523B11" w:rsidP="002557BA">
      <w:pPr>
        <w:spacing w:line="360" w:lineRule="auto"/>
        <w:jc w:val="both"/>
        <w:rPr>
          <w:rFonts w:ascii="Calibri" w:hAnsi="Calibri" w:cs="Calibri"/>
        </w:rPr>
      </w:pPr>
      <w:r>
        <w:rPr>
          <w:rFonts w:ascii="Calibri" w:hAnsi="Calibri" w:cs="Calibri"/>
        </w:rPr>
        <w:t xml:space="preserve">Z publikacji </w:t>
      </w:r>
      <w:r w:rsidRPr="00A37007">
        <w:rPr>
          <w:rFonts w:ascii="Calibri" w:hAnsi="Calibri" w:cs="Calibri"/>
          <w:i/>
          <w:iCs/>
        </w:rPr>
        <w:t>CHOROBY ZAKAŹNE I ZATRUCIA W POLSCE W 2021 ROKU</w:t>
      </w:r>
      <w:r>
        <w:rPr>
          <w:rFonts w:ascii="Calibri" w:hAnsi="Calibri" w:cs="Calibri"/>
        </w:rPr>
        <w:t xml:space="preserve"> możemy </w:t>
      </w:r>
      <w:r w:rsidR="00071EE2">
        <w:rPr>
          <w:rFonts w:ascii="Calibri" w:hAnsi="Calibri" w:cs="Calibri"/>
        </w:rPr>
        <w:t>wyczytać,</w:t>
      </w:r>
      <w:r>
        <w:rPr>
          <w:rFonts w:ascii="Calibri" w:hAnsi="Calibri" w:cs="Calibri"/>
        </w:rPr>
        <w:t xml:space="preserve"> iż w latach 2021 odnotowano w Polsce i w województwie łódzkim:</w:t>
      </w:r>
    </w:p>
    <w:p w14:paraId="3CDB3F4B" w14:textId="212B7D15" w:rsidR="00523B11" w:rsidRDefault="00071EE2">
      <w:pPr>
        <w:pStyle w:val="Akapitzlist"/>
        <w:numPr>
          <w:ilvl w:val="0"/>
          <w:numId w:val="39"/>
        </w:numPr>
        <w:spacing w:after="0"/>
        <w:jc w:val="both"/>
        <w:rPr>
          <w:rFonts w:asciiTheme="minorHAnsi" w:hAnsiTheme="minorHAnsi" w:cstheme="minorHAnsi"/>
          <w:color w:val="000000"/>
        </w:rPr>
      </w:pPr>
      <w:r>
        <w:rPr>
          <w:rFonts w:asciiTheme="minorHAnsi" w:hAnsiTheme="minorHAnsi" w:cstheme="minorHAnsi"/>
          <w:color w:val="000000"/>
        </w:rPr>
        <w:t>179 PL, 34 łódzkie przypadków krztuśca;</w:t>
      </w:r>
    </w:p>
    <w:p w14:paraId="1C6A65B3" w14:textId="18177809" w:rsidR="00071EE2" w:rsidRDefault="00071EE2">
      <w:pPr>
        <w:pStyle w:val="Akapitzlist"/>
        <w:numPr>
          <w:ilvl w:val="0"/>
          <w:numId w:val="38"/>
        </w:numPr>
        <w:spacing w:after="0"/>
        <w:jc w:val="both"/>
        <w:rPr>
          <w:rFonts w:asciiTheme="minorHAnsi" w:hAnsiTheme="minorHAnsi" w:cstheme="minorHAnsi"/>
          <w:color w:val="000000"/>
        </w:rPr>
      </w:pPr>
      <w:r>
        <w:rPr>
          <w:rFonts w:asciiTheme="minorHAnsi" w:hAnsiTheme="minorHAnsi" w:cstheme="minorHAnsi"/>
          <w:color w:val="000000"/>
        </w:rPr>
        <w:t xml:space="preserve">1543 PL, 179 łódzkie przypadków </w:t>
      </w:r>
      <w:proofErr w:type="spellStart"/>
      <w:r>
        <w:rPr>
          <w:rFonts w:asciiTheme="minorHAnsi" w:hAnsiTheme="minorHAnsi" w:cstheme="minorHAnsi"/>
          <w:color w:val="000000"/>
        </w:rPr>
        <w:t>wzw</w:t>
      </w:r>
      <w:proofErr w:type="spellEnd"/>
      <w:r>
        <w:rPr>
          <w:rFonts w:asciiTheme="minorHAnsi" w:hAnsiTheme="minorHAnsi" w:cstheme="minorHAnsi"/>
          <w:color w:val="000000"/>
        </w:rPr>
        <w:t xml:space="preserve"> B;</w:t>
      </w:r>
    </w:p>
    <w:p w14:paraId="5764B8C0" w14:textId="22338C7A" w:rsidR="00071EE2" w:rsidRDefault="00071EE2">
      <w:pPr>
        <w:pStyle w:val="Akapitzlist"/>
        <w:numPr>
          <w:ilvl w:val="0"/>
          <w:numId w:val="38"/>
        </w:numPr>
        <w:spacing w:after="0"/>
        <w:jc w:val="both"/>
        <w:rPr>
          <w:rFonts w:asciiTheme="minorHAnsi" w:hAnsiTheme="minorHAnsi" w:cstheme="minorHAnsi"/>
          <w:color w:val="000000"/>
        </w:rPr>
      </w:pPr>
      <w:r>
        <w:rPr>
          <w:rFonts w:asciiTheme="minorHAnsi" w:hAnsiTheme="minorHAnsi" w:cstheme="minorHAnsi"/>
          <w:color w:val="000000"/>
        </w:rPr>
        <w:t xml:space="preserve">51 PL, 0 łódzkie przypadków </w:t>
      </w:r>
      <w:proofErr w:type="spellStart"/>
      <w:r>
        <w:rPr>
          <w:rFonts w:asciiTheme="minorHAnsi" w:hAnsiTheme="minorHAnsi" w:cstheme="minorHAnsi"/>
          <w:color w:val="000000"/>
        </w:rPr>
        <w:t>Hib</w:t>
      </w:r>
      <w:proofErr w:type="spellEnd"/>
      <w:r>
        <w:rPr>
          <w:rFonts w:asciiTheme="minorHAnsi" w:hAnsiTheme="minorHAnsi" w:cstheme="minorHAnsi"/>
          <w:color w:val="000000"/>
        </w:rPr>
        <w:t>;</w:t>
      </w:r>
    </w:p>
    <w:p w14:paraId="2EA0F9E4" w14:textId="14EB977C" w:rsidR="00071EE2" w:rsidRDefault="00071EE2" w:rsidP="002557BA">
      <w:pPr>
        <w:spacing w:line="360" w:lineRule="auto"/>
        <w:jc w:val="both"/>
        <w:rPr>
          <w:rFonts w:asciiTheme="minorHAnsi" w:hAnsiTheme="minorHAnsi" w:cstheme="minorHAnsi"/>
          <w:color w:val="000000"/>
        </w:rPr>
      </w:pPr>
    </w:p>
    <w:p w14:paraId="2D1F3894" w14:textId="5298E084" w:rsidR="002557BA" w:rsidRDefault="002557BA" w:rsidP="002557BA">
      <w:pPr>
        <w:spacing w:line="360" w:lineRule="auto"/>
        <w:jc w:val="both"/>
        <w:rPr>
          <w:rFonts w:asciiTheme="minorHAnsi" w:hAnsiTheme="minorHAnsi" w:cstheme="minorHAnsi"/>
          <w:color w:val="000000"/>
        </w:rPr>
      </w:pPr>
      <w:r>
        <w:rPr>
          <w:rFonts w:asciiTheme="minorHAnsi" w:hAnsiTheme="minorHAnsi" w:cstheme="minorHAnsi"/>
          <w:color w:val="000000"/>
        </w:rPr>
        <w:t xml:space="preserve">W meldunku epidemiologicznym </w:t>
      </w:r>
      <w:r w:rsidRPr="00EC7D44">
        <w:rPr>
          <w:rFonts w:asciiTheme="minorHAnsi" w:hAnsiTheme="minorHAnsi" w:cstheme="minorHAnsi"/>
          <w:i/>
          <w:iCs/>
          <w:color w:val="000000"/>
        </w:rPr>
        <w:t>9/A/22 za okres 01.01-15.09.2022 rok</w:t>
      </w:r>
      <w:r>
        <w:rPr>
          <w:rFonts w:asciiTheme="minorHAnsi" w:hAnsiTheme="minorHAnsi" w:cstheme="minorHAnsi"/>
          <w:color w:val="000000"/>
        </w:rPr>
        <w:t xml:space="preserve"> wskazano następujące wartości przypadków:</w:t>
      </w:r>
    </w:p>
    <w:p w14:paraId="4DEA1A4B" w14:textId="510DA888" w:rsidR="002557BA" w:rsidRDefault="002557BA">
      <w:pPr>
        <w:pStyle w:val="Akapitzlist"/>
        <w:numPr>
          <w:ilvl w:val="0"/>
          <w:numId w:val="40"/>
        </w:numPr>
        <w:jc w:val="both"/>
        <w:rPr>
          <w:rFonts w:asciiTheme="minorHAnsi" w:hAnsiTheme="minorHAnsi" w:cstheme="minorHAnsi"/>
          <w:color w:val="000000"/>
        </w:rPr>
      </w:pPr>
      <w:r>
        <w:rPr>
          <w:rFonts w:asciiTheme="minorHAnsi" w:hAnsiTheme="minorHAnsi" w:cstheme="minorHAnsi"/>
          <w:color w:val="000000"/>
        </w:rPr>
        <w:t>1 przypadek błonicy;</w:t>
      </w:r>
    </w:p>
    <w:p w14:paraId="140737DC" w14:textId="7296E83B" w:rsidR="002557BA" w:rsidRDefault="002557BA">
      <w:pPr>
        <w:pStyle w:val="Akapitzlist"/>
        <w:numPr>
          <w:ilvl w:val="0"/>
          <w:numId w:val="40"/>
        </w:numPr>
        <w:jc w:val="both"/>
        <w:rPr>
          <w:rFonts w:asciiTheme="minorHAnsi" w:hAnsiTheme="minorHAnsi" w:cstheme="minorHAnsi"/>
          <w:color w:val="000000"/>
        </w:rPr>
      </w:pPr>
      <w:r>
        <w:rPr>
          <w:rFonts w:asciiTheme="minorHAnsi" w:hAnsiTheme="minorHAnsi" w:cstheme="minorHAnsi"/>
          <w:color w:val="000000"/>
        </w:rPr>
        <w:t>3 przypadki tężca;</w:t>
      </w:r>
    </w:p>
    <w:p w14:paraId="22581FF0" w14:textId="2671B301" w:rsidR="002557BA" w:rsidRDefault="002557BA">
      <w:pPr>
        <w:pStyle w:val="Akapitzlist"/>
        <w:numPr>
          <w:ilvl w:val="0"/>
          <w:numId w:val="40"/>
        </w:numPr>
        <w:jc w:val="both"/>
        <w:rPr>
          <w:rFonts w:asciiTheme="minorHAnsi" w:hAnsiTheme="minorHAnsi" w:cstheme="minorHAnsi"/>
          <w:color w:val="000000"/>
        </w:rPr>
      </w:pPr>
      <w:r>
        <w:rPr>
          <w:rFonts w:asciiTheme="minorHAnsi" w:hAnsiTheme="minorHAnsi" w:cstheme="minorHAnsi"/>
          <w:color w:val="000000"/>
        </w:rPr>
        <w:t>191 przypadków krztuśca;</w:t>
      </w:r>
    </w:p>
    <w:p w14:paraId="72ECE4F5" w14:textId="7157BBFB" w:rsidR="002557BA" w:rsidRPr="002557BA" w:rsidRDefault="002557BA">
      <w:pPr>
        <w:pStyle w:val="Akapitzlist"/>
        <w:numPr>
          <w:ilvl w:val="0"/>
          <w:numId w:val="40"/>
        </w:numPr>
        <w:jc w:val="both"/>
        <w:rPr>
          <w:rFonts w:asciiTheme="minorHAnsi" w:hAnsiTheme="minorHAnsi" w:cstheme="minorHAnsi"/>
          <w:color w:val="000000"/>
        </w:rPr>
      </w:pPr>
      <w:r>
        <w:rPr>
          <w:rFonts w:asciiTheme="minorHAnsi" w:hAnsiTheme="minorHAnsi" w:cstheme="minorHAnsi"/>
          <w:color w:val="000000"/>
        </w:rPr>
        <w:t xml:space="preserve">95 przypadków (ogółem) </w:t>
      </w:r>
      <w:r>
        <w:t xml:space="preserve">choroby wywołanej przez </w:t>
      </w:r>
      <w:proofErr w:type="spellStart"/>
      <w:r>
        <w:t>Haemophilus</w:t>
      </w:r>
      <w:proofErr w:type="spellEnd"/>
      <w:r>
        <w:t xml:space="preserve"> </w:t>
      </w:r>
      <w:proofErr w:type="spellStart"/>
      <w:r>
        <w:t>influenzae</w:t>
      </w:r>
      <w:proofErr w:type="spellEnd"/>
      <w:r>
        <w:t>;</w:t>
      </w:r>
    </w:p>
    <w:p w14:paraId="4DD38BF0" w14:textId="50BC401A" w:rsidR="002557BA" w:rsidRPr="00D260E4" w:rsidRDefault="005837B3">
      <w:pPr>
        <w:pStyle w:val="Akapitzlist"/>
        <w:numPr>
          <w:ilvl w:val="0"/>
          <w:numId w:val="40"/>
        </w:numPr>
        <w:jc w:val="both"/>
        <w:rPr>
          <w:rFonts w:asciiTheme="minorHAnsi" w:hAnsiTheme="minorHAnsi" w:cstheme="minorHAnsi"/>
          <w:color w:val="000000"/>
        </w:rPr>
      </w:pPr>
      <w:proofErr w:type="spellStart"/>
      <w:r>
        <w:t>w</w:t>
      </w:r>
      <w:r w:rsidR="00D260E4">
        <w:t>zw</w:t>
      </w:r>
      <w:proofErr w:type="spellEnd"/>
      <w:r w:rsidR="00D260E4">
        <w:t xml:space="preserve"> typu B - 19 przypadków ostrego i 1</w:t>
      </w:r>
      <w:r w:rsidR="00943072">
        <w:t xml:space="preserve"> </w:t>
      </w:r>
      <w:r w:rsidR="00D260E4">
        <w:t>510 przypadków przewlekłego;</w:t>
      </w:r>
    </w:p>
    <w:p w14:paraId="05374B32" w14:textId="59F8216F" w:rsidR="00D260E4" w:rsidRPr="00D260E4" w:rsidRDefault="00D260E4">
      <w:pPr>
        <w:pStyle w:val="Akapitzlist"/>
        <w:numPr>
          <w:ilvl w:val="0"/>
          <w:numId w:val="40"/>
        </w:numPr>
        <w:jc w:val="both"/>
        <w:rPr>
          <w:rFonts w:asciiTheme="minorHAnsi" w:hAnsiTheme="minorHAnsi" w:cstheme="minorHAnsi"/>
          <w:color w:val="000000"/>
        </w:rPr>
      </w:pPr>
      <w:r>
        <w:t>nie odnotowano żadnego przypadku polio.</w:t>
      </w:r>
    </w:p>
    <w:p w14:paraId="1BA31100" w14:textId="77777777" w:rsidR="00CA5B2B" w:rsidRDefault="00CA5B2B">
      <w:pPr>
        <w:spacing w:line="360" w:lineRule="auto"/>
        <w:jc w:val="both"/>
        <w:rPr>
          <w:rFonts w:asciiTheme="minorHAnsi" w:hAnsiTheme="minorHAnsi" w:cstheme="minorHAnsi"/>
          <w:color w:val="000000"/>
        </w:rPr>
      </w:pPr>
    </w:p>
    <w:p w14:paraId="18B1E0F5" w14:textId="77777777" w:rsidR="00911283" w:rsidRDefault="001C2260" w:rsidP="00B958E9">
      <w:pPr>
        <w:pStyle w:val="Nagwek2"/>
        <w:rPr>
          <w:rFonts w:asciiTheme="minorHAnsi" w:hAnsiTheme="minorHAnsi"/>
        </w:rPr>
      </w:pPr>
      <w:bookmarkStart w:id="24" w:name="_Toc123860825"/>
      <w:r>
        <w:lastRenderedPageBreak/>
        <w:t>Obecne postępowanie</w:t>
      </w:r>
      <w:bookmarkEnd w:id="24"/>
    </w:p>
    <w:p w14:paraId="2F952935" w14:textId="71C729FF" w:rsidR="006C5651" w:rsidRDefault="006C5651">
      <w:pPr>
        <w:spacing w:line="360" w:lineRule="auto"/>
        <w:jc w:val="both"/>
        <w:rPr>
          <w:rFonts w:asciiTheme="minorHAnsi" w:hAnsiTheme="minorHAnsi" w:cstheme="minorHAnsi"/>
        </w:rPr>
      </w:pPr>
      <w:bookmarkStart w:id="25" w:name="_Toc459239543"/>
      <w:bookmarkEnd w:id="25"/>
      <w:r w:rsidRPr="006C5651">
        <w:rPr>
          <w:rFonts w:asciiTheme="minorHAnsi" w:hAnsiTheme="minorHAnsi" w:cstheme="minorHAnsi"/>
        </w:rPr>
        <w:t>Ustawa o zapobieganiu oraz zwalczaniu zakażeń i chorób zakaźnych u ludzi nakłada obowiązek administracyjny poddania się szczepieniom obowiązkowym. Za brak zgody na szczepienie dziecka rodzicom grozi kara finansowa. Wcześniej podejmowane są wszystkie kroki związane z przekonaniem rodzica do szczepienia dziecka.</w:t>
      </w:r>
    </w:p>
    <w:p w14:paraId="155F913A" w14:textId="77777777" w:rsidR="006C5651" w:rsidRDefault="006C5651">
      <w:pPr>
        <w:spacing w:line="360" w:lineRule="auto"/>
        <w:jc w:val="both"/>
        <w:rPr>
          <w:rFonts w:asciiTheme="minorHAnsi" w:hAnsiTheme="minorHAnsi" w:cstheme="minorHAnsi"/>
        </w:rPr>
      </w:pPr>
    </w:p>
    <w:p w14:paraId="3619E87C" w14:textId="653431E8" w:rsidR="006C5651" w:rsidRPr="006C5651" w:rsidRDefault="006C5651" w:rsidP="006C5651">
      <w:pPr>
        <w:spacing w:line="360" w:lineRule="auto"/>
        <w:jc w:val="both"/>
        <w:rPr>
          <w:rFonts w:asciiTheme="minorHAnsi" w:hAnsiTheme="minorHAnsi" w:cstheme="minorHAnsi"/>
        </w:rPr>
      </w:pPr>
      <w:r w:rsidRPr="006C5651">
        <w:rPr>
          <w:rFonts w:asciiTheme="minorHAnsi" w:hAnsiTheme="minorHAnsi" w:cstheme="minorHAnsi"/>
        </w:rPr>
        <w:t>W Europie znamy różne formy obowiązkowości szczepień. W krajach o wysokiej świadomości prozdrowotnej, takich jak Szwecja, Norwegia czy Finlandia, pomimo braku obowiązkowości szczepień, utrzymywane są wysokie stany zaszczepienia całej populacji. W innych, np. Polsce wysoki stan zaszczepienia utrzymywany jest dzięki obowiązku szczepień. W Europie są jednak również takie kraje jak Rumunia, gdzie nie ma obowiązku szczepień, wyraźnie spadł stan zaszczepienia i pojawiła się największa od kilku lat epidemia odry.</w:t>
      </w:r>
    </w:p>
    <w:p w14:paraId="1AF8A069" w14:textId="77777777" w:rsidR="006C5651" w:rsidRPr="006C5651" w:rsidRDefault="006C5651" w:rsidP="006C5651">
      <w:pPr>
        <w:spacing w:line="360" w:lineRule="auto"/>
        <w:jc w:val="both"/>
        <w:rPr>
          <w:rFonts w:asciiTheme="minorHAnsi" w:hAnsiTheme="minorHAnsi" w:cstheme="minorHAnsi"/>
        </w:rPr>
      </w:pPr>
    </w:p>
    <w:p w14:paraId="4C971178" w14:textId="4F2E9AEF" w:rsidR="006C5651" w:rsidRDefault="006C5651" w:rsidP="006C5651">
      <w:pPr>
        <w:spacing w:line="360" w:lineRule="auto"/>
        <w:jc w:val="both"/>
        <w:rPr>
          <w:rFonts w:asciiTheme="minorHAnsi" w:hAnsiTheme="minorHAnsi" w:cstheme="minorHAnsi"/>
        </w:rPr>
      </w:pPr>
      <w:r w:rsidRPr="006C5651">
        <w:rPr>
          <w:rFonts w:asciiTheme="minorHAnsi" w:hAnsiTheme="minorHAnsi" w:cstheme="minorHAnsi"/>
        </w:rPr>
        <w:t>Stąd też w niektórych krajach, w ostatnim czasie zaostrzono przepisy, dotyczące realizacji szczepień całej populacji. Powodem jest rosnąca w Europie liczba zachorowań na odrę, odnotowywane przypadki błonicy na południu Europy oraz wzrost zachorowań na krztusiec. Z drugiej strony rośnie liczba dzieci nieszczepionych z powodu przekonań rodziców. Problem ten dotyczy również naszego kraju. W ostatnich latach coraz więcej rodziców nie zgadza się na szczepienia swoich dzieci. Niektóre kraje (np. Francja oraz we Włochy), które do tej pory nie miały u siebie obowiązku szczepień lub lista szczepionek obowiązkowych była krótka, zaczynają wprowadzać dodatkowe szczepienia obowiązkowe. Inne wprowadzają kary finansowe za brak szczepień lub zakaz posyłania niezaszczepionych dzieci do żłobków i przedszkoli.</w:t>
      </w:r>
    </w:p>
    <w:p w14:paraId="16D89BF4" w14:textId="4BC24B95" w:rsidR="00421B22" w:rsidRDefault="00421B22">
      <w:pPr>
        <w:spacing w:line="360" w:lineRule="auto"/>
        <w:jc w:val="both"/>
        <w:rPr>
          <w:rFonts w:asciiTheme="minorHAnsi" w:hAnsiTheme="minorHAnsi" w:cstheme="minorHAnsi"/>
        </w:rPr>
      </w:pPr>
    </w:p>
    <w:p w14:paraId="77DA7C2D" w14:textId="5EF1E332" w:rsidR="00C72DF2" w:rsidRDefault="00C72DF2">
      <w:pPr>
        <w:spacing w:line="360" w:lineRule="auto"/>
        <w:jc w:val="both"/>
        <w:rPr>
          <w:rFonts w:asciiTheme="minorHAnsi" w:hAnsiTheme="minorHAnsi" w:cstheme="minorHAnsi"/>
        </w:rPr>
      </w:pPr>
      <w:r>
        <w:rPr>
          <w:rFonts w:asciiTheme="minorHAnsi" w:hAnsiTheme="minorHAnsi" w:cstheme="minorHAnsi"/>
        </w:rPr>
        <w:t xml:space="preserve">Raport </w:t>
      </w:r>
      <w:r w:rsidRPr="00C72DF2">
        <w:rPr>
          <w:rFonts w:asciiTheme="minorHAnsi" w:hAnsiTheme="minorHAnsi" w:cstheme="minorHAnsi"/>
        </w:rPr>
        <w:t>Narodowego Instytutu Zdrowia Publicznego PZH – PIB</w:t>
      </w:r>
      <w:r>
        <w:rPr>
          <w:rFonts w:asciiTheme="minorHAnsi" w:hAnsiTheme="minorHAnsi" w:cstheme="minorHAnsi"/>
        </w:rPr>
        <w:t>:</w:t>
      </w:r>
      <w:r w:rsidRPr="00C72DF2">
        <w:rPr>
          <w:rFonts w:asciiTheme="minorHAnsi" w:hAnsiTheme="minorHAnsi" w:cstheme="minorHAnsi"/>
        </w:rPr>
        <w:t xml:space="preserve"> </w:t>
      </w:r>
      <w:r w:rsidRPr="00C72DF2">
        <w:rPr>
          <w:rFonts w:asciiTheme="minorHAnsi" w:hAnsiTheme="minorHAnsi" w:cstheme="minorHAnsi"/>
          <w:i/>
          <w:iCs/>
        </w:rPr>
        <w:t>SZCZEPIENIA OCHRONNE W POLSCE W 2020 ROKU</w:t>
      </w:r>
      <w:r>
        <w:rPr>
          <w:rFonts w:asciiTheme="minorHAnsi" w:hAnsiTheme="minorHAnsi" w:cstheme="minorHAnsi"/>
          <w:i/>
          <w:iCs/>
        </w:rPr>
        <w:t xml:space="preserve"> </w:t>
      </w:r>
      <w:r w:rsidRPr="00C72DF2">
        <w:rPr>
          <w:rFonts w:asciiTheme="minorHAnsi" w:hAnsiTheme="minorHAnsi" w:cstheme="minorHAnsi"/>
        </w:rPr>
        <w:t xml:space="preserve">wskazuje, iż w Polsce </w:t>
      </w:r>
      <w:r w:rsidR="009C2C81">
        <w:rPr>
          <w:rFonts w:asciiTheme="minorHAnsi" w:hAnsiTheme="minorHAnsi" w:cstheme="minorHAnsi"/>
        </w:rPr>
        <w:t xml:space="preserve">występują wahania </w:t>
      </w:r>
      <w:r w:rsidRPr="00C72DF2">
        <w:rPr>
          <w:rFonts w:asciiTheme="minorHAnsi" w:hAnsiTheme="minorHAnsi" w:cstheme="minorHAnsi"/>
        </w:rPr>
        <w:t>liczba dzieci zaszczepionych zgodnie z PSO</w:t>
      </w:r>
      <w:r>
        <w:rPr>
          <w:rFonts w:asciiTheme="minorHAnsi" w:hAnsiTheme="minorHAnsi" w:cstheme="minorHAnsi"/>
        </w:rPr>
        <w:t>.</w:t>
      </w:r>
    </w:p>
    <w:p w14:paraId="230E2B5B" w14:textId="71A1F648" w:rsidR="00C72DF2" w:rsidRDefault="00C72DF2" w:rsidP="00850BBE">
      <w:pPr>
        <w:jc w:val="both"/>
        <w:rPr>
          <w:rFonts w:asciiTheme="minorHAnsi" w:hAnsiTheme="minorHAnsi" w:cstheme="minorHAnsi"/>
        </w:rPr>
      </w:pPr>
    </w:p>
    <w:p w14:paraId="6B36B101" w14:textId="60C66B01" w:rsidR="00C72DF2" w:rsidRDefault="00C72DF2" w:rsidP="00850BBE">
      <w:pPr>
        <w:jc w:val="center"/>
        <w:rPr>
          <w:lang w:eastAsia="en-US"/>
        </w:rPr>
      </w:pPr>
      <w:r>
        <w:rPr>
          <w:noProof/>
          <w:lang w:eastAsia="en-US"/>
        </w:rPr>
        <w:lastRenderedPageBreak/>
        <w:drawing>
          <wp:inline distT="0" distB="0" distL="0" distR="0" wp14:anchorId="3703FB73" wp14:editId="76A91B92">
            <wp:extent cx="5513560" cy="350542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3">
                      <a:extLst>
                        <a:ext uri="{28A0092B-C50C-407E-A947-70E740481C1C}">
                          <a14:useLocalDpi xmlns:a14="http://schemas.microsoft.com/office/drawing/2010/main" val="0"/>
                        </a:ext>
                      </a:extLst>
                    </a:blip>
                    <a:stretch>
                      <a:fillRect/>
                    </a:stretch>
                  </pic:blipFill>
                  <pic:spPr>
                    <a:xfrm>
                      <a:off x="0" y="0"/>
                      <a:ext cx="5559125" cy="3534395"/>
                    </a:xfrm>
                    <a:prstGeom prst="rect">
                      <a:avLst/>
                    </a:prstGeom>
                  </pic:spPr>
                </pic:pic>
              </a:graphicData>
            </a:graphic>
          </wp:inline>
        </w:drawing>
      </w:r>
    </w:p>
    <w:p w14:paraId="043D154C" w14:textId="44FFD71B" w:rsidR="009C2C81" w:rsidRPr="009C2C81" w:rsidRDefault="009C2C81" w:rsidP="009C2C81">
      <w:pPr>
        <w:pStyle w:val="Legenda"/>
        <w:spacing w:after="0"/>
        <w:contextualSpacing/>
        <w:rPr>
          <w:i w:val="0"/>
          <w:iCs w:val="0"/>
          <w:sz w:val="22"/>
          <w:szCs w:val="22"/>
        </w:rPr>
      </w:pPr>
      <w:bookmarkStart w:id="26" w:name="_Toc123860862"/>
      <w:r w:rsidRPr="00850BBE">
        <w:rPr>
          <w:i w:val="0"/>
          <w:iCs w:val="0"/>
          <w:sz w:val="22"/>
          <w:szCs w:val="22"/>
        </w:rPr>
        <w:t xml:space="preserve">Rycina </w:t>
      </w:r>
      <w:r w:rsidRPr="00850BBE">
        <w:rPr>
          <w:i w:val="0"/>
          <w:iCs w:val="0"/>
          <w:sz w:val="22"/>
          <w:szCs w:val="22"/>
        </w:rPr>
        <w:fldChar w:fldCharType="begin"/>
      </w:r>
      <w:r w:rsidRPr="00850BBE">
        <w:rPr>
          <w:i w:val="0"/>
          <w:iCs w:val="0"/>
          <w:sz w:val="22"/>
          <w:szCs w:val="22"/>
        </w:rPr>
        <w:instrText xml:space="preserve"> SEQ Rycina \* ARABIC </w:instrText>
      </w:r>
      <w:r w:rsidRPr="00850BBE">
        <w:rPr>
          <w:i w:val="0"/>
          <w:iCs w:val="0"/>
          <w:sz w:val="22"/>
          <w:szCs w:val="22"/>
        </w:rPr>
        <w:fldChar w:fldCharType="separate"/>
      </w:r>
      <w:r w:rsidR="00DC0E0F">
        <w:rPr>
          <w:i w:val="0"/>
          <w:iCs w:val="0"/>
          <w:noProof/>
          <w:sz w:val="22"/>
          <w:szCs w:val="22"/>
        </w:rPr>
        <w:t>1</w:t>
      </w:r>
      <w:r w:rsidRPr="00850BBE">
        <w:rPr>
          <w:i w:val="0"/>
          <w:iCs w:val="0"/>
          <w:sz w:val="22"/>
          <w:szCs w:val="22"/>
        </w:rPr>
        <w:fldChar w:fldCharType="end"/>
      </w:r>
      <w:r w:rsidRPr="00850BBE">
        <w:rPr>
          <w:i w:val="0"/>
          <w:iCs w:val="0"/>
          <w:sz w:val="22"/>
          <w:szCs w:val="22"/>
        </w:rPr>
        <w:t>. Objęci sprawozdaniami ze szczepień ochronnych w latach 2011-2020 w stosunku do liczby ludności według wieku</w:t>
      </w:r>
      <w:bookmarkEnd w:id="26"/>
    </w:p>
    <w:p w14:paraId="7F7EDB2E" w14:textId="4097379B" w:rsidR="00C72DF2" w:rsidRPr="00850BBE" w:rsidRDefault="00C72DF2" w:rsidP="009C2C81">
      <w:pPr>
        <w:contextualSpacing/>
        <w:rPr>
          <w:rFonts w:asciiTheme="minorHAnsi" w:hAnsiTheme="minorHAnsi" w:cstheme="minorHAnsi"/>
          <w:sz w:val="22"/>
          <w:szCs w:val="22"/>
          <w:lang w:eastAsia="en-US"/>
        </w:rPr>
      </w:pPr>
      <w:r w:rsidRPr="00850BBE">
        <w:rPr>
          <w:rFonts w:asciiTheme="minorHAnsi" w:hAnsiTheme="minorHAnsi" w:cstheme="minorHAnsi"/>
          <w:sz w:val="22"/>
          <w:szCs w:val="22"/>
          <w:lang w:eastAsia="en-US"/>
        </w:rPr>
        <w:t xml:space="preserve">Źródło: </w:t>
      </w:r>
      <w:r w:rsidR="00850BBE" w:rsidRPr="00850BBE">
        <w:rPr>
          <w:rFonts w:asciiTheme="minorHAnsi" w:hAnsiTheme="minorHAnsi" w:cstheme="minorHAnsi"/>
          <w:sz w:val="22"/>
          <w:szCs w:val="22"/>
        </w:rPr>
        <w:t>SZCZEPIENIA OCHRONNE W POLSCE W 2020 ROKU, http://wwwold.pzh.gov.pl/oldpage/epimeld/2020/Sz_2020.pdf</w:t>
      </w:r>
    </w:p>
    <w:p w14:paraId="0358B9D5" w14:textId="690284FA" w:rsidR="00C72DF2" w:rsidRPr="00C72DF2" w:rsidRDefault="00C72DF2" w:rsidP="00850BBE">
      <w:pPr>
        <w:spacing w:line="360" w:lineRule="auto"/>
        <w:jc w:val="both"/>
        <w:rPr>
          <w:rFonts w:asciiTheme="minorHAnsi" w:hAnsiTheme="minorHAnsi" w:cstheme="minorHAnsi"/>
        </w:rPr>
      </w:pPr>
    </w:p>
    <w:p w14:paraId="20B45093" w14:textId="1CD7F77F" w:rsidR="00C72DF2" w:rsidRDefault="00B57211" w:rsidP="00850BBE">
      <w:pPr>
        <w:spacing w:line="360" w:lineRule="auto"/>
        <w:jc w:val="both"/>
        <w:rPr>
          <w:rFonts w:asciiTheme="minorHAnsi" w:hAnsiTheme="minorHAnsi" w:cstheme="minorHAnsi"/>
        </w:rPr>
      </w:pPr>
      <w:r>
        <w:rPr>
          <w:rFonts w:asciiTheme="minorHAnsi" w:hAnsiTheme="minorHAnsi" w:cstheme="minorHAnsi"/>
        </w:rPr>
        <w:t xml:space="preserve">Jednocześnie należy zaznaczyć, iż województwo łódzkie w zakresach szczepień objętych preparatami </w:t>
      </w:r>
      <w:r w:rsidR="006E2DC5">
        <w:rPr>
          <w:rFonts w:asciiTheme="minorHAnsi" w:hAnsiTheme="minorHAnsi" w:cstheme="minorHAnsi"/>
        </w:rPr>
        <w:t xml:space="preserve">skojarzonymi wykazuje </w:t>
      </w:r>
      <w:proofErr w:type="spellStart"/>
      <w:r w:rsidR="006E2DC5">
        <w:rPr>
          <w:rFonts w:asciiTheme="minorHAnsi" w:hAnsiTheme="minorHAnsi" w:cstheme="minorHAnsi"/>
        </w:rPr>
        <w:t>wyszczepienie</w:t>
      </w:r>
      <w:proofErr w:type="spellEnd"/>
      <w:r w:rsidR="006E2DC5">
        <w:rPr>
          <w:rFonts w:asciiTheme="minorHAnsi" w:hAnsiTheme="minorHAnsi" w:cstheme="minorHAnsi"/>
        </w:rPr>
        <w:t xml:space="preserve"> populacji w rocznikach w około 93-94% populacji docelowej, co stanowi wyniki wyraźnie poniżej województw z najwyższymi poziomami zaszczepienia.</w:t>
      </w:r>
    </w:p>
    <w:p w14:paraId="243E8513" w14:textId="77777777" w:rsidR="006E2DC5" w:rsidRPr="00C72DF2" w:rsidRDefault="006E2DC5" w:rsidP="00850BBE">
      <w:pPr>
        <w:spacing w:line="360" w:lineRule="auto"/>
        <w:jc w:val="both"/>
        <w:rPr>
          <w:rFonts w:asciiTheme="minorHAnsi" w:hAnsiTheme="minorHAnsi" w:cstheme="minorHAnsi"/>
        </w:rPr>
      </w:pPr>
    </w:p>
    <w:p w14:paraId="042C1CDE" w14:textId="464E4DC9" w:rsidR="00EA5BAB" w:rsidRDefault="001C2260" w:rsidP="00B84F6B">
      <w:pPr>
        <w:pStyle w:val="Nagwek3"/>
        <w:spacing w:before="0"/>
        <w:rPr>
          <w:rFonts w:asciiTheme="minorHAnsi" w:hAnsiTheme="minorHAnsi" w:cstheme="minorHAnsi"/>
        </w:rPr>
      </w:pPr>
      <w:bookmarkStart w:id="27" w:name="_Toc466926816"/>
      <w:bookmarkStart w:id="28" w:name="_Toc458708813"/>
      <w:bookmarkStart w:id="29" w:name="_Toc123860826"/>
      <w:r>
        <w:rPr>
          <w:rFonts w:cstheme="minorHAnsi"/>
        </w:rPr>
        <w:t>Szczepienia i szczepionki</w:t>
      </w:r>
      <w:bookmarkEnd w:id="27"/>
      <w:bookmarkEnd w:id="28"/>
      <w:bookmarkEnd w:id="29"/>
    </w:p>
    <w:p w14:paraId="18030E3A" w14:textId="77777777" w:rsidR="00911283" w:rsidRDefault="001C2260">
      <w:pPr>
        <w:spacing w:line="360" w:lineRule="auto"/>
        <w:jc w:val="both"/>
        <w:rPr>
          <w:rFonts w:asciiTheme="minorHAnsi" w:hAnsiTheme="minorHAnsi" w:cstheme="minorHAnsi"/>
        </w:rPr>
      </w:pPr>
      <w:r>
        <w:rPr>
          <w:rFonts w:asciiTheme="minorHAnsi" w:hAnsiTheme="minorHAnsi" w:cstheme="minorHAnsi"/>
        </w:rPr>
        <w:t xml:space="preserve">Obecnie w Polsce realizowany jest Program Szczepień Ochronnych (PSO), gdzie co roku publikowany jest nowy kalendarz, który obejmuje zarówno szczepienia obowiązkowe (bezpłatne), jak i zalecane (płatne). </w:t>
      </w:r>
    </w:p>
    <w:p w14:paraId="431088D8" w14:textId="28ED24AB" w:rsidR="00566B9A" w:rsidRPr="00566B9A" w:rsidRDefault="00BD249C" w:rsidP="00566B9A">
      <w:pPr>
        <w:spacing w:line="360" w:lineRule="auto"/>
        <w:jc w:val="both"/>
        <w:rPr>
          <w:rFonts w:asciiTheme="minorHAnsi" w:hAnsiTheme="minorHAnsi" w:cstheme="minorHAnsi"/>
        </w:rPr>
      </w:pPr>
      <w:r w:rsidRPr="00BD249C">
        <w:rPr>
          <w:rFonts w:asciiTheme="minorHAnsi" w:hAnsiTheme="minorHAnsi" w:cstheme="minorHAnsi"/>
        </w:rPr>
        <w:t>Wytyczne Programu Szczepień Ochronnych na rok 2022 według Komunikatu Głównego Inspektora Sanitarnego z dnia 28 października 2021 r. w sprawie Programu Szczepień Ochronnych na rok 2022, klasyfikują szczepieni</w:t>
      </w:r>
      <w:r w:rsidR="00566B9A">
        <w:rPr>
          <w:rFonts w:asciiTheme="minorHAnsi" w:hAnsiTheme="minorHAnsi" w:cstheme="minorHAnsi"/>
        </w:rPr>
        <w:t>a „5 w 1” i „6 w 1” jako szczepienia obowiązkowe dla dzieci i młodzieży według wieku – kalendarz szczepień, ale jako wariant A1:</w:t>
      </w:r>
    </w:p>
    <w:p w14:paraId="01B85221" w14:textId="754C1625" w:rsidR="00566B9A" w:rsidRPr="00566B9A" w:rsidRDefault="00566B9A" w:rsidP="00566B9A">
      <w:pPr>
        <w:spacing w:line="360" w:lineRule="auto"/>
        <w:jc w:val="both"/>
        <w:rPr>
          <w:rFonts w:asciiTheme="minorHAnsi" w:hAnsiTheme="minorHAnsi" w:cstheme="minorHAnsi"/>
          <w:i/>
          <w:iCs/>
        </w:rPr>
      </w:pPr>
      <w:r>
        <w:rPr>
          <w:rFonts w:asciiTheme="minorHAnsi" w:hAnsiTheme="minorHAnsi" w:cstheme="minorHAnsi"/>
          <w:i/>
          <w:iCs/>
        </w:rPr>
        <w:lastRenderedPageBreak/>
        <w:t>„</w:t>
      </w:r>
      <w:r w:rsidRPr="00566B9A">
        <w:rPr>
          <w:rFonts w:asciiTheme="minorHAnsi" w:hAnsiTheme="minorHAnsi" w:cstheme="minorHAnsi"/>
          <w:i/>
          <w:iCs/>
        </w:rPr>
        <w:t xml:space="preserve">A.1. Wariant szczepień z użyciem szczepionki wysokoskojarzonej </w:t>
      </w:r>
      <w:proofErr w:type="spellStart"/>
      <w:r w:rsidRPr="00566B9A">
        <w:rPr>
          <w:rFonts w:asciiTheme="minorHAnsi" w:hAnsiTheme="minorHAnsi" w:cstheme="minorHAnsi"/>
          <w:i/>
          <w:iCs/>
        </w:rPr>
        <w:t>DTaP</w:t>
      </w:r>
      <w:proofErr w:type="spellEnd"/>
      <w:r w:rsidRPr="00566B9A">
        <w:rPr>
          <w:rFonts w:asciiTheme="minorHAnsi" w:hAnsiTheme="minorHAnsi" w:cstheme="minorHAnsi"/>
          <w:i/>
          <w:iCs/>
        </w:rPr>
        <w:t>-IPV-</w:t>
      </w:r>
      <w:proofErr w:type="spellStart"/>
      <w:r w:rsidRPr="00566B9A">
        <w:rPr>
          <w:rFonts w:asciiTheme="minorHAnsi" w:hAnsiTheme="minorHAnsi" w:cstheme="minorHAnsi"/>
          <w:i/>
          <w:iCs/>
        </w:rPr>
        <w:t>Hib</w:t>
      </w:r>
      <w:proofErr w:type="spellEnd"/>
      <w:r w:rsidRPr="00566B9A">
        <w:rPr>
          <w:rFonts w:asciiTheme="minorHAnsi" w:hAnsiTheme="minorHAnsi" w:cstheme="minorHAnsi"/>
          <w:i/>
          <w:iCs/>
        </w:rPr>
        <w:t xml:space="preserve"> albo </w:t>
      </w:r>
      <w:proofErr w:type="spellStart"/>
      <w:r w:rsidRPr="00566B9A">
        <w:rPr>
          <w:rFonts w:asciiTheme="minorHAnsi" w:hAnsiTheme="minorHAnsi" w:cstheme="minorHAnsi"/>
          <w:i/>
          <w:iCs/>
        </w:rPr>
        <w:t>DTaP</w:t>
      </w:r>
      <w:proofErr w:type="spellEnd"/>
      <w:r w:rsidRPr="00566B9A">
        <w:rPr>
          <w:rFonts w:asciiTheme="minorHAnsi" w:hAnsiTheme="minorHAnsi" w:cstheme="minorHAnsi"/>
          <w:i/>
          <w:iCs/>
        </w:rPr>
        <w:t>-IPV-</w:t>
      </w:r>
      <w:proofErr w:type="spellStart"/>
      <w:r w:rsidRPr="00566B9A">
        <w:rPr>
          <w:rFonts w:asciiTheme="minorHAnsi" w:hAnsiTheme="minorHAnsi" w:cstheme="minorHAnsi"/>
          <w:i/>
          <w:iCs/>
        </w:rPr>
        <w:t>Hib</w:t>
      </w:r>
      <w:proofErr w:type="spellEnd"/>
      <w:r w:rsidRPr="00566B9A">
        <w:rPr>
          <w:rFonts w:asciiTheme="minorHAnsi" w:hAnsiTheme="minorHAnsi" w:cstheme="minorHAnsi"/>
          <w:i/>
          <w:iCs/>
        </w:rPr>
        <w:t xml:space="preserve">-WZWB – stosuje się w przypadku dostępności do szczepionek </w:t>
      </w:r>
      <w:proofErr w:type="spellStart"/>
      <w:r w:rsidRPr="00566B9A">
        <w:rPr>
          <w:rFonts w:asciiTheme="minorHAnsi" w:hAnsiTheme="minorHAnsi" w:cstheme="minorHAnsi"/>
          <w:i/>
          <w:iCs/>
        </w:rPr>
        <w:t>wysokoskojarzonych</w:t>
      </w:r>
      <w:proofErr w:type="spellEnd"/>
      <w:r w:rsidRPr="00566B9A">
        <w:rPr>
          <w:rFonts w:asciiTheme="minorHAnsi" w:hAnsiTheme="minorHAnsi" w:cstheme="minorHAnsi"/>
          <w:i/>
          <w:iCs/>
        </w:rPr>
        <w:t>.</w:t>
      </w:r>
      <w:r>
        <w:rPr>
          <w:rFonts w:asciiTheme="minorHAnsi" w:hAnsiTheme="minorHAnsi" w:cstheme="minorHAnsi"/>
          <w:i/>
          <w:iCs/>
        </w:rPr>
        <w:t>”</w:t>
      </w:r>
    </w:p>
    <w:p w14:paraId="2C700C96" w14:textId="4FD0F0A5" w:rsidR="00566B9A" w:rsidRDefault="00723E90">
      <w:pPr>
        <w:spacing w:line="360" w:lineRule="auto"/>
        <w:jc w:val="both"/>
        <w:rPr>
          <w:rFonts w:asciiTheme="minorHAnsi" w:hAnsiTheme="minorHAnsi" w:cstheme="minorHAnsi"/>
        </w:rPr>
      </w:pPr>
      <w:r>
        <w:rPr>
          <w:rFonts w:asciiTheme="minorHAnsi" w:hAnsiTheme="minorHAnsi" w:cstheme="minorHAnsi"/>
        </w:rPr>
        <w:t xml:space="preserve">Powoduje to, iż szczepienia </w:t>
      </w:r>
      <w:proofErr w:type="spellStart"/>
      <w:r>
        <w:rPr>
          <w:rFonts w:asciiTheme="minorHAnsi" w:hAnsiTheme="minorHAnsi" w:cstheme="minorHAnsi"/>
        </w:rPr>
        <w:t>wysokoskojarzone</w:t>
      </w:r>
      <w:proofErr w:type="spellEnd"/>
      <w:r>
        <w:rPr>
          <w:rFonts w:asciiTheme="minorHAnsi" w:hAnsiTheme="minorHAnsi" w:cstheme="minorHAnsi"/>
        </w:rPr>
        <w:t xml:space="preserve"> wymagają zakupu preparatu poza budżetem państwa.</w:t>
      </w:r>
    </w:p>
    <w:p w14:paraId="1DACCC1A" w14:textId="77777777" w:rsidR="00723E90" w:rsidRDefault="00723E90">
      <w:pPr>
        <w:spacing w:line="360" w:lineRule="auto"/>
        <w:jc w:val="both"/>
        <w:rPr>
          <w:rFonts w:asciiTheme="minorHAnsi" w:hAnsiTheme="minorHAnsi" w:cstheme="minorHAnsi"/>
        </w:rPr>
      </w:pPr>
    </w:p>
    <w:p w14:paraId="77635D28" w14:textId="318C932C" w:rsidR="00B84F6B" w:rsidRDefault="00B84F6B">
      <w:pPr>
        <w:spacing w:line="360" w:lineRule="auto"/>
        <w:jc w:val="both"/>
        <w:rPr>
          <w:rFonts w:asciiTheme="minorHAnsi" w:hAnsiTheme="minorHAnsi" w:cstheme="minorHAnsi"/>
        </w:rPr>
      </w:pPr>
      <w:r>
        <w:rPr>
          <w:rFonts w:asciiTheme="minorHAnsi" w:hAnsiTheme="minorHAnsi" w:cstheme="minorHAnsi"/>
          <w:noProof/>
        </w:rPr>
        <w:drawing>
          <wp:inline distT="0" distB="0" distL="0" distR="0" wp14:anchorId="78F6DB71" wp14:editId="553C13C4">
            <wp:extent cx="5760720" cy="4070985"/>
            <wp:effectExtent l="0" t="0" r="508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4">
                      <a:extLst>
                        <a:ext uri="{28A0092B-C50C-407E-A947-70E740481C1C}">
                          <a14:useLocalDpi xmlns:a14="http://schemas.microsoft.com/office/drawing/2010/main" val="0"/>
                        </a:ext>
                      </a:extLst>
                    </a:blip>
                    <a:stretch>
                      <a:fillRect/>
                    </a:stretch>
                  </pic:blipFill>
                  <pic:spPr>
                    <a:xfrm>
                      <a:off x="0" y="0"/>
                      <a:ext cx="5760720" cy="4070985"/>
                    </a:xfrm>
                    <a:prstGeom prst="rect">
                      <a:avLst/>
                    </a:prstGeom>
                  </pic:spPr>
                </pic:pic>
              </a:graphicData>
            </a:graphic>
          </wp:inline>
        </w:drawing>
      </w:r>
    </w:p>
    <w:p w14:paraId="4EE2F9C4" w14:textId="29BE1848" w:rsidR="009C2C81" w:rsidRPr="009C2C81" w:rsidRDefault="009C2C81" w:rsidP="009C2C81">
      <w:pPr>
        <w:pStyle w:val="Legenda"/>
        <w:spacing w:after="0"/>
        <w:rPr>
          <w:rFonts w:asciiTheme="minorHAnsi" w:hAnsiTheme="minorHAnsi" w:cstheme="minorHAnsi"/>
          <w:i w:val="0"/>
          <w:iCs w:val="0"/>
          <w:sz w:val="22"/>
          <w:szCs w:val="22"/>
        </w:rPr>
      </w:pPr>
      <w:bookmarkStart w:id="30" w:name="_Toc123860863"/>
      <w:r w:rsidRPr="009C2C81">
        <w:rPr>
          <w:i w:val="0"/>
          <w:iCs w:val="0"/>
          <w:sz w:val="22"/>
          <w:szCs w:val="22"/>
        </w:rPr>
        <w:t xml:space="preserve">Rycina </w:t>
      </w:r>
      <w:r w:rsidRPr="009C2C81">
        <w:rPr>
          <w:i w:val="0"/>
          <w:iCs w:val="0"/>
          <w:sz w:val="22"/>
          <w:szCs w:val="22"/>
        </w:rPr>
        <w:fldChar w:fldCharType="begin"/>
      </w:r>
      <w:r w:rsidRPr="009C2C81">
        <w:rPr>
          <w:i w:val="0"/>
          <w:iCs w:val="0"/>
          <w:sz w:val="22"/>
          <w:szCs w:val="22"/>
        </w:rPr>
        <w:instrText xml:space="preserve"> SEQ Rycina \* ARABIC </w:instrText>
      </w:r>
      <w:r w:rsidRPr="009C2C81">
        <w:rPr>
          <w:i w:val="0"/>
          <w:iCs w:val="0"/>
          <w:sz w:val="22"/>
          <w:szCs w:val="22"/>
        </w:rPr>
        <w:fldChar w:fldCharType="separate"/>
      </w:r>
      <w:r w:rsidR="00DC0E0F">
        <w:rPr>
          <w:i w:val="0"/>
          <w:iCs w:val="0"/>
          <w:noProof/>
          <w:sz w:val="22"/>
          <w:szCs w:val="22"/>
        </w:rPr>
        <w:t>2</w:t>
      </w:r>
      <w:r w:rsidRPr="009C2C81">
        <w:rPr>
          <w:i w:val="0"/>
          <w:iCs w:val="0"/>
          <w:sz w:val="22"/>
          <w:szCs w:val="22"/>
        </w:rPr>
        <w:fldChar w:fldCharType="end"/>
      </w:r>
      <w:r w:rsidRPr="009C2C81">
        <w:rPr>
          <w:i w:val="0"/>
          <w:iCs w:val="0"/>
          <w:sz w:val="22"/>
          <w:szCs w:val="22"/>
        </w:rPr>
        <w:t>. Kalendarz szczepień na 2020 rok</w:t>
      </w:r>
      <w:bookmarkEnd w:id="30"/>
    </w:p>
    <w:p w14:paraId="41F3C2B9" w14:textId="2A6DBC71" w:rsidR="00BC49C4" w:rsidRPr="009C2C81" w:rsidRDefault="00723E90" w:rsidP="009C2C81">
      <w:pPr>
        <w:jc w:val="both"/>
        <w:rPr>
          <w:rFonts w:asciiTheme="minorHAnsi" w:hAnsiTheme="minorHAnsi" w:cstheme="minorHAnsi"/>
          <w:sz w:val="22"/>
          <w:szCs w:val="22"/>
        </w:rPr>
      </w:pPr>
      <w:r w:rsidRPr="009C2C81">
        <w:rPr>
          <w:rFonts w:asciiTheme="minorHAnsi" w:hAnsiTheme="minorHAnsi" w:cstheme="minorHAnsi"/>
          <w:sz w:val="22"/>
          <w:szCs w:val="22"/>
        </w:rPr>
        <w:t>Źródło:</w:t>
      </w:r>
      <w:r w:rsidRPr="009C2C81">
        <w:rPr>
          <w:sz w:val="22"/>
          <w:szCs w:val="22"/>
        </w:rPr>
        <w:t xml:space="preserve"> </w:t>
      </w:r>
      <w:r w:rsidRPr="009C2C81">
        <w:rPr>
          <w:rFonts w:asciiTheme="minorHAnsi" w:hAnsiTheme="minorHAnsi" w:cstheme="minorHAnsi"/>
          <w:sz w:val="22"/>
          <w:szCs w:val="22"/>
        </w:rPr>
        <w:t>https://szczepienia.pzh.gov.pl/kalendarz-szczepien-2022-2/</w:t>
      </w:r>
    </w:p>
    <w:p w14:paraId="1F9413E1" w14:textId="77777777" w:rsidR="00723E90" w:rsidRPr="00723E90" w:rsidRDefault="00723E90">
      <w:pPr>
        <w:spacing w:line="360" w:lineRule="auto"/>
        <w:jc w:val="both"/>
        <w:rPr>
          <w:rFonts w:asciiTheme="minorHAnsi" w:hAnsiTheme="minorHAnsi" w:cstheme="minorHAnsi"/>
        </w:rPr>
      </w:pPr>
    </w:p>
    <w:p w14:paraId="3E7BC887" w14:textId="4CE6811B" w:rsidR="00B84F6B" w:rsidRDefault="00BC49C4">
      <w:pPr>
        <w:spacing w:line="360" w:lineRule="auto"/>
        <w:jc w:val="both"/>
        <w:rPr>
          <w:rFonts w:asciiTheme="minorHAnsi" w:hAnsiTheme="minorHAnsi" w:cstheme="minorHAnsi"/>
        </w:rPr>
      </w:pPr>
      <w:r w:rsidRPr="00BC49C4">
        <w:rPr>
          <w:rFonts w:asciiTheme="minorHAnsi" w:hAnsiTheme="minorHAnsi" w:cstheme="minorHAnsi"/>
        </w:rPr>
        <w:t xml:space="preserve">Podstawowy wariant szczepień obejmuje wykorzystanie szczepionek zakupionych z budżetu przewidzianego na realizację PSO. W tym przypadku szczepienia przeciwko krztuścowi realizowane są z wykorzystaniem szczepionki </w:t>
      </w:r>
      <w:proofErr w:type="spellStart"/>
      <w:r w:rsidRPr="00BC49C4">
        <w:rPr>
          <w:rFonts w:asciiTheme="minorHAnsi" w:hAnsiTheme="minorHAnsi" w:cstheme="minorHAnsi"/>
        </w:rPr>
        <w:t>pełnokomórkowej</w:t>
      </w:r>
      <w:proofErr w:type="spellEnd"/>
      <w:r w:rsidRPr="00BC49C4">
        <w:rPr>
          <w:rFonts w:asciiTheme="minorHAnsi" w:hAnsiTheme="minorHAnsi" w:cstheme="minorHAnsi"/>
        </w:rPr>
        <w:t xml:space="preserve">, czyli </w:t>
      </w:r>
      <w:proofErr w:type="spellStart"/>
      <w:r w:rsidRPr="00BC49C4">
        <w:rPr>
          <w:rFonts w:asciiTheme="minorHAnsi" w:hAnsiTheme="minorHAnsi" w:cstheme="minorHAnsi"/>
        </w:rPr>
        <w:t>DTPw</w:t>
      </w:r>
      <w:proofErr w:type="spellEnd"/>
      <w:r w:rsidRPr="00BC49C4">
        <w:rPr>
          <w:rFonts w:asciiTheme="minorHAnsi" w:hAnsiTheme="minorHAnsi" w:cstheme="minorHAnsi"/>
        </w:rPr>
        <w:t xml:space="preserve">. W postaci oddzielnych iniekcji podaje się szczepionkę przeciwko polio (IPV – </w:t>
      </w:r>
      <w:proofErr w:type="spellStart"/>
      <w:r w:rsidRPr="00BC49C4">
        <w:rPr>
          <w:rFonts w:asciiTheme="minorHAnsi" w:hAnsiTheme="minorHAnsi" w:cstheme="minorHAnsi"/>
        </w:rPr>
        <w:t>inactivated</w:t>
      </w:r>
      <w:proofErr w:type="spellEnd"/>
      <w:r w:rsidRPr="00BC49C4">
        <w:rPr>
          <w:rFonts w:asciiTheme="minorHAnsi" w:hAnsiTheme="minorHAnsi" w:cstheme="minorHAnsi"/>
        </w:rPr>
        <w:t xml:space="preserve"> </w:t>
      </w:r>
      <w:proofErr w:type="spellStart"/>
      <w:r w:rsidRPr="00BC49C4">
        <w:rPr>
          <w:rFonts w:asciiTheme="minorHAnsi" w:hAnsiTheme="minorHAnsi" w:cstheme="minorHAnsi"/>
        </w:rPr>
        <w:t>poliovirus</w:t>
      </w:r>
      <w:proofErr w:type="spellEnd"/>
      <w:r w:rsidRPr="00BC49C4">
        <w:rPr>
          <w:rFonts w:asciiTheme="minorHAnsi" w:hAnsiTheme="minorHAnsi" w:cstheme="minorHAnsi"/>
        </w:rPr>
        <w:t xml:space="preserve"> </w:t>
      </w:r>
      <w:proofErr w:type="spellStart"/>
      <w:r w:rsidRPr="00BC49C4">
        <w:rPr>
          <w:rFonts w:asciiTheme="minorHAnsi" w:hAnsiTheme="minorHAnsi" w:cstheme="minorHAnsi"/>
        </w:rPr>
        <w:t>vaccine</w:t>
      </w:r>
      <w:proofErr w:type="spellEnd"/>
      <w:r w:rsidRPr="00BC49C4">
        <w:rPr>
          <w:rFonts w:asciiTheme="minorHAnsi" w:hAnsiTheme="minorHAnsi" w:cstheme="minorHAnsi"/>
        </w:rPr>
        <w:t xml:space="preserve">), </w:t>
      </w:r>
      <w:proofErr w:type="spellStart"/>
      <w:r w:rsidRPr="00BC49C4">
        <w:rPr>
          <w:rFonts w:asciiTheme="minorHAnsi" w:hAnsiTheme="minorHAnsi" w:cstheme="minorHAnsi"/>
        </w:rPr>
        <w:t>Haemophilus</w:t>
      </w:r>
      <w:proofErr w:type="spellEnd"/>
      <w:r w:rsidRPr="00BC49C4">
        <w:rPr>
          <w:rFonts w:asciiTheme="minorHAnsi" w:hAnsiTheme="minorHAnsi" w:cstheme="minorHAnsi"/>
        </w:rPr>
        <w:t xml:space="preserve"> </w:t>
      </w:r>
      <w:proofErr w:type="spellStart"/>
      <w:r w:rsidRPr="00BC49C4">
        <w:rPr>
          <w:rFonts w:asciiTheme="minorHAnsi" w:hAnsiTheme="minorHAnsi" w:cstheme="minorHAnsi"/>
        </w:rPr>
        <w:t>influenzae</w:t>
      </w:r>
      <w:proofErr w:type="spellEnd"/>
      <w:r w:rsidRPr="00BC49C4">
        <w:rPr>
          <w:rFonts w:asciiTheme="minorHAnsi" w:hAnsiTheme="minorHAnsi" w:cstheme="minorHAnsi"/>
        </w:rPr>
        <w:t xml:space="preserve"> (</w:t>
      </w:r>
      <w:proofErr w:type="spellStart"/>
      <w:r w:rsidRPr="00BC49C4">
        <w:rPr>
          <w:rFonts w:asciiTheme="minorHAnsi" w:hAnsiTheme="minorHAnsi" w:cstheme="minorHAnsi"/>
        </w:rPr>
        <w:t>HiB</w:t>
      </w:r>
      <w:proofErr w:type="spellEnd"/>
      <w:r w:rsidRPr="00BC49C4">
        <w:rPr>
          <w:rFonts w:asciiTheme="minorHAnsi" w:hAnsiTheme="minorHAnsi" w:cstheme="minorHAnsi"/>
        </w:rPr>
        <w:t xml:space="preserve">) oraz przeciwko wirusowemu zapaleniu wątroby typu B (HBV – </w:t>
      </w:r>
      <w:proofErr w:type="spellStart"/>
      <w:r w:rsidRPr="00BC49C4">
        <w:rPr>
          <w:rFonts w:asciiTheme="minorHAnsi" w:hAnsiTheme="minorHAnsi" w:cstheme="minorHAnsi"/>
        </w:rPr>
        <w:t>Hepatitis</w:t>
      </w:r>
      <w:proofErr w:type="spellEnd"/>
      <w:r w:rsidRPr="00BC49C4">
        <w:rPr>
          <w:rFonts w:asciiTheme="minorHAnsi" w:hAnsiTheme="minorHAnsi" w:cstheme="minorHAnsi"/>
        </w:rPr>
        <w:t xml:space="preserve"> B </w:t>
      </w:r>
      <w:proofErr w:type="spellStart"/>
      <w:r w:rsidRPr="00BC49C4">
        <w:rPr>
          <w:rFonts w:asciiTheme="minorHAnsi" w:hAnsiTheme="minorHAnsi" w:cstheme="minorHAnsi"/>
        </w:rPr>
        <w:t>virus</w:t>
      </w:r>
      <w:proofErr w:type="spellEnd"/>
      <w:r w:rsidRPr="00BC49C4">
        <w:rPr>
          <w:rFonts w:asciiTheme="minorHAnsi" w:hAnsiTheme="minorHAnsi" w:cstheme="minorHAnsi"/>
        </w:rPr>
        <w:t>).</w:t>
      </w:r>
    </w:p>
    <w:p w14:paraId="457A3869" w14:textId="7ABC67B9" w:rsidR="00B84F6B" w:rsidRPr="00B84F6B" w:rsidRDefault="00B84F6B" w:rsidP="00B84F6B">
      <w:pPr>
        <w:spacing w:line="360" w:lineRule="auto"/>
        <w:jc w:val="both"/>
        <w:rPr>
          <w:rFonts w:asciiTheme="minorHAnsi" w:hAnsiTheme="minorHAnsi" w:cstheme="minorHAnsi"/>
        </w:rPr>
      </w:pPr>
      <w:r w:rsidRPr="00B84F6B">
        <w:rPr>
          <w:rFonts w:asciiTheme="minorHAnsi" w:hAnsiTheme="minorHAnsi" w:cstheme="minorHAnsi"/>
        </w:rPr>
        <w:t>Szczepienia przeciw błonicy, tężcowi, krztuścowi wykonywane są szczepionką skojarzoną DTP trzykrotnie, w odstępach 6–8 tygodni w 1. roku życia (szczepienie pierwotne: 2. miesiąc, 3.–</w:t>
      </w:r>
      <w:r w:rsidRPr="00B84F6B">
        <w:rPr>
          <w:rFonts w:asciiTheme="minorHAnsi" w:hAnsiTheme="minorHAnsi" w:cstheme="minorHAnsi"/>
        </w:rPr>
        <w:lastRenderedPageBreak/>
        <w:t xml:space="preserve">4., 5.–6.) oraz raz w 2. roku życia dziecka (szczepienie uzupełniające: 16.–18. miesiąc). Szczepienie przypominające wykonywane jest w 6. roku życia dziecka (domięśniowo szczepionką </w:t>
      </w:r>
      <w:proofErr w:type="spellStart"/>
      <w:r w:rsidRPr="00B84F6B">
        <w:rPr>
          <w:rFonts w:asciiTheme="minorHAnsi" w:hAnsiTheme="minorHAnsi" w:cstheme="minorHAnsi"/>
        </w:rPr>
        <w:t>DTaP</w:t>
      </w:r>
      <w:proofErr w:type="spellEnd"/>
      <w:r w:rsidRPr="00B84F6B">
        <w:rPr>
          <w:rFonts w:asciiTheme="minorHAnsi" w:hAnsiTheme="minorHAnsi" w:cstheme="minorHAnsi"/>
        </w:rPr>
        <w:t xml:space="preserve"> – komponent bezkomórkowy). W 14. oraz 19. roku życia dziecka zalecane jest podanie dawki przypominającej szczepionki zawierającej zmniejszone ilości szczepionki </w:t>
      </w:r>
      <w:proofErr w:type="spellStart"/>
      <w:r w:rsidRPr="00B84F6B">
        <w:rPr>
          <w:rFonts w:asciiTheme="minorHAnsi" w:hAnsiTheme="minorHAnsi" w:cstheme="minorHAnsi"/>
        </w:rPr>
        <w:t>błonniczej</w:t>
      </w:r>
      <w:proofErr w:type="spellEnd"/>
      <w:r w:rsidRPr="00B84F6B">
        <w:rPr>
          <w:rFonts w:asciiTheme="minorHAnsi" w:hAnsiTheme="minorHAnsi" w:cstheme="minorHAnsi"/>
        </w:rPr>
        <w:t xml:space="preserve"> (</w:t>
      </w:r>
      <w:proofErr w:type="spellStart"/>
      <w:r w:rsidRPr="00B84F6B">
        <w:rPr>
          <w:rFonts w:asciiTheme="minorHAnsi" w:hAnsiTheme="minorHAnsi" w:cstheme="minorHAnsi"/>
        </w:rPr>
        <w:t>Td</w:t>
      </w:r>
      <w:proofErr w:type="spellEnd"/>
      <w:r w:rsidRPr="00B84F6B">
        <w:rPr>
          <w:rFonts w:asciiTheme="minorHAnsi" w:hAnsiTheme="minorHAnsi" w:cstheme="minorHAnsi"/>
        </w:rPr>
        <w:t xml:space="preserve">) (podskórnie lub domięśniowo). </w:t>
      </w:r>
    </w:p>
    <w:p w14:paraId="53C70588" w14:textId="77777777" w:rsidR="00FE47D5" w:rsidRDefault="00B84F6B" w:rsidP="00B84F6B">
      <w:pPr>
        <w:spacing w:line="360" w:lineRule="auto"/>
        <w:jc w:val="both"/>
        <w:rPr>
          <w:rFonts w:asciiTheme="minorHAnsi" w:hAnsiTheme="minorHAnsi" w:cstheme="minorHAnsi"/>
        </w:rPr>
      </w:pPr>
      <w:r w:rsidRPr="00B84F6B">
        <w:rPr>
          <w:rFonts w:asciiTheme="minorHAnsi" w:hAnsiTheme="minorHAnsi" w:cstheme="minorHAnsi"/>
        </w:rPr>
        <w:t xml:space="preserve">Szczepienia przeciw inwazyjnemu zakażeniu </w:t>
      </w:r>
      <w:proofErr w:type="spellStart"/>
      <w:r w:rsidRPr="00B84F6B">
        <w:rPr>
          <w:rFonts w:asciiTheme="minorHAnsi" w:hAnsiTheme="minorHAnsi" w:cstheme="minorHAnsi"/>
        </w:rPr>
        <w:t>Haemophilus</w:t>
      </w:r>
      <w:proofErr w:type="spellEnd"/>
      <w:r w:rsidRPr="00B84F6B">
        <w:rPr>
          <w:rFonts w:asciiTheme="minorHAnsi" w:hAnsiTheme="minorHAnsi" w:cstheme="minorHAnsi"/>
        </w:rPr>
        <w:t xml:space="preserve"> </w:t>
      </w:r>
      <w:proofErr w:type="spellStart"/>
      <w:r w:rsidRPr="00B84F6B">
        <w:rPr>
          <w:rFonts w:asciiTheme="minorHAnsi" w:hAnsiTheme="minorHAnsi" w:cstheme="minorHAnsi"/>
        </w:rPr>
        <w:t>influenaze</w:t>
      </w:r>
      <w:proofErr w:type="spellEnd"/>
      <w:r w:rsidRPr="00B84F6B">
        <w:rPr>
          <w:rFonts w:asciiTheme="minorHAnsi" w:hAnsiTheme="minorHAnsi" w:cstheme="minorHAnsi"/>
        </w:rPr>
        <w:t xml:space="preserve"> typu b wykonywane są jednocześnie z kolejnymi dawkami szczepionki DTP. W 1. roku życia dziecku podawane są trzy dawki szczepienia pierwotnego. Szczepionkę tę można stosować jednocześnie z innymi szczepionkami, np. DTP, IPV, WZW typu B, ale w oddzielnych iniekcjach. W 2. roku życia dziecka podawana jest jedna dawka </w:t>
      </w:r>
      <w:r w:rsidR="00FE47D5" w:rsidRPr="00B84F6B">
        <w:rPr>
          <w:rFonts w:asciiTheme="minorHAnsi" w:hAnsiTheme="minorHAnsi" w:cstheme="minorHAnsi"/>
        </w:rPr>
        <w:t>uzupełniająca.</w:t>
      </w:r>
      <w:r w:rsidRPr="00B84F6B">
        <w:rPr>
          <w:rFonts w:asciiTheme="minorHAnsi" w:hAnsiTheme="minorHAnsi" w:cstheme="minorHAnsi"/>
        </w:rPr>
        <w:t xml:space="preserve"> Dzieciom szczepionym od 6. do 12. miesiąca życia podawane są dwie dawki szczepionki w cyklu szczepień pierwotnych oraz jedna dawka uzupełniająca, po roku od podania drugiej dawki. Dzieciom powyżej 1. roku życia podawana jest tylko jedna dawka szczepionki. </w:t>
      </w:r>
    </w:p>
    <w:p w14:paraId="40FB457F" w14:textId="152C1504" w:rsidR="00B84F6B" w:rsidRPr="00B84F6B" w:rsidRDefault="00B84F6B" w:rsidP="00B84F6B">
      <w:pPr>
        <w:spacing w:line="360" w:lineRule="auto"/>
        <w:jc w:val="both"/>
        <w:rPr>
          <w:rFonts w:asciiTheme="minorHAnsi" w:hAnsiTheme="minorHAnsi" w:cstheme="minorHAnsi"/>
        </w:rPr>
      </w:pPr>
      <w:r w:rsidRPr="00B84F6B">
        <w:rPr>
          <w:rFonts w:asciiTheme="minorHAnsi" w:hAnsiTheme="minorHAnsi" w:cstheme="minorHAnsi"/>
        </w:rPr>
        <w:t xml:space="preserve">Szczepionkę przeciw inwazyjnemu zakażeniu </w:t>
      </w:r>
      <w:proofErr w:type="spellStart"/>
      <w:r w:rsidRPr="00B84F6B">
        <w:rPr>
          <w:rFonts w:asciiTheme="minorHAnsi" w:hAnsiTheme="minorHAnsi" w:cstheme="minorHAnsi"/>
        </w:rPr>
        <w:t>Hib</w:t>
      </w:r>
      <w:proofErr w:type="spellEnd"/>
      <w:r w:rsidRPr="00B84F6B">
        <w:rPr>
          <w:rFonts w:asciiTheme="minorHAnsi" w:hAnsiTheme="minorHAnsi" w:cstheme="minorHAnsi"/>
        </w:rPr>
        <w:t xml:space="preserve"> stosuje się w postaci preparatów skojarzonych, np. </w:t>
      </w:r>
      <w:proofErr w:type="spellStart"/>
      <w:r w:rsidRPr="00B84F6B">
        <w:rPr>
          <w:rFonts w:asciiTheme="minorHAnsi" w:hAnsiTheme="minorHAnsi" w:cstheme="minorHAnsi"/>
        </w:rPr>
        <w:t>DTaP-Hib</w:t>
      </w:r>
      <w:proofErr w:type="spellEnd"/>
      <w:r w:rsidRPr="00B84F6B">
        <w:rPr>
          <w:rFonts w:asciiTheme="minorHAnsi" w:hAnsiTheme="minorHAnsi" w:cstheme="minorHAnsi"/>
        </w:rPr>
        <w:t xml:space="preserve">, </w:t>
      </w:r>
      <w:proofErr w:type="spellStart"/>
      <w:r w:rsidRPr="00B84F6B">
        <w:rPr>
          <w:rFonts w:asciiTheme="minorHAnsi" w:hAnsiTheme="minorHAnsi" w:cstheme="minorHAnsi"/>
        </w:rPr>
        <w:t>DTaP</w:t>
      </w:r>
      <w:proofErr w:type="spellEnd"/>
      <w:r w:rsidRPr="00B84F6B">
        <w:rPr>
          <w:rFonts w:asciiTheme="minorHAnsi" w:hAnsiTheme="minorHAnsi" w:cstheme="minorHAnsi"/>
        </w:rPr>
        <w:t>-IPV-</w:t>
      </w:r>
      <w:proofErr w:type="spellStart"/>
      <w:r w:rsidRPr="00B84F6B">
        <w:rPr>
          <w:rFonts w:asciiTheme="minorHAnsi" w:hAnsiTheme="minorHAnsi" w:cstheme="minorHAnsi"/>
        </w:rPr>
        <w:t>Hib</w:t>
      </w:r>
      <w:proofErr w:type="spellEnd"/>
      <w:r w:rsidRPr="00B84F6B">
        <w:rPr>
          <w:rFonts w:asciiTheme="minorHAnsi" w:hAnsiTheme="minorHAnsi" w:cstheme="minorHAnsi"/>
        </w:rPr>
        <w:t xml:space="preserve">, </w:t>
      </w:r>
      <w:proofErr w:type="spellStart"/>
      <w:r w:rsidRPr="00B84F6B">
        <w:rPr>
          <w:rFonts w:asciiTheme="minorHAnsi" w:hAnsiTheme="minorHAnsi" w:cstheme="minorHAnsi"/>
        </w:rPr>
        <w:t>DTaP</w:t>
      </w:r>
      <w:proofErr w:type="spellEnd"/>
      <w:r w:rsidRPr="00B84F6B">
        <w:rPr>
          <w:rFonts w:asciiTheme="minorHAnsi" w:hAnsiTheme="minorHAnsi" w:cstheme="minorHAnsi"/>
        </w:rPr>
        <w:t>- IPV-</w:t>
      </w:r>
      <w:proofErr w:type="spellStart"/>
      <w:r w:rsidRPr="00B84F6B">
        <w:rPr>
          <w:rFonts w:asciiTheme="minorHAnsi" w:hAnsiTheme="minorHAnsi" w:cstheme="minorHAnsi"/>
        </w:rPr>
        <w:t>Hib</w:t>
      </w:r>
      <w:proofErr w:type="spellEnd"/>
      <w:r w:rsidRPr="00B84F6B">
        <w:rPr>
          <w:rFonts w:asciiTheme="minorHAnsi" w:hAnsiTheme="minorHAnsi" w:cstheme="minorHAnsi"/>
        </w:rPr>
        <w:t xml:space="preserve">-HBV. Jednak nie są one finansowane z budżetu ministra właściwego ds. zdrowia. Dzieciom do ukończenia 6. roku życia niezaszczepionym w ramach szczepień obowiązkowych w celu zapobiegania posocznicy oraz zapaleniu opon mózgowo-rdzeniowych i nagłośni szczepienie przeciw inwazyjnemu zakażeniu </w:t>
      </w:r>
      <w:proofErr w:type="spellStart"/>
      <w:r w:rsidRPr="00B84F6B">
        <w:rPr>
          <w:rFonts w:asciiTheme="minorHAnsi" w:hAnsiTheme="minorHAnsi" w:cstheme="minorHAnsi"/>
        </w:rPr>
        <w:t>Haemophilus</w:t>
      </w:r>
      <w:proofErr w:type="spellEnd"/>
      <w:r w:rsidRPr="00B84F6B">
        <w:rPr>
          <w:rFonts w:asciiTheme="minorHAnsi" w:hAnsiTheme="minorHAnsi" w:cstheme="minorHAnsi"/>
        </w:rPr>
        <w:t xml:space="preserve"> </w:t>
      </w:r>
      <w:proofErr w:type="spellStart"/>
      <w:r w:rsidRPr="00B84F6B">
        <w:rPr>
          <w:rFonts w:asciiTheme="minorHAnsi" w:hAnsiTheme="minorHAnsi" w:cstheme="minorHAnsi"/>
        </w:rPr>
        <w:t>influenaze</w:t>
      </w:r>
      <w:proofErr w:type="spellEnd"/>
      <w:r w:rsidRPr="00B84F6B">
        <w:rPr>
          <w:rFonts w:asciiTheme="minorHAnsi" w:hAnsiTheme="minorHAnsi" w:cstheme="minorHAnsi"/>
        </w:rPr>
        <w:t xml:space="preserve"> typu b jest zalecane, jednak szczepienia te nie są finansowane ze środków ministra właściwego ds. zdrowia.</w:t>
      </w:r>
    </w:p>
    <w:p w14:paraId="02A5FF91" w14:textId="391A154E" w:rsidR="00B84F6B" w:rsidRPr="00B84F6B" w:rsidRDefault="00B84F6B" w:rsidP="00B84F6B">
      <w:pPr>
        <w:spacing w:line="360" w:lineRule="auto"/>
        <w:jc w:val="both"/>
        <w:rPr>
          <w:rFonts w:asciiTheme="minorHAnsi" w:hAnsiTheme="minorHAnsi" w:cstheme="minorHAnsi"/>
        </w:rPr>
      </w:pPr>
      <w:r w:rsidRPr="00B84F6B">
        <w:rPr>
          <w:rFonts w:asciiTheme="minorHAnsi" w:hAnsiTheme="minorHAnsi" w:cstheme="minorHAnsi"/>
        </w:rPr>
        <w:t xml:space="preserve">Szczepienia przeciw </w:t>
      </w:r>
      <w:proofErr w:type="spellStart"/>
      <w:r w:rsidRPr="00B84F6B">
        <w:rPr>
          <w:rFonts w:asciiTheme="minorHAnsi" w:hAnsiTheme="minorHAnsi" w:cstheme="minorHAnsi"/>
        </w:rPr>
        <w:t>poliomyelitis</w:t>
      </w:r>
      <w:proofErr w:type="spellEnd"/>
      <w:r w:rsidRPr="00B84F6B">
        <w:rPr>
          <w:rFonts w:asciiTheme="minorHAnsi" w:hAnsiTheme="minorHAnsi" w:cstheme="minorHAnsi"/>
        </w:rPr>
        <w:t xml:space="preserve"> wykonywane są wszystkim </w:t>
      </w:r>
      <w:r w:rsidR="00FE47D5" w:rsidRPr="00B84F6B">
        <w:rPr>
          <w:rFonts w:asciiTheme="minorHAnsi" w:hAnsiTheme="minorHAnsi" w:cstheme="minorHAnsi"/>
        </w:rPr>
        <w:t>niemowlętom szczepionką</w:t>
      </w:r>
      <w:r w:rsidRPr="00B84F6B">
        <w:rPr>
          <w:rFonts w:asciiTheme="minorHAnsi" w:hAnsiTheme="minorHAnsi" w:cstheme="minorHAnsi"/>
        </w:rPr>
        <w:t xml:space="preserve"> zabitą (IPV). Pierwszą dawkę podaje się podskórnie lub domięśniowo na przełomie 3. i 4. miesiąca życia (po 6–8 </w:t>
      </w:r>
      <w:r w:rsidR="00FE47D5" w:rsidRPr="00B84F6B">
        <w:rPr>
          <w:rFonts w:asciiTheme="minorHAnsi" w:hAnsiTheme="minorHAnsi" w:cstheme="minorHAnsi"/>
        </w:rPr>
        <w:t>tygodniach od</w:t>
      </w:r>
      <w:r w:rsidRPr="00B84F6B">
        <w:rPr>
          <w:rFonts w:asciiTheme="minorHAnsi" w:hAnsiTheme="minorHAnsi" w:cstheme="minorHAnsi"/>
        </w:rPr>
        <w:t xml:space="preserve"> szczepienia poprzedniego), a drugą dawkę znowu po 6–8 tygodniach. Trzecia dawka szczepionki IPV w ramach szczepienia podstawowego (uzupełniająca) podawana jest w 16.–18. miesiącu życia dziecka. W 6. roku życia podaje się mu poliwalentną szczepionkę </w:t>
      </w:r>
      <w:proofErr w:type="spellStart"/>
      <w:r w:rsidRPr="00B84F6B">
        <w:rPr>
          <w:rFonts w:asciiTheme="minorHAnsi" w:hAnsiTheme="minorHAnsi" w:cstheme="minorHAnsi"/>
        </w:rPr>
        <w:t>atenuowaną</w:t>
      </w:r>
      <w:proofErr w:type="spellEnd"/>
      <w:r w:rsidRPr="00B84F6B">
        <w:rPr>
          <w:rFonts w:asciiTheme="minorHAnsi" w:hAnsiTheme="minorHAnsi" w:cstheme="minorHAnsi"/>
        </w:rPr>
        <w:t xml:space="preserve"> –OPV (1,2,3 typ wirusa). </w:t>
      </w:r>
    </w:p>
    <w:p w14:paraId="2A280814" w14:textId="77777777" w:rsidR="00BC49C4" w:rsidRDefault="00BC49C4" w:rsidP="00B84F6B">
      <w:pPr>
        <w:spacing w:line="360" w:lineRule="auto"/>
        <w:jc w:val="both"/>
        <w:rPr>
          <w:rFonts w:asciiTheme="minorHAnsi" w:hAnsiTheme="minorHAnsi" w:cstheme="minorHAnsi"/>
        </w:rPr>
      </w:pPr>
    </w:p>
    <w:p w14:paraId="325CEACD" w14:textId="20089B89" w:rsidR="00BC49C4" w:rsidRDefault="00BC49C4" w:rsidP="00B84F6B">
      <w:pPr>
        <w:spacing w:line="360" w:lineRule="auto"/>
        <w:jc w:val="both"/>
        <w:rPr>
          <w:rFonts w:asciiTheme="minorHAnsi" w:hAnsiTheme="minorHAnsi" w:cstheme="minorHAnsi"/>
        </w:rPr>
      </w:pPr>
      <w:r w:rsidRPr="00BC49C4">
        <w:rPr>
          <w:rFonts w:asciiTheme="minorHAnsi" w:hAnsiTheme="minorHAnsi" w:cstheme="minorHAnsi"/>
        </w:rPr>
        <w:t xml:space="preserve">Alternatywnie szczepienia obowiązkowe mogą być realizowane tzw. preparatami wysoce skojarzonymi. Są to szczepionki, które dają możliwość uodpornienia przeciwko kilku chorobom dzięki jednej iniekcji. </w:t>
      </w:r>
    </w:p>
    <w:p w14:paraId="4DDF9E4C" w14:textId="11763BAB" w:rsidR="00BC49C4" w:rsidRPr="00BC49C4" w:rsidRDefault="00BC49C4" w:rsidP="00BC49C4">
      <w:pPr>
        <w:spacing w:line="360" w:lineRule="auto"/>
        <w:jc w:val="both"/>
        <w:rPr>
          <w:rFonts w:asciiTheme="minorHAnsi" w:hAnsiTheme="minorHAnsi" w:cstheme="minorHAnsi"/>
        </w:rPr>
      </w:pPr>
      <w:r w:rsidRPr="00BC49C4">
        <w:rPr>
          <w:rFonts w:asciiTheme="minorHAnsi" w:hAnsiTheme="minorHAnsi" w:cstheme="minorHAnsi"/>
        </w:rPr>
        <w:lastRenderedPageBreak/>
        <w:t>Wysoce skojarzone szczepionki pięcio- i sześcioskładnikowe są zgodne z obowiązującym w Polsce PSO. Można je podawać według zarejestrowanych na terenie Polski wskazań. Ich stosowanie ułatwia realizację obowiązkowego PSO, a zarazem zwiększa akceptację rodziców dla szczepień</w:t>
      </w:r>
      <w:r w:rsidR="00F76245">
        <w:rPr>
          <w:rFonts w:asciiTheme="minorHAnsi" w:hAnsiTheme="minorHAnsi" w:cstheme="minorHAnsi"/>
        </w:rPr>
        <w:t xml:space="preserve"> - r</w:t>
      </w:r>
      <w:r w:rsidR="00F76245" w:rsidRPr="00F76245">
        <w:rPr>
          <w:rFonts w:asciiTheme="minorHAnsi" w:hAnsiTheme="minorHAnsi" w:cstheme="minorHAnsi"/>
        </w:rPr>
        <w:t xml:space="preserve">edukcja liczby wkłuć u dzieci jest preferowana przez rodziców, a komponent </w:t>
      </w:r>
      <w:proofErr w:type="spellStart"/>
      <w:r w:rsidR="00F76245" w:rsidRPr="00F76245">
        <w:rPr>
          <w:rFonts w:asciiTheme="minorHAnsi" w:hAnsiTheme="minorHAnsi" w:cstheme="minorHAnsi"/>
        </w:rPr>
        <w:t>DTaP</w:t>
      </w:r>
      <w:proofErr w:type="spellEnd"/>
      <w:r w:rsidR="00F76245" w:rsidRPr="00F76245">
        <w:rPr>
          <w:rFonts w:asciiTheme="minorHAnsi" w:hAnsiTheme="minorHAnsi" w:cstheme="minorHAnsi"/>
        </w:rPr>
        <w:t xml:space="preserve"> rzadziej wywołuje działania niepożądane</w:t>
      </w:r>
      <w:r w:rsidR="00F76245">
        <w:rPr>
          <w:rFonts w:asciiTheme="minorHAnsi" w:hAnsiTheme="minorHAnsi" w:cstheme="minorHAnsi"/>
        </w:rPr>
        <w:t>.</w:t>
      </w:r>
    </w:p>
    <w:p w14:paraId="2AE9F743" w14:textId="0F00B020" w:rsidR="00BC49C4" w:rsidRDefault="00BC49C4" w:rsidP="00B84F6B">
      <w:pPr>
        <w:spacing w:line="360" w:lineRule="auto"/>
        <w:jc w:val="both"/>
        <w:rPr>
          <w:rFonts w:asciiTheme="minorHAnsi" w:hAnsiTheme="minorHAnsi" w:cstheme="minorHAnsi"/>
        </w:rPr>
      </w:pPr>
      <w:r w:rsidRPr="00BC49C4">
        <w:rPr>
          <w:rFonts w:asciiTheme="minorHAnsi" w:hAnsiTheme="minorHAnsi" w:cstheme="minorHAnsi"/>
        </w:rPr>
        <w:t xml:space="preserve">Szczepionka wysoce skojarzona </w:t>
      </w:r>
      <w:r w:rsidR="00F1149F">
        <w:rPr>
          <w:rFonts w:asciiTheme="minorHAnsi" w:hAnsiTheme="minorHAnsi" w:cstheme="minorHAnsi"/>
        </w:rPr>
        <w:t xml:space="preserve">pięcio- i </w:t>
      </w:r>
      <w:r w:rsidRPr="00BC49C4">
        <w:rPr>
          <w:rFonts w:asciiTheme="minorHAnsi" w:hAnsiTheme="minorHAnsi" w:cstheme="minorHAnsi"/>
        </w:rPr>
        <w:t>sześcioskładnikowa (</w:t>
      </w:r>
      <w:proofErr w:type="spellStart"/>
      <w:r w:rsidR="00F1149F" w:rsidRPr="00BC49C4">
        <w:rPr>
          <w:rFonts w:asciiTheme="minorHAnsi" w:hAnsiTheme="minorHAnsi" w:cstheme="minorHAnsi"/>
        </w:rPr>
        <w:t>DTaP</w:t>
      </w:r>
      <w:proofErr w:type="spellEnd"/>
      <w:r w:rsidR="00F1149F" w:rsidRPr="00BC49C4">
        <w:rPr>
          <w:rFonts w:asciiTheme="minorHAnsi" w:hAnsiTheme="minorHAnsi" w:cstheme="minorHAnsi"/>
        </w:rPr>
        <w:t>-IPV-</w:t>
      </w:r>
      <w:proofErr w:type="spellStart"/>
      <w:r w:rsidR="00F1149F" w:rsidRPr="00BC49C4">
        <w:rPr>
          <w:rFonts w:asciiTheme="minorHAnsi" w:hAnsiTheme="minorHAnsi" w:cstheme="minorHAnsi"/>
        </w:rPr>
        <w:t>Hib</w:t>
      </w:r>
      <w:proofErr w:type="spellEnd"/>
      <w:r w:rsidR="00F1149F">
        <w:rPr>
          <w:rFonts w:asciiTheme="minorHAnsi" w:hAnsiTheme="minorHAnsi" w:cstheme="minorHAnsi"/>
        </w:rPr>
        <w:t xml:space="preserve">, </w:t>
      </w:r>
      <w:proofErr w:type="spellStart"/>
      <w:r w:rsidRPr="00BC49C4">
        <w:rPr>
          <w:rFonts w:asciiTheme="minorHAnsi" w:hAnsiTheme="minorHAnsi" w:cstheme="minorHAnsi"/>
        </w:rPr>
        <w:t>DTaP</w:t>
      </w:r>
      <w:proofErr w:type="spellEnd"/>
      <w:r w:rsidRPr="00BC49C4">
        <w:rPr>
          <w:rFonts w:asciiTheme="minorHAnsi" w:hAnsiTheme="minorHAnsi" w:cstheme="minorHAnsi"/>
        </w:rPr>
        <w:t>-IPV-</w:t>
      </w:r>
      <w:proofErr w:type="spellStart"/>
      <w:r w:rsidRPr="00BC49C4">
        <w:rPr>
          <w:rFonts w:asciiTheme="minorHAnsi" w:hAnsiTheme="minorHAnsi" w:cstheme="minorHAnsi"/>
        </w:rPr>
        <w:t>Hib</w:t>
      </w:r>
      <w:proofErr w:type="spellEnd"/>
      <w:r w:rsidRPr="00BC49C4">
        <w:rPr>
          <w:rFonts w:asciiTheme="minorHAnsi" w:hAnsiTheme="minorHAnsi" w:cstheme="minorHAnsi"/>
        </w:rPr>
        <w:t xml:space="preserve">-HBV) jest rekomendowana, ale nierefundowana. W punktach szczepień rodzice informowani są o możliwości zakupienia szczepionki </w:t>
      </w:r>
      <w:r w:rsidR="00F76245">
        <w:rPr>
          <w:rFonts w:asciiTheme="minorHAnsi" w:hAnsiTheme="minorHAnsi" w:cstheme="minorHAnsi"/>
        </w:rPr>
        <w:t xml:space="preserve">„5 w 1” lub </w:t>
      </w:r>
      <w:r w:rsidRPr="00BC49C4">
        <w:rPr>
          <w:rFonts w:asciiTheme="minorHAnsi" w:hAnsiTheme="minorHAnsi" w:cstheme="minorHAnsi"/>
        </w:rPr>
        <w:t>„6 w 1</w:t>
      </w:r>
      <w:r w:rsidR="00F76245">
        <w:rPr>
          <w:rFonts w:asciiTheme="minorHAnsi" w:hAnsiTheme="minorHAnsi" w:cstheme="minorHAnsi"/>
        </w:rPr>
        <w:t>”.</w:t>
      </w:r>
    </w:p>
    <w:p w14:paraId="364E3759" w14:textId="77777777" w:rsidR="00F76245" w:rsidRDefault="00F76245" w:rsidP="00B84F6B">
      <w:pPr>
        <w:spacing w:line="360" w:lineRule="auto"/>
        <w:jc w:val="both"/>
        <w:rPr>
          <w:rFonts w:asciiTheme="minorHAnsi" w:hAnsiTheme="minorHAnsi" w:cstheme="minorHAnsi"/>
        </w:rPr>
      </w:pPr>
    </w:p>
    <w:p w14:paraId="1ECD2D8E" w14:textId="5B8717A1" w:rsidR="00F76245" w:rsidRDefault="00F76245" w:rsidP="00B84F6B">
      <w:pPr>
        <w:spacing w:line="360" w:lineRule="auto"/>
        <w:jc w:val="both"/>
        <w:rPr>
          <w:rFonts w:asciiTheme="minorHAnsi" w:hAnsiTheme="minorHAnsi" w:cstheme="minorHAnsi"/>
        </w:rPr>
      </w:pPr>
      <w:r w:rsidRPr="00F76245">
        <w:rPr>
          <w:rFonts w:asciiTheme="minorHAnsi" w:hAnsiTheme="minorHAnsi" w:cstheme="minorHAnsi"/>
        </w:rPr>
        <w:t xml:space="preserve">Dla większości dzieci szczepienia wysoce skojarzone są szczepieniami zalecanymi, co oznacza, że koszt szczepionki pokrywają rodzice. Natomiast zgodnie z zapisami w PSO u dzieci z przeciwwskazaniami do szczepienia przeciwko krztuścowi szczepionką z </w:t>
      </w:r>
      <w:proofErr w:type="spellStart"/>
      <w:r w:rsidRPr="00F76245">
        <w:rPr>
          <w:rFonts w:asciiTheme="minorHAnsi" w:hAnsiTheme="minorHAnsi" w:cstheme="minorHAnsi"/>
        </w:rPr>
        <w:t>pełnokomórkowym</w:t>
      </w:r>
      <w:proofErr w:type="spellEnd"/>
      <w:r w:rsidRPr="00F76245">
        <w:rPr>
          <w:rFonts w:asciiTheme="minorHAnsi" w:hAnsiTheme="minorHAnsi" w:cstheme="minorHAnsi"/>
        </w:rPr>
        <w:t xml:space="preserve"> komponentem krztuśca, dzieci urodzonych przed ukończeniem 37 tygodnia ciąży oraz tych urodzonych z masą urodzeniową &lt;2500 g należy zastosować szczepionkę z bezkomórkowym komponentem krztuśca </w:t>
      </w:r>
      <w:proofErr w:type="spellStart"/>
      <w:r w:rsidRPr="00F76245">
        <w:rPr>
          <w:rFonts w:asciiTheme="minorHAnsi" w:hAnsiTheme="minorHAnsi" w:cstheme="minorHAnsi"/>
        </w:rPr>
        <w:t>DTaP</w:t>
      </w:r>
      <w:proofErr w:type="spellEnd"/>
      <w:r w:rsidRPr="00F76245">
        <w:rPr>
          <w:rFonts w:asciiTheme="minorHAnsi" w:hAnsiTheme="minorHAnsi" w:cstheme="minorHAnsi"/>
        </w:rPr>
        <w:t xml:space="preserve"> w postaci preparatu </w:t>
      </w:r>
      <w:proofErr w:type="spellStart"/>
      <w:r w:rsidRPr="00F76245">
        <w:rPr>
          <w:rFonts w:asciiTheme="minorHAnsi" w:hAnsiTheme="minorHAnsi" w:cstheme="minorHAnsi"/>
        </w:rPr>
        <w:t>DTPa</w:t>
      </w:r>
      <w:proofErr w:type="spellEnd"/>
      <w:r w:rsidRPr="00F76245">
        <w:rPr>
          <w:rFonts w:asciiTheme="minorHAnsi" w:hAnsiTheme="minorHAnsi" w:cstheme="minorHAnsi"/>
        </w:rPr>
        <w:t>-IPV-</w:t>
      </w:r>
      <w:proofErr w:type="spellStart"/>
      <w:r w:rsidRPr="00F76245">
        <w:rPr>
          <w:rFonts w:asciiTheme="minorHAnsi" w:hAnsiTheme="minorHAnsi" w:cstheme="minorHAnsi"/>
        </w:rPr>
        <w:t>HiB</w:t>
      </w:r>
      <w:proofErr w:type="spellEnd"/>
      <w:r w:rsidRPr="00F76245">
        <w:rPr>
          <w:rFonts w:asciiTheme="minorHAnsi" w:hAnsiTheme="minorHAnsi" w:cstheme="minorHAnsi"/>
        </w:rPr>
        <w:t xml:space="preserve">. Wówczas </w:t>
      </w:r>
      <w:r>
        <w:rPr>
          <w:rFonts w:asciiTheme="minorHAnsi" w:hAnsiTheme="minorHAnsi" w:cstheme="minorHAnsi"/>
        </w:rPr>
        <w:t>szczepienie „5</w:t>
      </w:r>
      <w:r w:rsidR="005837B3">
        <w:rPr>
          <w:rFonts w:asciiTheme="minorHAnsi" w:hAnsiTheme="minorHAnsi" w:cstheme="minorHAnsi"/>
        </w:rPr>
        <w:t xml:space="preserve"> lub 6</w:t>
      </w:r>
      <w:r>
        <w:rPr>
          <w:rFonts w:asciiTheme="minorHAnsi" w:hAnsiTheme="minorHAnsi" w:cstheme="minorHAnsi"/>
        </w:rPr>
        <w:t xml:space="preserve"> w 1” jest</w:t>
      </w:r>
      <w:r w:rsidRPr="00F76245">
        <w:rPr>
          <w:rFonts w:asciiTheme="minorHAnsi" w:hAnsiTheme="minorHAnsi" w:cstheme="minorHAnsi"/>
        </w:rPr>
        <w:t xml:space="preserve"> bezpłatne.</w:t>
      </w:r>
    </w:p>
    <w:p w14:paraId="42EB8295" w14:textId="77777777" w:rsidR="00F76245" w:rsidRDefault="00F76245" w:rsidP="00B84F6B">
      <w:pPr>
        <w:spacing w:line="360" w:lineRule="auto"/>
        <w:jc w:val="both"/>
        <w:rPr>
          <w:rFonts w:asciiTheme="minorHAnsi" w:hAnsiTheme="minorHAnsi" w:cstheme="minorHAnsi"/>
        </w:rPr>
      </w:pPr>
    </w:p>
    <w:p w14:paraId="1E746A88" w14:textId="7209B92D" w:rsidR="00BC49C4" w:rsidRDefault="00BC49C4" w:rsidP="00B84F6B">
      <w:pPr>
        <w:spacing w:line="360" w:lineRule="auto"/>
        <w:jc w:val="both"/>
        <w:rPr>
          <w:rFonts w:asciiTheme="minorHAnsi" w:hAnsiTheme="minorHAnsi" w:cstheme="minorHAnsi"/>
        </w:rPr>
      </w:pPr>
      <w:r w:rsidRPr="00BC49C4">
        <w:rPr>
          <w:rFonts w:asciiTheme="minorHAnsi" w:hAnsiTheme="minorHAnsi" w:cstheme="minorHAnsi"/>
        </w:rPr>
        <w:t xml:space="preserve">Wszystkie </w:t>
      </w:r>
      <w:proofErr w:type="spellStart"/>
      <w:r w:rsidR="00F76245">
        <w:rPr>
          <w:rFonts w:asciiTheme="minorHAnsi" w:hAnsiTheme="minorHAnsi" w:cstheme="minorHAnsi"/>
        </w:rPr>
        <w:t>wysokoskojarzone</w:t>
      </w:r>
      <w:proofErr w:type="spellEnd"/>
      <w:r w:rsidR="00F76245">
        <w:rPr>
          <w:rFonts w:asciiTheme="minorHAnsi" w:hAnsiTheme="minorHAnsi" w:cstheme="minorHAnsi"/>
        </w:rPr>
        <w:t xml:space="preserve"> szczepionki są </w:t>
      </w:r>
      <w:r w:rsidRPr="00BC49C4">
        <w:rPr>
          <w:rFonts w:asciiTheme="minorHAnsi" w:hAnsiTheme="minorHAnsi" w:cstheme="minorHAnsi"/>
        </w:rPr>
        <w:t xml:space="preserve">dostępne w Polsce i zawierają </w:t>
      </w:r>
      <w:proofErr w:type="spellStart"/>
      <w:r w:rsidRPr="00BC49C4">
        <w:rPr>
          <w:rFonts w:asciiTheme="minorHAnsi" w:hAnsiTheme="minorHAnsi" w:cstheme="minorHAnsi"/>
        </w:rPr>
        <w:t>acelularny</w:t>
      </w:r>
      <w:proofErr w:type="spellEnd"/>
      <w:r w:rsidRPr="00BC49C4">
        <w:rPr>
          <w:rFonts w:asciiTheme="minorHAnsi" w:hAnsiTheme="minorHAnsi" w:cstheme="minorHAnsi"/>
        </w:rPr>
        <w:t xml:space="preserve">, czyli bezkomórkowy komponent krztuśca. </w:t>
      </w:r>
      <w:r w:rsidR="00F76245">
        <w:rPr>
          <w:rFonts w:asciiTheme="minorHAnsi" w:hAnsiTheme="minorHAnsi" w:cstheme="minorHAnsi"/>
        </w:rPr>
        <w:t>S</w:t>
      </w:r>
      <w:r w:rsidRPr="00BC49C4">
        <w:rPr>
          <w:rFonts w:asciiTheme="minorHAnsi" w:hAnsiTheme="minorHAnsi" w:cstheme="minorHAnsi"/>
        </w:rPr>
        <w:t xml:space="preserve">łużą do jedoczesnego uodpornienia przeciwko błonicy, tężcowi, krztuścowi, polio, </w:t>
      </w:r>
      <w:proofErr w:type="spellStart"/>
      <w:r w:rsidRPr="00BC49C4">
        <w:rPr>
          <w:rFonts w:asciiTheme="minorHAnsi" w:hAnsiTheme="minorHAnsi" w:cstheme="minorHAnsi"/>
        </w:rPr>
        <w:t>HiB</w:t>
      </w:r>
      <w:proofErr w:type="spellEnd"/>
      <w:r w:rsidRPr="00BC49C4">
        <w:rPr>
          <w:rFonts w:asciiTheme="minorHAnsi" w:hAnsiTheme="minorHAnsi" w:cstheme="minorHAnsi"/>
        </w:rPr>
        <w:t xml:space="preserve"> (</w:t>
      </w:r>
      <w:proofErr w:type="spellStart"/>
      <w:r w:rsidRPr="00BC49C4">
        <w:rPr>
          <w:rFonts w:asciiTheme="minorHAnsi" w:hAnsiTheme="minorHAnsi" w:cstheme="minorHAnsi"/>
        </w:rPr>
        <w:t>DTPa</w:t>
      </w:r>
      <w:proofErr w:type="spellEnd"/>
      <w:r w:rsidRPr="00BC49C4">
        <w:rPr>
          <w:rFonts w:asciiTheme="minorHAnsi" w:hAnsiTheme="minorHAnsi" w:cstheme="minorHAnsi"/>
        </w:rPr>
        <w:t>-IPV-</w:t>
      </w:r>
      <w:proofErr w:type="spellStart"/>
      <w:r w:rsidRPr="00BC49C4">
        <w:rPr>
          <w:rFonts w:asciiTheme="minorHAnsi" w:hAnsiTheme="minorHAnsi" w:cstheme="minorHAnsi"/>
        </w:rPr>
        <w:t>HiB</w:t>
      </w:r>
      <w:proofErr w:type="spellEnd"/>
      <w:r w:rsidRPr="00BC49C4">
        <w:rPr>
          <w:rFonts w:asciiTheme="minorHAnsi" w:hAnsiTheme="minorHAnsi" w:cstheme="minorHAnsi"/>
        </w:rPr>
        <w:t>) i dodatkowo przeciwko WZW B w szczepionce sześcioskładnikowej (</w:t>
      </w:r>
      <w:proofErr w:type="spellStart"/>
      <w:r w:rsidRPr="00BC49C4">
        <w:rPr>
          <w:rFonts w:asciiTheme="minorHAnsi" w:hAnsiTheme="minorHAnsi" w:cstheme="minorHAnsi"/>
        </w:rPr>
        <w:t>DTPa</w:t>
      </w:r>
      <w:proofErr w:type="spellEnd"/>
      <w:r w:rsidRPr="00BC49C4">
        <w:rPr>
          <w:rFonts w:asciiTheme="minorHAnsi" w:hAnsiTheme="minorHAnsi" w:cstheme="minorHAnsi"/>
        </w:rPr>
        <w:t>-IPV-</w:t>
      </w:r>
      <w:proofErr w:type="spellStart"/>
      <w:r w:rsidRPr="00BC49C4">
        <w:rPr>
          <w:rFonts w:asciiTheme="minorHAnsi" w:hAnsiTheme="minorHAnsi" w:cstheme="minorHAnsi"/>
        </w:rPr>
        <w:t>HiB</w:t>
      </w:r>
      <w:proofErr w:type="spellEnd"/>
      <w:r w:rsidRPr="00BC49C4">
        <w:rPr>
          <w:rFonts w:asciiTheme="minorHAnsi" w:hAnsiTheme="minorHAnsi" w:cstheme="minorHAnsi"/>
        </w:rPr>
        <w:t>-HBV).</w:t>
      </w:r>
    </w:p>
    <w:p w14:paraId="02B8AEFA" w14:textId="77777777" w:rsidR="00BC49C4" w:rsidRDefault="00BC49C4" w:rsidP="005837B3">
      <w:pPr>
        <w:spacing w:line="360" w:lineRule="auto"/>
        <w:jc w:val="both"/>
        <w:rPr>
          <w:rFonts w:asciiTheme="minorHAnsi" w:hAnsiTheme="minorHAnsi" w:cstheme="minorHAnsi"/>
        </w:rPr>
      </w:pPr>
    </w:p>
    <w:p w14:paraId="321DECF1" w14:textId="77777777" w:rsidR="005837B3" w:rsidRDefault="00BC49C4" w:rsidP="005837B3">
      <w:pPr>
        <w:spacing w:line="360" w:lineRule="auto"/>
        <w:jc w:val="both"/>
        <w:rPr>
          <w:rFonts w:asciiTheme="minorHAnsi" w:hAnsiTheme="minorHAnsi" w:cstheme="minorHAnsi"/>
        </w:rPr>
      </w:pPr>
      <w:r w:rsidRPr="00BC49C4">
        <w:rPr>
          <w:rFonts w:asciiTheme="minorHAnsi" w:hAnsiTheme="minorHAnsi" w:cstheme="minorHAnsi"/>
        </w:rPr>
        <w:t>Na polskim rynku dostępne są dwie szczepionki typu</w:t>
      </w:r>
      <w:r w:rsidR="005837B3">
        <w:rPr>
          <w:rFonts w:asciiTheme="minorHAnsi" w:hAnsiTheme="minorHAnsi" w:cstheme="minorHAnsi"/>
        </w:rPr>
        <w:t>:</w:t>
      </w:r>
      <w:r w:rsidRPr="00BC49C4">
        <w:rPr>
          <w:rFonts w:asciiTheme="minorHAnsi" w:hAnsiTheme="minorHAnsi" w:cstheme="minorHAnsi"/>
        </w:rPr>
        <w:t xml:space="preserve"> </w:t>
      </w:r>
      <w:r w:rsidR="005837B3">
        <w:rPr>
          <w:rFonts w:asciiTheme="minorHAnsi" w:hAnsiTheme="minorHAnsi" w:cstheme="minorHAnsi"/>
        </w:rPr>
        <w:t>„</w:t>
      </w:r>
      <w:r w:rsidRPr="00BC49C4">
        <w:rPr>
          <w:rFonts w:asciiTheme="minorHAnsi" w:hAnsiTheme="minorHAnsi" w:cstheme="minorHAnsi"/>
        </w:rPr>
        <w:t>5 w 1</w:t>
      </w:r>
      <w:r w:rsidR="005837B3">
        <w:rPr>
          <w:rFonts w:asciiTheme="minorHAnsi" w:hAnsiTheme="minorHAnsi" w:cstheme="minorHAnsi"/>
        </w:rPr>
        <w:t>”:</w:t>
      </w:r>
    </w:p>
    <w:p w14:paraId="690898CC" w14:textId="07FB2091" w:rsidR="005837B3" w:rsidRDefault="00BC49C4">
      <w:pPr>
        <w:pStyle w:val="Akapitzlist"/>
        <w:numPr>
          <w:ilvl w:val="0"/>
          <w:numId w:val="42"/>
        </w:numPr>
        <w:spacing w:after="0"/>
        <w:jc w:val="both"/>
        <w:rPr>
          <w:rFonts w:asciiTheme="minorHAnsi" w:hAnsiTheme="minorHAnsi" w:cstheme="minorHAnsi"/>
        </w:rPr>
      </w:pPr>
      <w:proofErr w:type="spellStart"/>
      <w:r w:rsidRPr="005837B3">
        <w:rPr>
          <w:rFonts w:asciiTheme="minorHAnsi" w:hAnsiTheme="minorHAnsi" w:cstheme="minorHAnsi"/>
        </w:rPr>
        <w:t>Infanrix</w:t>
      </w:r>
      <w:proofErr w:type="spellEnd"/>
      <w:r w:rsidRPr="005837B3">
        <w:rPr>
          <w:rFonts w:asciiTheme="minorHAnsi" w:hAnsiTheme="minorHAnsi" w:cstheme="minorHAnsi"/>
        </w:rPr>
        <w:t>-IPV-</w:t>
      </w:r>
      <w:proofErr w:type="spellStart"/>
      <w:r w:rsidRPr="005837B3">
        <w:rPr>
          <w:rFonts w:asciiTheme="minorHAnsi" w:hAnsiTheme="minorHAnsi" w:cstheme="minorHAnsi"/>
        </w:rPr>
        <w:t>HiB</w:t>
      </w:r>
      <w:proofErr w:type="spellEnd"/>
      <w:r w:rsidRPr="005837B3">
        <w:rPr>
          <w:rFonts w:asciiTheme="minorHAnsi" w:hAnsiTheme="minorHAnsi" w:cstheme="minorHAnsi"/>
        </w:rPr>
        <w:t xml:space="preserve"> (GSK)</w:t>
      </w:r>
      <w:r w:rsidR="005837B3">
        <w:rPr>
          <w:rFonts w:asciiTheme="minorHAnsi" w:hAnsiTheme="minorHAnsi" w:cstheme="minorHAnsi"/>
        </w:rPr>
        <w:t>;</w:t>
      </w:r>
    </w:p>
    <w:p w14:paraId="1F192FCE" w14:textId="77777777" w:rsidR="005837B3" w:rsidRDefault="00BC49C4">
      <w:pPr>
        <w:pStyle w:val="Akapitzlist"/>
        <w:numPr>
          <w:ilvl w:val="0"/>
          <w:numId w:val="42"/>
        </w:numPr>
        <w:spacing w:after="0"/>
        <w:jc w:val="both"/>
        <w:rPr>
          <w:rFonts w:asciiTheme="minorHAnsi" w:hAnsiTheme="minorHAnsi" w:cstheme="minorHAnsi"/>
        </w:rPr>
      </w:pPr>
      <w:proofErr w:type="spellStart"/>
      <w:r w:rsidRPr="005837B3">
        <w:rPr>
          <w:rFonts w:asciiTheme="minorHAnsi" w:hAnsiTheme="minorHAnsi" w:cstheme="minorHAnsi"/>
        </w:rPr>
        <w:t>Pentaxim</w:t>
      </w:r>
      <w:proofErr w:type="spellEnd"/>
      <w:r w:rsidRPr="005837B3">
        <w:rPr>
          <w:rFonts w:asciiTheme="minorHAnsi" w:hAnsiTheme="minorHAnsi" w:cstheme="minorHAnsi"/>
        </w:rPr>
        <w:t xml:space="preserve"> (Sanofi Pasteur) </w:t>
      </w:r>
    </w:p>
    <w:p w14:paraId="3C8A527F" w14:textId="77777777" w:rsidR="005837B3" w:rsidRDefault="00BC49C4" w:rsidP="005837B3">
      <w:pPr>
        <w:spacing w:line="360" w:lineRule="auto"/>
        <w:jc w:val="both"/>
        <w:rPr>
          <w:rFonts w:asciiTheme="minorHAnsi" w:hAnsiTheme="minorHAnsi" w:cstheme="minorHAnsi"/>
        </w:rPr>
      </w:pPr>
      <w:r w:rsidRPr="005837B3">
        <w:rPr>
          <w:rFonts w:asciiTheme="minorHAnsi" w:hAnsiTheme="minorHAnsi" w:cstheme="minorHAnsi"/>
        </w:rPr>
        <w:t xml:space="preserve">oraz dwa preparaty typu </w:t>
      </w:r>
      <w:r w:rsidR="005837B3">
        <w:rPr>
          <w:rFonts w:asciiTheme="minorHAnsi" w:hAnsiTheme="minorHAnsi" w:cstheme="minorHAnsi"/>
        </w:rPr>
        <w:t>„</w:t>
      </w:r>
      <w:r w:rsidRPr="005837B3">
        <w:rPr>
          <w:rFonts w:asciiTheme="minorHAnsi" w:hAnsiTheme="minorHAnsi" w:cstheme="minorHAnsi"/>
        </w:rPr>
        <w:t>6 w 1</w:t>
      </w:r>
      <w:r w:rsidR="005837B3">
        <w:rPr>
          <w:rFonts w:asciiTheme="minorHAnsi" w:hAnsiTheme="minorHAnsi" w:cstheme="minorHAnsi"/>
        </w:rPr>
        <w:t>”:</w:t>
      </w:r>
    </w:p>
    <w:p w14:paraId="66E5959D" w14:textId="2044AEFF" w:rsidR="005837B3" w:rsidRDefault="00BC49C4">
      <w:pPr>
        <w:pStyle w:val="Akapitzlist"/>
        <w:numPr>
          <w:ilvl w:val="0"/>
          <w:numId w:val="43"/>
        </w:numPr>
        <w:spacing w:after="0"/>
        <w:jc w:val="both"/>
        <w:rPr>
          <w:rFonts w:asciiTheme="minorHAnsi" w:hAnsiTheme="minorHAnsi" w:cstheme="minorHAnsi"/>
        </w:rPr>
      </w:pPr>
      <w:proofErr w:type="spellStart"/>
      <w:r w:rsidRPr="005837B3">
        <w:rPr>
          <w:rFonts w:asciiTheme="minorHAnsi" w:hAnsiTheme="minorHAnsi" w:cstheme="minorHAnsi"/>
        </w:rPr>
        <w:t>Infanrix</w:t>
      </w:r>
      <w:proofErr w:type="spellEnd"/>
      <w:r w:rsidRPr="005837B3">
        <w:rPr>
          <w:rFonts w:asciiTheme="minorHAnsi" w:hAnsiTheme="minorHAnsi" w:cstheme="minorHAnsi"/>
        </w:rPr>
        <w:t xml:space="preserve"> </w:t>
      </w:r>
      <w:proofErr w:type="spellStart"/>
      <w:r w:rsidRPr="005837B3">
        <w:rPr>
          <w:rFonts w:asciiTheme="minorHAnsi" w:hAnsiTheme="minorHAnsi" w:cstheme="minorHAnsi"/>
        </w:rPr>
        <w:t>hexa</w:t>
      </w:r>
      <w:proofErr w:type="spellEnd"/>
      <w:r w:rsidRPr="005837B3">
        <w:rPr>
          <w:rFonts w:asciiTheme="minorHAnsi" w:hAnsiTheme="minorHAnsi" w:cstheme="minorHAnsi"/>
        </w:rPr>
        <w:t xml:space="preserve"> (GSK)</w:t>
      </w:r>
    </w:p>
    <w:p w14:paraId="51D6E222" w14:textId="047DBDC3" w:rsidR="00BC49C4" w:rsidRPr="005837B3" w:rsidRDefault="00BC49C4">
      <w:pPr>
        <w:pStyle w:val="Akapitzlist"/>
        <w:numPr>
          <w:ilvl w:val="0"/>
          <w:numId w:val="43"/>
        </w:numPr>
        <w:spacing w:after="0"/>
        <w:jc w:val="both"/>
        <w:rPr>
          <w:rFonts w:asciiTheme="minorHAnsi" w:hAnsiTheme="minorHAnsi" w:cstheme="minorHAnsi"/>
        </w:rPr>
      </w:pPr>
      <w:proofErr w:type="spellStart"/>
      <w:r w:rsidRPr="005837B3">
        <w:rPr>
          <w:rFonts w:asciiTheme="minorHAnsi" w:hAnsiTheme="minorHAnsi" w:cstheme="minorHAnsi"/>
        </w:rPr>
        <w:t>Hexacima</w:t>
      </w:r>
      <w:proofErr w:type="spellEnd"/>
      <w:r w:rsidRPr="005837B3">
        <w:rPr>
          <w:rFonts w:asciiTheme="minorHAnsi" w:hAnsiTheme="minorHAnsi" w:cstheme="minorHAnsi"/>
        </w:rPr>
        <w:t xml:space="preserve"> (Sanofi Pasteur).</w:t>
      </w:r>
    </w:p>
    <w:p w14:paraId="4768CDE3" w14:textId="77777777" w:rsidR="005837B3" w:rsidRDefault="005837B3" w:rsidP="00B84F6B">
      <w:pPr>
        <w:spacing w:line="360" w:lineRule="auto"/>
        <w:jc w:val="both"/>
        <w:rPr>
          <w:rFonts w:asciiTheme="minorHAnsi" w:hAnsiTheme="minorHAnsi" w:cstheme="minorHAnsi"/>
        </w:rPr>
      </w:pPr>
    </w:p>
    <w:p w14:paraId="182A8F5A" w14:textId="77777777" w:rsidR="005837B3" w:rsidRDefault="00650817" w:rsidP="00B84F6B">
      <w:pPr>
        <w:spacing w:line="360" w:lineRule="auto"/>
        <w:jc w:val="both"/>
        <w:rPr>
          <w:rFonts w:asciiTheme="minorHAnsi" w:hAnsiTheme="minorHAnsi" w:cstheme="minorHAnsi"/>
        </w:rPr>
      </w:pPr>
      <w:r w:rsidRPr="00650817">
        <w:rPr>
          <w:rFonts w:asciiTheme="minorHAnsi" w:hAnsiTheme="minorHAnsi" w:cstheme="minorHAnsi"/>
        </w:rPr>
        <w:lastRenderedPageBreak/>
        <w:t xml:space="preserve">Preparaty </w:t>
      </w:r>
      <w:proofErr w:type="spellStart"/>
      <w:r w:rsidRPr="00650817">
        <w:rPr>
          <w:rFonts w:asciiTheme="minorHAnsi" w:hAnsiTheme="minorHAnsi" w:cstheme="minorHAnsi"/>
        </w:rPr>
        <w:t>Infanrix</w:t>
      </w:r>
      <w:proofErr w:type="spellEnd"/>
      <w:r w:rsidRPr="00650817">
        <w:rPr>
          <w:rFonts w:asciiTheme="minorHAnsi" w:hAnsiTheme="minorHAnsi" w:cstheme="minorHAnsi"/>
        </w:rPr>
        <w:t>-IPV-</w:t>
      </w:r>
      <w:proofErr w:type="spellStart"/>
      <w:r w:rsidRPr="00650817">
        <w:rPr>
          <w:rFonts w:asciiTheme="minorHAnsi" w:hAnsiTheme="minorHAnsi" w:cstheme="minorHAnsi"/>
        </w:rPr>
        <w:t>HiB</w:t>
      </w:r>
      <w:proofErr w:type="spellEnd"/>
      <w:r w:rsidRPr="00650817">
        <w:rPr>
          <w:rFonts w:asciiTheme="minorHAnsi" w:hAnsiTheme="minorHAnsi" w:cstheme="minorHAnsi"/>
        </w:rPr>
        <w:t xml:space="preserve"> i </w:t>
      </w:r>
      <w:proofErr w:type="spellStart"/>
      <w:r w:rsidRPr="00650817">
        <w:rPr>
          <w:rFonts w:asciiTheme="minorHAnsi" w:hAnsiTheme="minorHAnsi" w:cstheme="minorHAnsi"/>
        </w:rPr>
        <w:t>Infanrix</w:t>
      </w:r>
      <w:proofErr w:type="spellEnd"/>
      <w:r w:rsidRPr="00650817">
        <w:rPr>
          <w:rFonts w:asciiTheme="minorHAnsi" w:hAnsiTheme="minorHAnsi" w:cstheme="minorHAnsi"/>
        </w:rPr>
        <w:t xml:space="preserve"> </w:t>
      </w:r>
      <w:proofErr w:type="spellStart"/>
      <w:r w:rsidRPr="00650817">
        <w:rPr>
          <w:rFonts w:asciiTheme="minorHAnsi" w:hAnsiTheme="minorHAnsi" w:cstheme="minorHAnsi"/>
        </w:rPr>
        <w:t>hexa</w:t>
      </w:r>
      <w:proofErr w:type="spellEnd"/>
      <w:r w:rsidRPr="00650817">
        <w:rPr>
          <w:rFonts w:asciiTheme="minorHAnsi" w:hAnsiTheme="minorHAnsi" w:cstheme="minorHAnsi"/>
        </w:rPr>
        <w:t xml:space="preserve"> można stosować w realizacji schematu podstawowego do końca 3 roku życia, natomiast w przypadku </w:t>
      </w:r>
      <w:r w:rsidR="005837B3">
        <w:rPr>
          <w:rFonts w:asciiTheme="minorHAnsi" w:hAnsiTheme="minorHAnsi" w:cstheme="minorHAnsi"/>
        </w:rPr>
        <w:t xml:space="preserve">preparatów </w:t>
      </w:r>
      <w:proofErr w:type="spellStart"/>
      <w:r w:rsidRPr="00650817">
        <w:rPr>
          <w:rFonts w:asciiTheme="minorHAnsi" w:hAnsiTheme="minorHAnsi" w:cstheme="minorHAnsi"/>
        </w:rPr>
        <w:t>Pentaxim</w:t>
      </w:r>
      <w:proofErr w:type="spellEnd"/>
      <w:r w:rsidRPr="00650817">
        <w:rPr>
          <w:rFonts w:asciiTheme="minorHAnsi" w:hAnsiTheme="minorHAnsi" w:cstheme="minorHAnsi"/>
        </w:rPr>
        <w:t xml:space="preserve"> i </w:t>
      </w:r>
      <w:proofErr w:type="spellStart"/>
      <w:r w:rsidRPr="00650817">
        <w:rPr>
          <w:rFonts w:asciiTheme="minorHAnsi" w:hAnsiTheme="minorHAnsi" w:cstheme="minorHAnsi"/>
        </w:rPr>
        <w:t>Hexacim</w:t>
      </w:r>
      <w:r w:rsidR="005837B3">
        <w:rPr>
          <w:rFonts w:asciiTheme="minorHAnsi" w:hAnsiTheme="minorHAnsi" w:cstheme="minorHAnsi"/>
        </w:rPr>
        <w:t>a</w:t>
      </w:r>
      <w:proofErr w:type="spellEnd"/>
      <w:r w:rsidRPr="00650817">
        <w:rPr>
          <w:rFonts w:asciiTheme="minorHAnsi" w:hAnsiTheme="minorHAnsi" w:cstheme="minorHAnsi"/>
        </w:rPr>
        <w:t xml:space="preserve"> do końca 2 roku życia. </w:t>
      </w:r>
    </w:p>
    <w:p w14:paraId="6D44BA0B" w14:textId="77777777" w:rsidR="00650817" w:rsidRDefault="00650817" w:rsidP="00B84F6B">
      <w:pPr>
        <w:spacing w:line="360" w:lineRule="auto"/>
        <w:jc w:val="both"/>
        <w:rPr>
          <w:rFonts w:asciiTheme="minorHAnsi" w:hAnsiTheme="minorHAnsi" w:cstheme="minorHAnsi"/>
        </w:rPr>
      </w:pPr>
    </w:p>
    <w:p w14:paraId="04EDD2A8" w14:textId="48723567" w:rsidR="00650817" w:rsidRDefault="00650817" w:rsidP="00BA6CE2">
      <w:pPr>
        <w:spacing w:line="360" w:lineRule="auto"/>
        <w:jc w:val="both"/>
        <w:rPr>
          <w:rFonts w:asciiTheme="minorHAnsi" w:hAnsiTheme="minorHAnsi" w:cstheme="minorHAnsi"/>
        </w:rPr>
      </w:pPr>
      <w:r w:rsidRPr="00650817">
        <w:rPr>
          <w:rFonts w:asciiTheme="minorHAnsi" w:hAnsiTheme="minorHAnsi" w:cstheme="minorHAnsi"/>
        </w:rPr>
        <w:t xml:space="preserve">Wykorzystując szczepionki typu </w:t>
      </w:r>
      <w:r>
        <w:rPr>
          <w:rFonts w:asciiTheme="minorHAnsi" w:hAnsiTheme="minorHAnsi" w:cstheme="minorHAnsi"/>
        </w:rPr>
        <w:t>„</w:t>
      </w:r>
      <w:r w:rsidRPr="00650817">
        <w:rPr>
          <w:rFonts w:asciiTheme="minorHAnsi" w:hAnsiTheme="minorHAnsi" w:cstheme="minorHAnsi"/>
        </w:rPr>
        <w:t>5 w 1</w:t>
      </w:r>
      <w:r>
        <w:rPr>
          <w:rFonts w:asciiTheme="minorHAnsi" w:hAnsiTheme="minorHAnsi" w:cstheme="minorHAnsi"/>
        </w:rPr>
        <w:t>”</w:t>
      </w:r>
      <w:r w:rsidRPr="00650817">
        <w:rPr>
          <w:rFonts w:asciiTheme="minorHAnsi" w:hAnsiTheme="minorHAnsi" w:cstheme="minorHAnsi"/>
        </w:rPr>
        <w:t xml:space="preserve"> lub </w:t>
      </w:r>
      <w:r>
        <w:rPr>
          <w:rFonts w:asciiTheme="minorHAnsi" w:hAnsiTheme="minorHAnsi" w:cstheme="minorHAnsi"/>
        </w:rPr>
        <w:t>„</w:t>
      </w:r>
      <w:r w:rsidRPr="00650817">
        <w:rPr>
          <w:rFonts w:asciiTheme="minorHAnsi" w:hAnsiTheme="minorHAnsi" w:cstheme="minorHAnsi"/>
        </w:rPr>
        <w:t>6 w 1</w:t>
      </w:r>
      <w:r>
        <w:rPr>
          <w:rFonts w:asciiTheme="minorHAnsi" w:hAnsiTheme="minorHAnsi" w:cstheme="minorHAnsi"/>
        </w:rPr>
        <w:t>”</w:t>
      </w:r>
      <w:r w:rsidRPr="00650817">
        <w:rPr>
          <w:rFonts w:asciiTheme="minorHAnsi" w:hAnsiTheme="minorHAnsi" w:cstheme="minorHAnsi"/>
        </w:rPr>
        <w:t xml:space="preserve">, można podawać kolejne dawki szczepienia pierwotnego już co 4 tygodnie. W ten sposób znacznie przyspieszamy realizację schematów szczepień, co zostało wyraźnie podkreślone w zapisach PSO na 2021 r. w związku z pandemią COVID-19. Zalecenie wprowadzenia szczepionek skojarzonych (optymalnie </w:t>
      </w:r>
      <w:r>
        <w:rPr>
          <w:rFonts w:asciiTheme="minorHAnsi" w:hAnsiTheme="minorHAnsi" w:cstheme="minorHAnsi"/>
        </w:rPr>
        <w:t>„</w:t>
      </w:r>
      <w:r w:rsidRPr="00650817">
        <w:rPr>
          <w:rFonts w:asciiTheme="minorHAnsi" w:hAnsiTheme="minorHAnsi" w:cstheme="minorHAnsi"/>
        </w:rPr>
        <w:t>6 w 1</w:t>
      </w:r>
      <w:r>
        <w:rPr>
          <w:rFonts w:asciiTheme="minorHAnsi" w:hAnsiTheme="minorHAnsi" w:cstheme="minorHAnsi"/>
        </w:rPr>
        <w:t>”</w:t>
      </w:r>
      <w:r w:rsidRPr="00650817">
        <w:rPr>
          <w:rFonts w:asciiTheme="minorHAnsi" w:hAnsiTheme="minorHAnsi" w:cstheme="minorHAnsi"/>
        </w:rPr>
        <w:t xml:space="preserve">) znalazło się także w rekomendacjach Polskiego Towarzystwa Pediatrycznego i Konsultanta Krajowego w dziedzinie pediatrii, dotyczących opieki ambulatoryjnej nad dziećmi w czasie pandemii </w:t>
      </w:r>
      <w:r w:rsidR="00943072" w:rsidRPr="00650817">
        <w:rPr>
          <w:rFonts w:asciiTheme="minorHAnsi" w:hAnsiTheme="minorHAnsi" w:cstheme="minorHAnsi"/>
        </w:rPr>
        <w:t>COVID</w:t>
      </w:r>
      <w:r w:rsidRPr="00650817">
        <w:rPr>
          <w:rFonts w:asciiTheme="minorHAnsi" w:hAnsiTheme="minorHAnsi" w:cstheme="minorHAnsi"/>
        </w:rPr>
        <w:t xml:space="preserve">-19, podobnie jak rekomendowanie podawania wielu szczepionek w trakcie tej samej wizyty i skracanie odstępów między dawkami do minimalnych przewidzianych w </w:t>
      </w:r>
      <w:proofErr w:type="spellStart"/>
      <w:r w:rsidRPr="00650817">
        <w:rPr>
          <w:rFonts w:asciiTheme="minorHAnsi" w:hAnsiTheme="minorHAnsi" w:cstheme="minorHAnsi"/>
        </w:rPr>
        <w:t>ChPL</w:t>
      </w:r>
      <w:proofErr w:type="spellEnd"/>
      <w:r w:rsidRPr="00650817">
        <w:rPr>
          <w:rFonts w:asciiTheme="minorHAnsi" w:hAnsiTheme="minorHAnsi" w:cstheme="minorHAnsi"/>
        </w:rPr>
        <w:t xml:space="preserve"> danej szczepionki.</w:t>
      </w:r>
    </w:p>
    <w:p w14:paraId="69050D5A" w14:textId="77777777" w:rsidR="00EC7D44" w:rsidRDefault="00EC7D44" w:rsidP="00BA6CE2">
      <w:pPr>
        <w:spacing w:line="360" w:lineRule="auto"/>
        <w:jc w:val="both"/>
        <w:rPr>
          <w:rFonts w:asciiTheme="minorHAnsi" w:hAnsiTheme="minorHAnsi" w:cstheme="minorHAnsi"/>
        </w:rPr>
      </w:pPr>
    </w:p>
    <w:p w14:paraId="72682D60" w14:textId="1FA9B844" w:rsidR="00EC7D44" w:rsidRPr="00EC7D44" w:rsidRDefault="00EC7D44" w:rsidP="00BA6CE2">
      <w:pPr>
        <w:spacing w:line="360" w:lineRule="auto"/>
        <w:jc w:val="both"/>
        <w:rPr>
          <w:rFonts w:asciiTheme="minorHAnsi" w:hAnsiTheme="minorHAnsi" w:cstheme="minorHAnsi"/>
        </w:rPr>
      </w:pPr>
      <w:r>
        <w:rPr>
          <w:rFonts w:asciiTheme="minorHAnsi" w:hAnsiTheme="minorHAnsi" w:cstheme="minorHAnsi"/>
        </w:rPr>
        <w:t>B</w:t>
      </w:r>
      <w:r w:rsidRPr="00EC7D44">
        <w:rPr>
          <w:rFonts w:asciiTheme="minorHAnsi" w:hAnsiTheme="minorHAnsi" w:cstheme="minorHAnsi"/>
        </w:rPr>
        <w:t>iorąc pod uwagę dostępne dowody naukowe,</w:t>
      </w:r>
      <w:r>
        <w:rPr>
          <w:rFonts w:asciiTheme="minorHAnsi" w:hAnsiTheme="minorHAnsi" w:cstheme="minorHAnsi"/>
        </w:rPr>
        <w:t xml:space="preserve"> </w:t>
      </w:r>
      <w:r w:rsidRPr="00EC7D44">
        <w:rPr>
          <w:rFonts w:asciiTheme="minorHAnsi" w:hAnsiTheme="minorHAnsi" w:cstheme="minorHAnsi"/>
        </w:rPr>
        <w:t xml:space="preserve">wytyczne kliniczne oraz rekomendacje refundacyjne, uważa za zasadne </w:t>
      </w:r>
      <w:r>
        <w:rPr>
          <w:rFonts w:asciiTheme="minorHAnsi" w:hAnsiTheme="minorHAnsi" w:cstheme="minorHAnsi"/>
        </w:rPr>
        <w:t xml:space="preserve">stosowanie szczepionek </w:t>
      </w:r>
      <w:proofErr w:type="spellStart"/>
      <w:r>
        <w:rPr>
          <w:rFonts w:asciiTheme="minorHAnsi" w:hAnsiTheme="minorHAnsi" w:cstheme="minorHAnsi"/>
        </w:rPr>
        <w:t>wysokoskojarzonych</w:t>
      </w:r>
      <w:proofErr w:type="spellEnd"/>
      <w:r>
        <w:rPr>
          <w:rFonts w:asciiTheme="minorHAnsi" w:hAnsiTheme="minorHAnsi" w:cstheme="minorHAnsi"/>
        </w:rPr>
        <w:t xml:space="preserve">. </w:t>
      </w:r>
    </w:p>
    <w:p w14:paraId="24A3E58B" w14:textId="079C510F" w:rsidR="00EC7D44" w:rsidRDefault="00EC7D44" w:rsidP="00BA6CE2">
      <w:pPr>
        <w:spacing w:line="360" w:lineRule="auto"/>
        <w:jc w:val="both"/>
        <w:rPr>
          <w:rFonts w:asciiTheme="minorHAnsi" w:hAnsiTheme="minorHAnsi" w:cstheme="minorHAnsi"/>
        </w:rPr>
      </w:pPr>
      <w:r>
        <w:rPr>
          <w:rFonts w:asciiTheme="minorHAnsi" w:hAnsiTheme="minorHAnsi" w:cstheme="minorHAnsi"/>
        </w:rPr>
        <w:t>W</w:t>
      </w:r>
      <w:r w:rsidRPr="00EC7D44">
        <w:rPr>
          <w:rFonts w:asciiTheme="minorHAnsi" w:hAnsiTheme="minorHAnsi" w:cstheme="minorHAnsi"/>
        </w:rPr>
        <w:t>szystkie odnalezione wytyczne kliniczne zalecają szczepienia dzieci</w:t>
      </w:r>
      <w:r>
        <w:rPr>
          <w:rFonts w:asciiTheme="minorHAnsi" w:hAnsiTheme="minorHAnsi" w:cstheme="minorHAnsi"/>
        </w:rPr>
        <w:t xml:space="preserve"> </w:t>
      </w:r>
      <w:r w:rsidRPr="00EC7D44">
        <w:rPr>
          <w:rFonts w:asciiTheme="minorHAnsi" w:hAnsiTheme="minorHAnsi" w:cstheme="minorHAnsi"/>
        </w:rPr>
        <w:t xml:space="preserve">przeciwko błonicy, tężcowi, krztuścowi, wirusowemu zapaleniu wątroby typu B, </w:t>
      </w:r>
      <w:proofErr w:type="spellStart"/>
      <w:r w:rsidRPr="00EC7D44">
        <w:rPr>
          <w:rFonts w:asciiTheme="minorHAnsi" w:hAnsiTheme="minorHAnsi" w:cstheme="minorHAnsi"/>
        </w:rPr>
        <w:t>poliomyelitis</w:t>
      </w:r>
      <w:proofErr w:type="spellEnd"/>
      <w:r>
        <w:rPr>
          <w:rFonts w:asciiTheme="minorHAnsi" w:hAnsiTheme="minorHAnsi" w:cstheme="minorHAnsi"/>
        </w:rPr>
        <w:t xml:space="preserve"> </w:t>
      </w:r>
      <w:r w:rsidRPr="00EC7D44">
        <w:rPr>
          <w:rFonts w:asciiTheme="minorHAnsi" w:hAnsiTheme="minorHAnsi" w:cstheme="minorHAnsi"/>
        </w:rPr>
        <w:t xml:space="preserve">i </w:t>
      </w:r>
      <w:proofErr w:type="spellStart"/>
      <w:r w:rsidRPr="00EC7D44">
        <w:rPr>
          <w:rFonts w:asciiTheme="minorHAnsi" w:hAnsiTheme="minorHAnsi" w:cstheme="minorHAnsi"/>
        </w:rPr>
        <w:t>Haemophilus</w:t>
      </w:r>
      <w:proofErr w:type="spellEnd"/>
      <w:r w:rsidRPr="00EC7D44">
        <w:rPr>
          <w:rFonts w:asciiTheme="minorHAnsi" w:hAnsiTheme="minorHAnsi" w:cstheme="minorHAnsi"/>
        </w:rPr>
        <w:t xml:space="preserve"> typ b, jednak nie wskazują preferowanego rodzaju szczepionki.</w:t>
      </w:r>
    </w:p>
    <w:p w14:paraId="30620F6E" w14:textId="641AC355" w:rsidR="00BA6CE2" w:rsidRPr="00BA6CE2" w:rsidRDefault="00BA6CE2" w:rsidP="00BA6CE2">
      <w:pPr>
        <w:spacing w:line="360" w:lineRule="auto"/>
        <w:jc w:val="both"/>
        <w:rPr>
          <w:rFonts w:asciiTheme="minorHAnsi" w:hAnsiTheme="minorHAnsi" w:cstheme="minorHAnsi"/>
        </w:rPr>
      </w:pPr>
      <w:r w:rsidRPr="00BA6CE2">
        <w:rPr>
          <w:rFonts w:asciiTheme="minorHAnsi" w:hAnsiTheme="minorHAnsi" w:cstheme="minorHAnsi"/>
        </w:rPr>
        <w:t>W wyniku wyszukiwania odnaleziono zalecenia z lat 2019-2021 dotyczące szczepień przeciwko</w:t>
      </w:r>
      <w:r>
        <w:rPr>
          <w:rFonts w:asciiTheme="minorHAnsi" w:hAnsiTheme="minorHAnsi" w:cstheme="minorHAnsi"/>
        </w:rPr>
        <w:t xml:space="preserve"> </w:t>
      </w:r>
      <w:r w:rsidRPr="00BA6CE2">
        <w:rPr>
          <w:rFonts w:asciiTheme="minorHAnsi" w:hAnsiTheme="minorHAnsi" w:cstheme="minorHAnsi"/>
        </w:rPr>
        <w:t xml:space="preserve">krztuścowi, tężcowi, błonicy, </w:t>
      </w:r>
      <w:proofErr w:type="spellStart"/>
      <w:r w:rsidRPr="00BA6CE2">
        <w:rPr>
          <w:rFonts w:asciiTheme="minorHAnsi" w:hAnsiTheme="minorHAnsi" w:cstheme="minorHAnsi"/>
        </w:rPr>
        <w:t>poliomyelitis</w:t>
      </w:r>
      <w:proofErr w:type="spellEnd"/>
      <w:r w:rsidRPr="00BA6CE2">
        <w:rPr>
          <w:rFonts w:asciiTheme="minorHAnsi" w:hAnsiTheme="minorHAnsi" w:cstheme="minorHAnsi"/>
        </w:rPr>
        <w:t>, WZW B lub zakażeniom H. influenza typu B wydane przez:</w:t>
      </w:r>
      <w:r>
        <w:rPr>
          <w:rFonts w:asciiTheme="minorHAnsi" w:hAnsiTheme="minorHAnsi" w:cstheme="minorHAnsi"/>
        </w:rPr>
        <w:t xml:space="preserve"> </w:t>
      </w:r>
      <w:proofErr w:type="spellStart"/>
      <w:r w:rsidRPr="00BA6CE2">
        <w:rPr>
          <w:rFonts w:asciiTheme="minorHAnsi" w:hAnsiTheme="minorHAnsi" w:cstheme="minorHAnsi"/>
        </w:rPr>
        <w:t>European</w:t>
      </w:r>
      <w:proofErr w:type="spellEnd"/>
      <w:r w:rsidRPr="00BA6CE2">
        <w:rPr>
          <w:rFonts w:asciiTheme="minorHAnsi" w:hAnsiTheme="minorHAnsi" w:cstheme="minorHAnsi"/>
        </w:rPr>
        <w:t xml:space="preserve"> Centre for </w:t>
      </w:r>
      <w:proofErr w:type="spellStart"/>
      <w:r w:rsidRPr="00BA6CE2">
        <w:rPr>
          <w:rFonts w:asciiTheme="minorHAnsi" w:hAnsiTheme="minorHAnsi" w:cstheme="minorHAnsi"/>
        </w:rPr>
        <w:t>Disease</w:t>
      </w:r>
      <w:proofErr w:type="spellEnd"/>
      <w:r w:rsidRPr="00BA6CE2">
        <w:rPr>
          <w:rFonts w:asciiTheme="minorHAnsi" w:hAnsiTheme="minorHAnsi" w:cstheme="minorHAnsi"/>
        </w:rPr>
        <w:t xml:space="preserve"> </w:t>
      </w:r>
      <w:proofErr w:type="spellStart"/>
      <w:r w:rsidRPr="00BA6CE2">
        <w:rPr>
          <w:rFonts w:asciiTheme="minorHAnsi" w:hAnsiTheme="minorHAnsi" w:cstheme="minorHAnsi"/>
        </w:rPr>
        <w:t>Prevention</w:t>
      </w:r>
      <w:proofErr w:type="spellEnd"/>
      <w:r w:rsidRPr="00BA6CE2">
        <w:rPr>
          <w:rFonts w:asciiTheme="minorHAnsi" w:hAnsiTheme="minorHAnsi" w:cstheme="minorHAnsi"/>
        </w:rPr>
        <w:t xml:space="preserve"> and Control (ECDC), </w:t>
      </w:r>
      <w:proofErr w:type="spellStart"/>
      <w:r w:rsidRPr="00BA6CE2">
        <w:rPr>
          <w:rFonts w:asciiTheme="minorHAnsi" w:hAnsiTheme="minorHAnsi" w:cstheme="minorHAnsi"/>
        </w:rPr>
        <w:t>Advisory</w:t>
      </w:r>
      <w:proofErr w:type="spellEnd"/>
      <w:r w:rsidRPr="00BA6CE2">
        <w:rPr>
          <w:rFonts w:asciiTheme="minorHAnsi" w:hAnsiTheme="minorHAnsi" w:cstheme="minorHAnsi"/>
        </w:rPr>
        <w:t xml:space="preserve"> </w:t>
      </w:r>
      <w:proofErr w:type="spellStart"/>
      <w:r w:rsidRPr="00BA6CE2">
        <w:rPr>
          <w:rFonts w:asciiTheme="minorHAnsi" w:hAnsiTheme="minorHAnsi" w:cstheme="minorHAnsi"/>
        </w:rPr>
        <w:t>Committee</w:t>
      </w:r>
      <w:proofErr w:type="spellEnd"/>
      <w:r w:rsidRPr="00BA6CE2">
        <w:rPr>
          <w:rFonts w:asciiTheme="minorHAnsi" w:hAnsiTheme="minorHAnsi" w:cstheme="minorHAnsi"/>
        </w:rPr>
        <w:t xml:space="preserve"> On </w:t>
      </w:r>
      <w:proofErr w:type="spellStart"/>
      <w:r w:rsidRPr="00BA6CE2">
        <w:rPr>
          <w:rFonts w:asciiTheme="minorHAnsi" w:hAnsiTheme="minorHAnsi" w:cstheme="minorHAnsi"/>
        </w:rPr>
        <w:t>Immunization</w:t>
      </w:r>
      <w:proofErr w:type="spellEnd"/>
      <w:r>
        <w:rPr>
          <w:rFonts w:asciiTheme="minorHAnsi" w:hAnsiTheme="minorHAnsi" w:cstheme="minorHAnsi"/>
        </w:rPr>
        <w:t xml:space="preserve"> </w:t>
      </w:r>
      <w:proofErr w:type="spellStart"/>
      <w:r w:rsidRPr="00BA6CE2">
        <w:rPr>
          <w:rFonts w:asciiTheme="minorHAnsi" w:hAnsiTheme="minorHAnsi" w:cstheme="minorHAnsi"/>
        </w:rPr>
        <w:t>Practices</w:t>
      </w:r>
      <w:proofErr w:type="spellEnd"/>
      <w:r w:rsidRPr="00BA6CE2">
        <w:rPr>
          <w:rFonts w:asciiTheme="minorHAnsi" w:hAnsiTheme="minorHAnsi" w:cstheme="minorHAnsi"/>
        </w:rPr>
        <w:t xml:space="preserve"> (ACIP) i </w:t>
      </w:r>
      <w:proofErr w:type="spellStart"/>
      <w:r w:rsidRPr="00BA6CE2">
        <w:rPr>
          <w:rFonts w:asciiTheme="minorHAnsi" w:hAnsiTheme="minorHAnsi" w:cstheme="minorHAnsi"/>
        </w:rPr>
        <w:t>Centers</w:t>
      </w:r>
      <w:proofErr w:type="spellEnd"/>
      <w:r w:rsidRPr="00BA6CE2">
        <w:rPr>
          <w:rFonts w:asciiTheme="minorHAnsi" w:hAnsiTheme="minorHAnsi" w:cstheme="minorHAnsi"/>
        </w:rPr>
        <w:t xml:space="preserve"> for </w:t>
      </w:r>
      <w:proofErr w:type="spellStart"/>
      <w:r w:rsidRPr="00BA6CE2">
        <w:rPr>
          <w:rFonts w:asciiTheme="minorHAnsi" w:hAnsiTheme="minorHAnsi" w:cstheme="minorHAnsi"/>
        </w:rPr>
        <w:t>Disease</w:t>
      </w:r>
      <w:proofErr w:type="spellEnd"/>
      <w:r w:rsidRPr="00BA6CE2">
        <w:rPr>
          <w:rFonts w:asciiTheme="minorHAnsi" w:hAnsiTheme="minorHAnsi" w:cstheme="minorHAnsi"/>
        </w:rPr>
        <w:t xml:space="preserve"> Control and </w:t>
      </w:r>
      <w:proofErr w:type="spellStart"/>
      <w:r w:rsidRPr="00BA6CE2">
        <w:rPr>
          <w:rFonts w:asciiTheme="minorHAnsi" w:hAnsiTheme="minorHAnsi" w:cstheme="minorHAnsi"/>
        </w:rPr>
        <w:t>Prevention</w:t>
      </w:r>
      <w:proofErr w:type="spellEnd"/>
      <w:r w:rsidRPr="00BA6CE2">
        <w:rPr>
          <w:rFonts w:asciiTheme="minorHAnsi" w:hAnsiTheme="minorHAnsi" w:cstheme="minorHAnsi"/>
        </w:rPr>
        <w:t xml:space="preserve"> (CDCP), </w:t>
      </w:r>
      <w:proofErr w:type="spellStart"/>
      <w:r w:rsidRPr="00BA6CE2">
        <w:rPr>
          <w:rFonts w:asciiTheme="minorHAnsi" w:hAnsiTheme="minorHAnsi" w:cstheme="minorHAnsi"/>
        </w:rPr>
        <w:t>Australian</w:t>
      </w:r>
      <w:proofErr w:type="spellEnd"/>
      <w:r w:rsidRPr="00BA6CE2">
        <w:rPr>
          <w:rFonts w:asciiTheme="minorHAnsi" w:hAnsiTheme="minorHAnsi" w:cstheme="minorHAnsi"/>
        </w:rPr>
        <w:t xml:space="preserve"> </w:t>
      </w:r>
      <w:proofErr w:type="spellStart"/>
      <w:r w:rsidRPr="00BA6CE2">
        <w:rPr>
          <w:rFonts w:asciiTheme="minorHAnsi" w:hAnsiTheme="minorHAnsi" w:cstheme="minorHAnsi"/>
        </w:rPr>
        <w:t>Immunisation</w:t>
      </w:r>
      <w:proofErr w:type="spellEnd"/>
      <w:r>
        <w:rPr>
          <w:rFonts w:asciiTheme="minorHAnsi" w:hAnsiTheme="minorHAnsi" w:cstheme="minorHAnsi"/>
        </w:rPr>
        <w:t xml:space="preserve"> </w:t>
      </w:r>
      <w:proofErr w:type="spellStart"/>
      <w:r w:rsidRPr="00BA6CE2">
        <w:rPr>
          <w:rFonts w:asciiTheme="minorHAnsi" w:hAnsiTheme="minorHAnsi" w:cstheme="minorHAnsi"/>
        </w:rPr>
        <w:t>Handbook</w:t>
      </w:r>
      <w:proofErr w:type="spellEnd"/>
      <w:r w:rsidRPr="00BA6CE2">
        <w:rPr>
          <w:rFonts w:asciiTheme="minorHAnsi" w:hAnsiTheme="minorHAnsi" w:cstheme="minorHAnsi"/>
        </w:rPr>
        <w:t xml:space="preserve"> (AIH), Światową Organizację Zdrowia (WHO) oraz </w:t>
      </w:r>
      <w:proofErr w:type="spellStart"/>
      <w:r w:rsidRPr="00BA6CE2">
        <w:rPr>
          <w:rFonts w:asciiTheme="minorHAnsi" w:hAnsiTheme="minorHAnsi" w:cstheme="minorHAnsi"/>
        </w:rPr>
        <w:t>National</w:t>
      </w:r>
      <w:proofErr w:type="spellEnd"/>
      <w:r w:rsidRPr="00BA6CE2">
        <w:rPr>
          <w:rFonts w:asciiTheme="minorHAnsi" w:hAnsiTheme="minorHAnsi" w:cstheme="minorHAnsi"/>
        </w:rPr>
        <w:t xml:space="preserve"> </w:t>
      </w:r>
      <w:proofErr w:type="spellStart"/>
      <w:r w:rsidRPr="00BA6CE2">
        <w:rPr>
          <w:rFonts w:asciiTheme="minorHAnsi" w:hAnsiTheme="minorHAnsi" w:cstheme="minorHAnsi"/>
        </w:rPr>
        <w:t>Health</w:t>
      </w:r>
      <w:proofErr w:type="spellEnd"/>
      <w:r w:rsidRPr="00BA6CE2">
        <w:rPr>
          <w:rFonts w:asciiTheme="minorHAnsi" w:hAnsiTheme="minorHAnsi" w:cstheme="minorHAnsi"/>
        </w:rPr>
        <w:t xml:space="preserve"> Service (NHS). Łącznie</w:t>
      </w:r>
      <w:r>
        <w:rPr>
          <w:rFonts w:asciiTheme="minorHAnsi" w:hAnsiTheme="minorHAnsi" w:cstheme="minorHAnsi"/>
        </w:rPr>
        <w:t xml:space="preserve"> z </w:t>
      </w:r>
      <w:r w:rsidRPr="00BA6CE2">
        <w:rPr>
          <w:rFonts w:asciiTheme="minorHAnsi" w:hAnsiTheme="minorHAnsi" w:cstheme="minorHAnsi"/>
        </w:rPr>
        <w:t>przeanalizowan</w:t>
      </w:r>
      <w:r>
        <w:rPr>
          <w:rFonts w:asciiTheme="minorHAnsi" w:hAnsiTheme="minorHAnsi" w:cstheme="minorHAnsi"/>
        </w:rPr>
        <w:t>ych</w:t>
      </w:r>
      <w:r w:rsidRPr="00BA6CE2">
        <w:rPr>
          <w:rFonts w:asciiTheme="minorHAnsi" w:hAnsiTheme="minorHAnsi" w:cstheme="minorHAnsi"/>
        </w:rPr>
        <w:t xml:space="preserve"> 16 dokumentów wytycznych (CDCP 2021, ECDC 2020 (6 dokumentów), ACIP 2019,</w:t>
      </w:r>
      <w:r>
        <w:rPr>
          <w:rFonts w:asciiTheme="minorHAnsi" w:hAnsiTheme="minorHAnsi" w:cstheme="minorHAnsi"/>
        </w:rPr>
        <w:t xml:space="preserve"> </w:t>
      </w:r>
      <w:r w:rsidRPr="00BA6CE2">
        <w:rPr>
          <w:rFonts w:asciiTheme="minorHAnsi" w:hAnsiTheme="minorHAnsi" w:cstheme="minorHAnsi"/>
        </w:rPr>
        <w:t>AIH 2019 (6 dokumentów) i NHS 2019)</w:t>
      </w:r>
      <w:r>
        <w:rPr>
          <w:rFonts w:asciiTheme="minorHAnsi" w:hAnsiTheme="minorHAnsi" w:cstheme="minorHAnsi"/>
        </w:rPr>
        <w:t xml:space="preserve"> wynika, iż:</w:t>
      </w:r>
    </w:p>
    <w:p w14:paraId="21AECABD" w14:textId="13C94BDB" w:rsidR="00BA6CE2" w:rsidRPr="00BA6CE2" w:rsidRDefault="00BA6CE2" w:rsidP="00BA6CE2">
      <w:pPr>
        <w:pStyle w:val="Akapitzlist"/>
        <w:numPr>
          <w:ilvl w:val="0"/>
          <w:numId w:val="44"/>
        </w:numPr>
        <w:jc w:val="both"/>
        <w:rPr>
          <w:rFonts w:asciiTheme="minorHAnsi" w:hAnsiTheme="minorHAnsi" w:cstheme="minorHAnsi"/>
        </w:rPr>
      </w:pPr>
      <w:r w:rsidRPr="00BA6CE2">
        <w:rPr>
          <w:rFonts w:asciiTheme="minorHAnsi" w:hAnsiTheme="minorHAnsi" w:cstheme="minorHAnsi"/>
        </w:rPr>
        <w:t xml:space="preserve">Amerykańskie wytyczne CDCP z 2021 roku wskazują, iż wśród zalecanych szczepionek przeciwko krztuścowi, tężcowi, błonicy, </w:t>
      </w:r>
      <w:proofErr w:type="spellStart"/>
      <w:r w:rsidRPr="00BA6CE2">
        <w:rPr>
          <w:rFonts w:asciiTheme="minorHAnsi" w:hAnsiTheme="minorHAnsi" w:cstheme="minorHAnsi"/>
        </w:rPr>
        <w:t>poliomyelitis</w:t>
      </w:r>
      <w:proofErr w:type="spellEnd"/>
      <w:r w:rsidRPr="00BA6CE2">
        <w:rPr>
          <w:rFonts w:asciiTheme="minorHAnsi" w:hAnsiTheme="minorHAnsi" w:cstheme="minorHAnsi"/>
        </w:rPr>
        <w:t xml:space="preserve">, WZW B i zakażeniom H. influenza typu B dostępne są zarówno szczepionki </w:t>
      </w:r>
      <w:proofErr w:type="spellStart"/>
      <w:r w:rsidRPr="00BA6CE2">
        <w:rPr>
          <w:rFonts w:asciiTheme="minorHAnsi" w:hAnsiTheme="minorHAnsi" w:cstheme="minorHAnsi"/>
        </w:rPr>
        <w:t>monowalentne</w:t>
      </w:r>
      <w:proofErr w:type="spellEnd"/>
      <w:r w:rsidRPr="00BA6CE2">
        <w:rPr>
          <w:rFonts w:asciiTheme="minorHAnsi" w:hAnsiTheme="minorHAnsi" w:cstheme="minorHAnsi"/>
        </w:rPr>
        <w:t xml:space="preserve">, jak i szczepionki skojarzone: </w:t>
      </w:r>
      <w:proofErr w:type="spellStart"/>
      <w:r w:rsidRPr="00BA6CE2">
        <w:rPr>
          <w:rFonts w:asciiTheme="minorHAnsi" w:hAnsiTheme="minorHAnsi" w:cstheme="minorHAnsi"/>
        </w:rPr>
        <w:lastRenderedPageBreak/>
        <w:t>czterowalentne</w:t>
      </w:r>
      <w:proofErr w:type="spellEnd"/>
      <w:r w:rsidRPr="00BA6CE2">
        <w:rPr>
          <w:rFonts w:asciiTheme="minorHAnsi" w:hAnsiTheme="minorHAnsi" w:cstheme="minorHAnsi"/>
        </w:rPr>
        <w:t xml:space="preserve"> i </w:t>
      </w:r>
      <w:proofErr w:type="spellStart"/>
      <w:r w:rsidRPr="00BA6CE2">
        <w:rPr>
          <w:rFonts w:asciiTheme="minorHAnsi" w:hAnsiTheme="minorHAnsi" w:cstheme="minorHAnsi"/>
        </w:rPr>
        <w:t>pięciowalentne</w:t>
      </w:r>
      <w:proofErr w:type="spellEnd"/>
      <w:r w:rsidRPr="00BA6CE2">
        <w:rPr>
          <w:rFonts w:asciiTheme="minorHAnsi" w:hAnsiTheme="minorHAnsi" w:cstheme="minorHAnsi"/>
        </w:rPr>
        <w:t xml:space="preserve">. Wśród szczepionek skojarzonych zalecenia CDCP 2021 nie wymieniają szczepionek </w:t>
      </w:r>
      <w:proofErr w:type="spellStart"/>
      <w:r w:rsidRPr="00BA6CE2">
        <w:rPr>
          <w:rFonts w:asciiTheme="minorHAnsi" w:hAnsiTheme="minorHAnsi" w:cstheme="minorHAnsi"/>
        </w:rPr>
        <w:t>sześciowalentnych</w:t>
      </w:r>
      <w:proofErr w:type="spellEnd"/>
      <w:r w:rsidRPr="00BA6CE2">
        <w:rPr>
          <w:rFonts w:asciiTheme="minorHAnsi" w:hAnsiTheme="minorHAnsi" w:cstheme="minorHAnsi"/>
        </w:rPr>
        <w:t>.</w:t>
      </w:r>
    </w:p>
    <w:p w14:paraId="1346364F" w14:textId="6B6F70D7" w:rsidR="00EC7D44" w:rsidRPr="00BA6CE2" w:rsidRDefault="00BA6CE2" w:rsidP="00FB0598">
      <w:pPr>
        <w:pStyle w:val="Akapitzlist"/>
        <w:numPr>
          <w:ilvl w:val="0"/>
          <w:numId w:val="44"/>
        </w:numPr>
        <w:jc w:val="both"/>
        <w:rPr>
          <w:rFonts w:asciiTheme="minorHAnsi" w:hAnsiTheme="minorHAnsi" w:cstheme="minorHAnsi"/>
        </w:rPr>
      </w:pPr>
      <w:r w:rsidRPr="00BA6CE2">
        <w:rPr>
          <w:rFonts w:asciiTheme="minorHAnsi" w:hAnsiTheme="minorHAnsi" w:cstheme="minorHAnsi"/>
        </w:rPr>
        <w:t xml:space="preserve">W dokumencie ACIP z 2019 r. podkreślone są zalety i wady stosowania szczepionek </w:t>
      </w:r>
      <w:proofErr w:type="spellStart"/>
      <w:r w:rsidRPr="00BA6CE2">
        <w:rPr>
          <w:rFonts w:asciiTheme="minorHAnsi" w:hAnsiTheme="minorHAnsi" w:cstheme="minorHAnsi"/>
        </w:rPr>
        <w:t>wysokoskojarzonych</w:t>
      </w:r>
      <w:proofErr w:type="spellEnd"/>
      <w:r w:rsidRPr="00BA6CE2">
        <w:rPr>
          <w:rFonts w:asciiTheme="minorHAnsi" w:hAnsiTheme="minorHAnsi" w:cstheme="minorHAnsi"/>
        </w:rPr>
        <w:t xml:space="preserve">. Wśród korzyści z ich stosowania wymienione są m.in.: zwiększenie poziomu </w:t>
      </w:r>
      <w:proofErr w:type="spellStart"/>
      <w:r w:rsidRPr="00BA6CE2">
        <w:rPr>
          <w:rFonts w:asciiTheme="minorHAnsi" w:hAnsiTheme="minorHAnsi" w:cstheme="minorHAnsi"/>
        </w:rPr>
        <w:t>wyszczepialności</w:t>
      </w:r>
      <w:proofErr w:type="spellEnd"/>
      <w:r w:rsidRPr="00BA6CE2">
        <w:rPr>
          <w:rFonts w:asciiTheme="minorHAnsi" w:hAnsiTheme="minorHAnsi" w:cstheme="minorHAnsi"/>
        </w:rPr>
        <w:t>, zmniejszanie kosztu transportu i przechowywania szczepionek oraz dodatkowych wizyt lekarskich. Natomiast wśród wad tych szczepionek wymienione są m.in.: zdarzenia niepożądane, które mogą występować częściej po podaniu szczepionki skojarzonej w porównaniu z podaniem oddzielnych antygenów podczas tej samej wizyty, niepewność co do wyboru składu szczepionki skojarzonej i harmonogramu dla kolejnych dawek oraz zmniejszona liczba patogenów, jeśli produkt</w:t>
      </w:r>
      <w:r>
        <w:rPr>
          <w:rFonts w:asciiTheme="minorHAnsi" w:hAnsiTheme="minorHAnsi" w:cstheme="minorHAnsi"/>
        </w:rPr>
        <w:t xml:space="preserve"> </w:t>
      </w:r>
      <w:r w:rsidRPr="00BA6CE2">
        <w:rPr>
          <w:rFonts w:asciiTheme="minorHAnsi" w:hAnsiTheme="minorHAnsi" w:cstheme="minorHAnsi"/>
        </w:rPr>
        <w:t>złożony obejmuje mniej rodzajów jednego konkretnego czynnika chorobotwórczego.</w:t>
      </w:r>
    </w:p>
    <w:p w14:paraId="648EE243" w14:textId="113F316B" w:rsidR="00BA6CE2" w:rsidRPr="00BA6CE2" w:rsidRDefault="00BA6CE2" w:rsidP="00BA6CE2">
      <w:pPr>
        <w:pStyle w:val="Akapitzlist"/>
        <w:numPr>
          <w:ilvl w:val="0"/>
          <w:numId w:val="44"/>
        </w:numPr>
        <w:jc w:val="both"/>
        <w:rPr>
          <w:rFonts w:asciiTheme="minorHAnsi" w:hAnsiTheme="minorHAnsi" w:cstheme="minorHAnsi"/>
        </w:rPr>
      </w:pPr>
      <w:r w:rsidRPr="00BA6CE2">
        <w:rPr>
          <w:rFonts w:asciiTheme="minorHAnsi" w:hAnsiTheme="minorHAnsi" w:cstheme="minorHAnsi"/>
        </w:rPr>
        <w:t>Wytyczne WHO są ogólne i odnoszą się do roli szczepień ochronnych, schematu dawkowania i wskazują</w:t>
      </w:r>
      <w:r>
        <w:rPr>
          <w:rFonts w:asciiTheme="minorHAnsi" w:hAnsiTheme="minorHAnsi" w:cstheme="minorHAnsi"/>
        </w:rPr>
        <w:t xml:space="preserve"> </w:t>
      </w:r>
      <w:r w:rsidRPr="00BA6CE2">
        <w:rPr>
          <w:rFonts w:asciiTheme="minorHAnsi" w:hAnsiTheme="minorHAnsi" w:cstheme="minorHAnsi"/>
        </w:rPr>
        <w:t>na różnorodność preparatów dostępnych na rynku.</w:t>
      </w:r>
    </w:p>
    <w:p w14:paraId="6B848B7F" w14:textId="77777777" w:rsidR="00BA6CE2" w:rsidRDefault="00BA6CE2" w:rsidP="00BA6CE2">
      <w:pPr>
        <w:spacing w:line="360" w:lineRule="auto"/>
        <w:jc w:val="both"/>
        <w:rPr>
          <w:rFonts w:asciiTheme="minorHAnsi" w:hAnsiTheme="minorHAnsi" w:cstheme="minorHAnsi"/>
        </w:rPr>
      </w:pPr>
    </w:p>
    <w:p w14:paraId="093A3CDF" w14:textId="6B5F03C7" w:rsidR="00650817" w:rsidRDefault="00650817" w:rsidP="00BA6CE2">
      <w:pPr>
        <w:spacing w:line="360" w:lineRule="auto"/>
        <w:jc w:val="both"/>
        <w:rPr>
          <w:rFonts w:ascii="Calibri" w:eastAsia="Calibri" w:hAnsi="Calibri" w:cstheme="minorHAnsi"/>
          <w:lang w:eastAsia="en-US"/>
        </w:rPr>
      </w:pPr>
      <w:r w:rsidRPr="00D260E4">
        <w:rPr>
          <w:rFonts w:ascii="Calibri" w:eastAsia="Calibri" w:hAnsi="Calibri" w:cstheme="minorHAnsi"/>
          <w:lang w:eastAsia="en-US"/>
        </w:rPr>
        <w:t>Szczepion</w:t>
      </w:r>
      <w:r w:rsidRPr="00650817">
        <w:rPr>
          <w:rFonts w:ascii="Calibri" w:eastAsia="Calibri" w:hAnsi="Calibri" w:cstheme="minorHAnsi"/>
          <w:lang w:eastAsia="en-US"/>
        </w:rPr>
        <w:t>ki wysoce skojarzone minimalizują liczbę wizyt w poradni, prowadzą do szybszej realizacji PSO, a także ułatwiają wprowadzenie szczepień dodatkowych, czyli zalecanych. Ponieważ szczepionki wysoce skojarzone należą do szczepionek inaktywowanych, nie ma konieczności zachowania jakiegokolwiek odstępu między nimi a innymi szczepionkami inaktywowanymi czy „żywymi”, jeśli rodzice zdecydują ostatecznie o ich podaniu oddzielnie.</w:t>
      </w:r>
    </w:p>
    <w:p w14:paraId="3720E633" w14:textId="042C0494" w:rsidR="0013371A" w:rsidRDefault="0013371A" w:rsidP="00650817">
      <w:pPr>
        <w:spacing w:line="360" w:lineRule="auto"/>
        <w:jc w:val="both"/>
        <w:rPr>
          <w:rFonts w:ascii="Calibri" w:eastAsia="Calibri" w:hAnsi="Calibri" w:cstheme="minorHAnsi"/>
          <w:lang w:eastAsia="en-US"/>
        </w:rPr>
      </w:pPr>
    </w:p>
    <w:p w14:paraId="498F81D4" w14:textId="24C44443" w:rsidR="0013371A" w:rsidRDefault="0013371A" w:rsidP="0013371A">
      <w:pPr>
        <w:spacing w:line="360" w:lineRule="auto"/>
        <w:jc w:val="both"/>
        <w:rPr>
          <w:rFonts w:ascii="Calibri" w:eastAsia="Calibri" w:hAnsi="Calibri" w:cstheme="minorHAnsi"/>
          <w:lang w:eastAsia="en-US"/>
        </w:rPr>
      </w:pPr>
      <w:r w:rsidRPr="0013371A">
        <w:rPr>
          <w:rFonts w:ascii="Calibri" w:eastAsia="Calibri" w:hAnsi="Calibri" w:cstheme="minorHAnsi"/>
          <w:lang w:eastAsia="en-US"/>
        </w:rPr>
        <w:t xml:space="preserve">Szczepionki </w:t>
      </w:r>
      <w:proofErr w:type="spellStart"/>
      <w:r w:rsidRPr="0013371A">
        <w:rPr>
          <w:rFonts w:ascii="Calibri" w:eastAsia="Calibri" w:hAnsi="Calibri" w:cstheme="minorHAnsi"/>
          <w:lang w:eastAsia="en-US"/>
        </w:rPr>
        <w:t>wysokoskojarzone</w:t>
      </w:r>
      <w:proofErr w:type="spellEnd"/>
      <w:r w:rsidRPr="0013371A">
        <w:rPr>
          <w:rFonts w:ascii="Calibri" w:eastAsia="Calibri" w:hAnsi="Calibri" w:cstheme="minorHAnsi"/>
          <w:lang w:eastAsia="en-US"/>
        </w:rPr>
        <w:t xml:space="preserve"> (z bezkomórkowym komponentem krztuśca) stwarzają mniejsze ryzyko niepożądanych reakcji poszczepiennych. Szczepionki </w:t>
      </w:r>
      <w:proofErr w:type="spellStart"/>
      <w:r w:rsidRPr="0013371A">
        <w:rPr>
          <w:rFonts w:ascii="Calibri" w:eastAsia="Calibri" w:hAnsi="Calibri" w:cstheme="minorHAnsi"/>
          <w:lang w:eastAsia="en-US"/>
        </w:rPr>
        <w:t>wysokoskojarzone</w:t>
      </w:r>
      <w:proofErr w:type="spellEnd"/>
      <w:r w:rsidRPr="0013371A">
        <w:rPr>
          <w:rFonts w:ascii="Calibri" w:eastAsia="Calibri" w:hAnsi="Calibri" w:cstheme="minorHAnsi"/>
          <w:lang w:eastAsia="en-US"/>
        </w:rPr>
        <w:t xml:space="preserve"> to szczepionki lepiej tolerowane i rzadziej wywołujące działania niepożądane niż szczepionki oferowane bezpłatnie, ponieważ stanowią mniejsze obciążenie dla organizmu dziecka, choć jednocześnie uodparniają przed wieloma chorobami naraz. Dodatkowo dziecko otrzymując szczepionkę skojarzoną otrzymuje w sumie mniej substancji pomocniczych niż wtedy, gdy szczepienie jest realizowane za pomocą trzech bezpłatnych szczepionek. Ponadto szczepionki </w:t>
      </w:r>
      <w:proofErr w:type="spellStart"/>
      <w:r w:rsidRPr="0013371A">
        <w:rPr>
          <w:rFonts w:ascii="Calibri" w:eastAsia="Calibri" w:hAnsi="Calibri" w:cstheme="minorHAnsi"/>
          <w:lang w:eastAsia="en-US"/>
        </w:rPr>
        <w:t>wysokoskojarzone</w:t>
      </w:r>
      <w:proofErr w:type="spellEnd"/>
      <w:r w:rsidRPr="0013371A">
        <w:rPr>
          <w:rFonts w:ascii="Calibri" w:eastAsia="Calibri" w:hAnsi="Calibri" w:cstheme="minorHAnsi"/>
          <w:lang w:eastAsia="en-US"/>
        </w:rPr>
        <w:t xml:space="preserve"> nie zawierają </w:t>
      </w:r>
      <w:proofErr w:type="spellStart"/>
      <w:r w:rsidRPr="0013371A">
        <w:rPr>
          <w:rFonts w:ascii="Calibri" w:eastAsia="Calibri" w:hAnsi="Calibri" w:cstheme="minorHAnsi"/>
          <w:lang w:eastAsia="en-US"/>
        </w:rPr>
        <w:t>tiomersalu</w:t>
      </w:r>
      <w:proofErr w:type="spellEnd"/>
      <w:r w:rsidRPr="0013371A">
        <w:rPr>
          <w:rFonts w:ascii="Calibri" w:eastAsia="Calibri" w:hAnsi="Calibri" w:cstheme="minorHAnsi"/>
          <w:lang w:eastAsia="en-US"/>
        </w:rPr>
        <w:t xml:space="preserve">. W przypadku zastosowania szczepionki </w:t>
      </w:r>
      <w:r>
        <w:rPr>
          <w:rFonts w:ascii="Calibri" w:eastAsia="Calibri" w:hAnsi="Calibri" w:cstheme="minorHAnsi"/>
          <w:lang w:eastAsia="en-US"/>
        </w:rPr>
        <w:t>„</w:t>
      </w:r>
      <w:r w:rsidRPr="0013371A">
        <w:rPr>
          <w:rFonts w:ascii="Calibri" w:eastAsia="Calibri" w:hAnsi="Calibri" w:cstheme="minorHAnsi"/>
          <w:lang w:eastAsia="en-US"/>
        </w:rPr>
        <w:t>6 w 1</w:t>
      </w:r>
      <w:r>
        <w:rPr>
          <w:rFonts w:ascii="Calibri" w:eastAsia="Calibri" w:hAnsi="Calibri" w:cstheme="minorHAnsi"/>
          <w:lang w:eastAsia="en-US"/>
        </w:rPr>
        <w:t>”</w:t>
      </w:r>
      <w:r w:rsidRPr="0013371A">
        <w:rPr>
          <w:rFonts w:ascii="Calibri" w:eastAsia="Calibri" w:hAnsi="Calibri" w:cstheme="minorHAnsi"/>
          <w:lang w:eastAsia="en-US"/>
        </w:rPr>
        <w:t xml:space="preserve"> </w:t>
      </w:r>
      <w:r w:rsidRPr="0013371A">
        <w:rPr>
          <w:rFonts w:ascii="Calibri" w:eastAsia="Calibri" w:hAnsi="Calibri" w:cstheme="minorHAnsi"/>
          <w:lang w:eastAsia="en-US"/>
        </w:rPr>
        <w:lastRenderedPageBreak/>
        <w:t xml:space="preserve">dziecko odbędzie mniej wizyt szczepiennych, co za tym idzie otrzyma mniej ukłuć - mniej bólu i stresu dla dziecka (w przypadku obecnego kalendarza szczepień jest to łącznie 14 wkłuć, a w przypadku </w:t>
      </w:r>
      <w:r>
        <w:rPr>
          <w:rFonts w:ascii="Calibri" w:eastAsia="Calibri" w:hAnsi="Calibri" w:cstheme="minorHAnsi"/>
          <w:lang w:eastAsia="en-US"/>
        </w:rPr>
        <w:t xml:space="preserve">wysokoskojarzonej </w:t>
      </w:r>
      <w:r w:rsidRPr="0013371A">
        <w:rPr>
          <w:rFonts w:ascii="Calibri" w:eastAsia="Calibri" w:hAnsi="Calibri" w:cstheme="minorHAnsi"/>
          <w:lang w:eastAsia="en-US"/>
        </w:rPr>
        <w:t xml:space="preserve">szczepionki jest to </w:t>
      </w:r>
      <w:r w:rsidR="009C2C81">
        <w:rPr>
          <w:rFonts w:ascii="Calibri" w:eastAsia="Calibri" w:hAnsi="Calibri" w:cstheme="minorHAnsi"/>
          <w:lang w:eastAsia="en-US"/>
        </w:rPr>
        <w:t>6</w:t>
      </w:r>
      <w:r w:rsidRPr="0013371A">
        <w:rPr>
          <w:rFonts w:ascii="Calibri" w:eastAsia="Calibri" w:hAnsi="Calibri" w:cstheme="minorHAnsi"/>
          <w:lang w:eastAsia="en-US"/>
        </w:rPr>
        <w:t xml:space="preserve"> wkłuć). Szczepionki </w:t>
      </w:r>
      <w:r>
        <w:rPr>
          <w:rFonts w:ascii="Calibri" w:eastAsia="Calibri" w:hAnsi="Calibri" w:cstheme="minorHAnsi"/>
          <w:lang w:eastAsia="en-US"/>
        </w:rPr>
        <w:t>„</w:t>
      </w:r>
      <w:r w:rsidRPr="0013371A">
        <w:rPr>
          <w:rFonts w:ascii="Calibri" w:eastAsia="Calibri" w:hAnsi="Calibri" w:cstheme="minorHAnsi"/>
          <w:lang w:eastAsia="en-US"/>
        </w:rPr>
        <w:t>6 w 1</w:t>
      </w:r>
      <w:r>
        <w:rPr>
          <w:rFonts w:ascii="Calibri" w:eastAsia="Calibri" w:hAnsi="Calibri" w:cstheme="minorHAnsi"/>
          <w:lang w:eastAsia="en-US"/>
        </w:rPr>
        <w:t>”</w:t>
      </w:r>
      <w:r w:rsidRPr="0013371A">
        <w:rPr>
          <w:rFonts w:ascii="Calibri" w:eastAsia="Calibri" w:hAnsi="Calibri" w:cstheme="minorHAnsi"/>
          <w:lang w:eastAsia="en-US"/>
        </w:rPr>
        <w:t xml:space="preserve"> mają potwierdzone bezpieczeństwo stosowania u wcześniaków. Szczepionki </w:t>
      </w:r>
      <w:proofErr w:type="spellStart"/>
      <w:r w:rsidRPr="0013371A">
        <w:rPr>
          <w:rFonts w:ascii="Calibri" w:eastAsia="Calibri" w:hAnsi="Calibri" w:cstheme="minorHAnsi"/>
          <w:lang w:eastAsia="en-US"/>
        </w:rPr>
        <w:t>wysokoskojarzone</w:t>
      </w:r>
      <w:proofErr w:type="spellEnd"/>
      <w:r w:rsidRPr="0013371A">
        <w:rPr>
          <w:rFonts w:ascii="Calibri" w:eastAsia="Calibri" w:hAnsi="Calibri" w:cstheme="minorHAnsi"/>
          <w:lang w:eastAsia="en-US"/>
        </w:rPr>
        <w:t xml:space="preserve"> są standardowo stosowane u wszystkich niemowląt w wielu krajach Europy np. Niemczech, Francji, Czechach, Słowacji. </w:t>
      </w:r>
    </w:p>
    <w:p w14:paraId="187B7B09" w14:textId="77777777" w:rsidR="00403A74" w:rsidRPr="0013371A" w:rsidRDefault="00403A74" w:rsidP="0013371A">
      <w:pPr>
        <w:spacing w:line="360" w:lineRule="auto"/>
        <w:jc w:val="both"/>
        <w:rPr>
          <w:rFonts w:ascii="Calibri" w:eastAsia="Calibri" w:hAnsi="Calibri" w:cstheme="minorHAnsi"/>
          <w:lang w:eastAsia="en-US"/>
        </w:rPr>
      </w:pPr>
    </w:p>
    <w:p w14:paraId="27B85146" w14:textId="76B48C6A" w:rsidR="0013371A" w:rsidRDefault="0013371A" w:rsidP="0013371A">
      <w:pPr>
        <w:spacing w:line="360" w:lineRule="auto"/>
        <w:jc w:val="both"/>
        <w:rPr>
          <w:rFonts w:ascii="Calibri" w:eastAsia="Calibri" w:hAnsi="Calibri" w:cstheme="minorHAnsi"/>
          <w:lang w:eastAsia="en-US"/>
        </w:rPr>
      </w:pPr>
      <w:r w:rsidRPr="0013371A">
        <w:rPr>
          <w:rFonts w:ascii="Calibri" w:eastAsia="Calibri" w:hAnsi="Calibri" w:cstheme="minorHAnsi"/>
          <w:lang w:eastAsia="en-US"/>
        </w:rPr>
        <w:t xml:space="preserve">Biorąc pod uwagę dostępne dowody naukowe, wytyczne kliniczne oraz rekomendacje refundacyjne, zasadne jest finansowanie ze środków </w:t>
      </w:r>
      <w:r w:rsidR="006C36B4">
        <w:rPr>
          <w:rFonts w:ascii="Calibri" w:eastAsia="Calibri" w:hAnsi="Calibri" w:cstheme="minorHAnsi"/>
          <w:lang w:eastAsia="en-US"/>
        </w:rPr>
        <w:t>Gminy Kleszczów proponowanej</w:t>
      </w:r>
      <w:r w:rsidRPr="0013371A">
        <w:rPr>
          <w:rFonts w:ascii="Calibri" w:eastAsia="Calibri" w:hAnsi="Calibri" w:cstheme="minorHAnsi"/>
          <w:lang w:eastAsia="en-US"/>
        </w:rPr>
        <w:t xml:space="preserve"> </w:t>
      </w:r>
      <w:r w:rsidR="006C36B4">
        <w:rPr>
          <w:rFonts w:ascii="Calibri" w:eastAsia="Calibri" w:hAnsi="Calibri" w:cstheme="minorHAnsi"/>
          <w:lang w:eastAsia="en-US"/>
        </w:rPr>
        <w:t>procedury</w:t>
      </w:r>
      <w:r w:rsidRPr="0013371A">
        <w:rPr>
          <w:rFonts w:ascii="Calibri" w:eastAsia="Calibri" w:hAnsi="Calibri" w:cstheme="minorHAnsi"/>
          <w:lang w:eastAsia="en-US"/>
        </w:rPr>
        <w:t xml:space="preserve">. </w:t>
      </w:r>
      <w:r w:rsidR="006C36B4">
        <w:rPr>
          <w:rFonts w:ascii="Calibri" w:eastAsia="Calibri" w:hAnsi="Calibri" w:cstheme="minorHAnsi"/>
          <w:lang w:eastAsia="en-US"/>
        </w:rPr>
        <w:t xml:space="preserve">Zasadnym jest, </w:t>
      </w:r>
      <w:r w:rsidR="009C2C81">
        <w:rPr>
          <w:rFonts w:ascii="Calibri" w:eastAsia="Calibri" w:hAnsi="Calibri" w:cstheme="minorHAnsi"/>
          <w:lang w:eastAsia="en-US"/>
        </w:rPr>
        <w:t>a</w:t>
      </w:r>
      <w:r w:rsidR="006C36B4">
        <w:rPr>
          <w:rFonts w:ascii="Calibri" w:eastAsia="Calibri" w:hAnsi="Calibri" w:cstheme="minorHAnsi"/>
          <w:lang w:eastAsia="en-US"/>
        </w:rPr>
        <w:t>by</w:t>
      </w:r>
      <w:r w:rsidRPr="0013371A">
        <w:rPr>
          <w:rFonts w:ascii="Calibri" w:eastAsia="Calibri" w:hAnsi="Calibri" w:cstheme="minorHAnsi"/>
          <w:lang w:eastAsia="en-US"/>
        </w:rPr>
        <w:t xml:space="preserve"> szczepionki najbardziej istotne dla zdrowia publicznego by</w:t>
      </w:r>
      <w:r w:rsidR="006C36B4">
        <w:rPr>
          <w:rFonts w:ascii="Calibri" w:eastAsia="Calibri" w:hAnsi="Calibri" w:cstheme="minorHAnsi"/>
          <w:lang w:eastAsia="en-US"/>
        </w:rPr>
        <w:t>ły</w:t>
      </w:r>
      <w:r w:rsidRPr="0013371A">
        <w:rPr>
          <w:rFonts w:ascii="Calibri" w:eastAsia="Calibri" w:hAnsi="Calibri" w:cstheme="minorHAnsi"/>
          <w:lang w:eastAsia="en-US"/>
        </w:rPr>
        <w:t xml:space="preserve"> dostępne bezpłatnie</w:t>
      </w:r>
      <w:r w:rsidR="006C36B4">
        <w:rPr>
          <w:rFonts w:ascii="Calibri" w:eastAsia="Calibri" w:hAnsi="Calibri" w:cstheme="minorHAnsi"/>
          <w:lang w:eastAsia="en-US"/>
        </w:rPr>
        <w:t xml:space="preserve"> dla mieszkańców jednostki samorządu terytorialnego.</w:t>
      </w:r>
    </w:p>
    <w:p w14:paraId="0E706646" w14:textId="0910352B" w:rsidR="00D260E4" w:rsidRDefault="00D260E4" w:rsidP="00650817">
      <w:pPr>
        <w:spacing w:line="360" w:lineRule="auto"/>
        <w:jc w:val="both"/>
        <w:rPr>
          <w:rFonts w:ascii="Calibri" w:eastAsia="Calibri" w:hAnsi="Calibri" w:cstheme="minorHAnsi"/>
          <w:lang w:eastAsia="en-US"/>
        </w:rPr>
      </w:pPr>
    </w:p>
    <w:p w14:paraId="42B0AAE6" w14:textId="005648FA" w:rsidR="00911283" w:rsidRDefault="001C2260">
      <w:pPr>
        <w:spacing w:line="360" w:lineRule="auto"/>
        <w:rPr>
          <w:rFonts w:asciiTheme="minorHAnsi" w:hAnsiTheme="minorHAnsi" w:cstheme="minorHAnsi"/>
        </w:rPr>
      </w:pPr>
      <w:r>
        <w:br w:type="page"/>
      </w:r>
    </w:p>
    <w:p w14:paraId="0E990576" w14:textId="77777777" w:rsidR="00911283" w:rsidRDefault="001C2260">
      <w:pPr>
        <w:pStyle w:val="Nagwek1"/>
        <w:spacing w:before="0"/>
        <w:jc w:val="both"/>
        <w:rPr>
          <w:rFonts w:asciiTheme="minorHAnsi" w:hAnsiTheme="minorHAnsi" w:cstheme="minorHAnsi"/>
        </w:rPr>
      </w:pPr>
      <w:bookmarkStart w:id="31" w:name="_Toc123860827"/>
      <w:r>
        <w:rPr>
          <w:rFonts w:asciiTheme="minorHAnsi" w:hAnsiTheme="minorHAnsi" w:cstheme="minorHAnsi"/>
        </w:rPr>
        <w:lastRenderedPageBreak/>
        <w:t>2. Cele programu i mierniki efektywności</w:t>
      </w:r>
      <w:bookmarkEnd w:id="31"/>
    </w:p>
    <w:p w14:paraId="1F73336C" w14:textId="77777777" w:rsidR="00911283" w:rsidRDefault="001C2260" w:rsidP="00B958E9">
      <w:pPr>
        <w:pStyle w:val="Nagwek2"/>
        <w:rPr>
          <w:rFonts w:asciiTheme="minorHAnsi" w:hAnsiTheme="minorHAnsi"/>
        </w:rPr>
      </w:pPr>
      <w:bookmarkStart w:id="32" w:name="_Toc123860828"/>
      <w:r>
        <w:t>Cel główny</w:t>
      </w:r>
      <w:bookmarkEnd w:id="32"/>
    </w:p>
    <w:p w14:paraId="21886883" w14:textId="4D1767DB" w:rsidR="00911283" w:rsidRDefault="002C1EF1">
      <w:pPr>
        <w:tabs>
          <w:tab w:val="left" w:pos="0"/>
        </w:tabs>
        <w:spacing w:line="360" w:lineRule="auto"/>
        <w:jc w:val="both"/>
        <w:rPr>
          <w:rFonts w:asciiTheme="minorHAnsi" w:hAnsiTheme="minorHAnsi" w:cstheme="minorHAnsi"/>
        </w:rPr>
      </w:pPr>
      <w:r>
        <w:rPr>
          <w:rFonts w:asciiTheme="minorHAnsi" w:hAnsiTheme="minorHAnsi" w:cstheme="minorHAnsi"/>
        </w:rPr>
        <w:t xml:space="preserve">Redukcja zachorowań w populacji pediatrycznej, poprzez uzyskanie nie mniejszego niż </w:t>
      </w:r>
      <w:r w:rsidR="00383BF3">
        <w:rPr>
          <w:rFonts w:asciiTheme="minorHAnsi" w:hAnsiTheme="minorHAnsi" w:cstheme="minorHAnsi"/>
        </w:rPr>
        <w:t>8</w:t>
      </w:r>
      <w:r>
        <w:rPr>
          <w:rFonts w:asciiTheme="minorHAnsi" w:hAnsiTheme="minorHAnsi" w:cstheme="minorHAnsi"/>
        </w:rPr>
        <w:t xml:space="preserve">0% poziomu zaszczepienia pełnym schematem szczepienia </w:t>
      </w:r>
      <w:r w:rsidR="00383BF3">
        <w:rPr>
          <w:rFonts w:asciiTheme="minorHAnsi" w:hAnsiTheme="minorHAnsi" w:cstheme="minorHAnsi"/>
        </w:rPr>
        <w:t>preparatem „6 w 1” dzieci</w:t>
      </w:r>
      <w:r>
        <w:rPr>
          <w:rFonts w:asciiTheme="minorHAnsi" w:hAnsiTheme="minorHAnsi" w:cstheme="minorHAnsi"/>
        </w:rPr>
        <w:t xml:space="preserve"> </w:t>
      </w:r>
      <w:r w:rsidR="00210366" w:rsidRPr="00210366">
        <w:rPr>
          <w:rFonts w:asciiTheme="minorHAnsi" w:hAnsiTheme="minorHAnsi" w:cstheme="minorHAnsi"/>
        </w:rPr>
        <w:t>od 2. do 18. miesiąca życia</w:t>
      </w:r>
      <w:r w:rsidR="00210366">
        <w:rPr>
          <w:rFonts w:asciiTheme="minorHAnsi" w:hAnsiTheme="minorHAnsi" w:cstheme="minorHAnsi"/>
        </w:rPr>
        <w:t xml:space="preserve">, </w:t>
      </w:r>
      <w:r w:rsidR="00943072">
        <w:rPr>
          <w:rFonts w:asciiTheme="minorHAnsi" w:hAnsiTheme="minorHAnsi" w:cstheme="minorHAnsi"/>
        </w:rPr>
        <w:t xml:space="preserve">zameldowanych na terenie Gminy Kleszczów </w:t>
      </w:r>
      <w:r>
        <w:rPr>
          <w:rFonts w:asciiTheme="minorHAnsi" w:hAnsiTheme="minorHAnsi" w:cstheme="minorHAnsi"/>
        </w:rPr>
        <w:t>- w latach 2023–2025.</w:t>
      </w:r>
    </w:p>
    <w:p w14:paraId="091E3EDD" w14:textId="77777777" w:rsidR="00911283" w:rsidRDefault="00911283">
      <w:pPr>
        <w:spacing w:line="360" w:lineRule="auto"/>
        <w:jc w:val="both"/>
        <w:rPr>
          <w:rFonts w:asciiTheme="minorHAnsi" w:hAnsiTheme="minorHAnsi" w:cstheme="minorHAnsi"/>
        </w:rPr>
      </w:pPr>
    </w:p>
    <w:p w14:paraId="685E4C85" w14:textId="77777777" w:rsidR="00911283" w:rsidRDefault="001C2260" w:rsidP="00B958E9">
      <w:pPr>
        <w:pStyle w:val="Nagwek2"/>
        <w:rPr>
          <w:rFonts w:asciiTheme="minorHAnsi" w:hAnsiTheme="minorHAnsi"/>
        </w:rPr>
      </w:pPr>
      <w:bookmarkStart w:id="33" w:name="_Toc123860829"/>
      <w:r>
        <w:t>Cele szczegółowe</w:t>
      </w:r>
      <w:bookmarkEnd w:id="33"/>
      <w:r>
        <w:t xml:space="preserve"> </w:t>
      </w:r>
    </w:p>
    <w:p w14:paraId="04AA78EA" w14:textId="0C047C9B" w:rsidR="00911283" w:rsidRDefault="002C1EF1">
      <w:pPr>
        <w:pStyle w:val="Akapitzlist"/>
        <w:numPr>
          <w:ilvl w:val="0"/>
          <w:numId w:val="11"/>
        </w:numPr>
        <w:tabs>
          <w:tab w:val="left" w:pos="0"/>
        </w:tabs>
        <w:spacing w:after="0"/>
        <w:jc w:val="both"/>
        <w:rPr>
          <w:rFonts w:asciiTheme="minorHAnsi" w:hAnsiTheme="minorHAnsi" w:cstheme="minorHAnsi"/>
        </w:rPr>
      </w:pPr>
      <w:r>
        <w:rPr>
          <w:rFonts w:cstheme="minorHAnsi"/>
        </w:rPr>
        <w:t xml:space="preserve">Spadek zachorowalności wśród dzieci, poprzez zwiększenie dostępności do działań edukacyjnych, dotyczących </w:t>
      </w:r>
      <w:r w:rsidR="002A19F6">
        <w:rPr>
          <w:rFonts w:cstheme="minorHAnsi"/>
        </w:rPr>
        <w:t>chor</w:t>
      </w:r>
      <w:r>
        <w:rPr>
          <w:rFonts w:cstheme="minorHAnsi"/>
        </w:rPr>
        <w:t>ó</w:t>
      </w:r>
      <w:r w:rsidR="002A19F6">
        <w:rPr>
          <w:rFonts w:cstheme="minorHAnsi"/>
        </w:rPr>
        <w:t>b zakaźn</w:t>
      </w:r>
      <w:r>
        <w:rPr>
          <w:rFonts w:cstheme="minorHAnsi"/>
        </w:rPr>
        <w:t>ych</w:t>
      </w:r>
      <w:r w:rsidR="002A19F6">
        <w:rPr>
          <w:rFonts w:cstheme="minorHAnsi"/>
        </w:rPr>
        <w:t xml:space="preserve"> </w:t>
      </w:r>
      <w:r>
        <w:rPr>
          <w:rFonts w:cstheme="minorHAnsi"/>
        </w:rPr>
        <w:t xml:space="preserve">w grupie populacji </w:t>
      </w:r>
      <w:r w:rsidR="002A19F6">
        <w:rPr>
          <w:rFonts w:cstheme="minorHAnsi"/>
        </w:rPr>
        <w:t>dzieci</w:t>
      </w:r>
      <w:r>
        <w:rPr>
          <w:rFonts w:cstheme="minorHAnsi"/>
        </w:rPr>
        <w:t xml:space="preserve"> </w:t>
      </w:r>
      <w:r w:rsidR="00943072">
        <w:rPr>
          <w:rFonts w:asciiTheme="minorHAnsi" w:hAnsiTheme="minorHAnsi" w:cstheme="minorHAnsi"/>
        </w:rPr>
        <w:t>zameldowanych na terenie Gminy Kleszczów</w:t>
      </w:r>
      <w:r w:rsidR="002F2230">
        <w:rPr>
          <w:rFonts w:cstheme="minorHAnsi"/>
        </w:rPr>
        <w:t xml:space="preserve"> </w:t>
      </w:r>
      <w:r>
        <w:rPr>
          <w:rFonts w:cstheme="minorHAnsi"/>
        </w:rPr>
        <w:t>w latach 2023–2025;</w:t>
      </w:r>
    </w:p>
    <w:p w14:paraId="1AED6062" w14:textId="0675565B" w:rsidR="00911283" w:rsidRDefault="002C1EF1">
      <w:pPr>
        <w:pStyle w:val="Akapitzlist"/>
        <w:numPr>
          <w:ilvl w:val="0"/>
          <w:numId w:val="11"/>
        </w:numPr>
        <w:tabs>
          <w:tab w:val="left" w:pos="0"/>
        </w:tabs>
        <w:spacing w:after="0"/>
        <w:jc w:val="both"/>
        <w:rPr>
          <w:rFonts w:asciiTheme="minorHAnsi" w:hAnsiTheme="minorHAnsi" w:cstheme="minorHAnsi"/>
        </w:rPr>
      </w:pPr>
      <w:r>
        <w:rPr>
          <w:rFonts w:cstheme="minorHAnsi"/>
        </w:rPr>
        <w:t xml:space="preserve">Wzrost odporności na choroby zakaźne populacji pediatrycznej, poprzez zwiększenie dostępności w latach 2023–2025 do bezpłatnych szczepień </w:t>
      </w:r>
      <w:r w:rsidR="002A19F6">
        <w:rPr>
          <w:rFonts w:cstheme="minorHAnsi"/>
        </w:rPr>
        <w:t xml:space="preserve">preparatem </w:t>
      </w:r>
      <w:proofErr w:type="spellStart"/>
      <w:r w:rsidR="002A19F6">
        <w:rPr>
          <w:rFonts w:cstheme="minorHAnsi"/>
        </w:rPr>
        <w:t>wysokoskojarzonym</w:t>
      </w:r>
      <w:proofErr w:type="spellEnd"/>
      <w:r>
        <w:rPr>
          <w:rFonts w:cstheme="minorHAnsi"/>
        </w:rPr>
        <w:t xml:space="preserve"> </w:t>
      </w:r>
      <w:r w:rsidR="00403A74">
        <w:rPr>
          <w:rFonts w:cstheme="minorHAnsi"/>
        </w:rPr>
        <w:t xml:space="preserve">„6 w 1” </w:t>
      </w:r>
      <w:r>
        <w:rPr>
          <w:rFonts w:cstheme="minorHAnsi"/>
        </w:rPr>
        <w:t xml:space="preserve">w grupie osób objętych programem wśród populacji </w:t>
      </w:r>
      <w:r w:rsidR="00943072">
        <w:rPr>
          <w:rFonts w:asciiTheme="minorHAnsi" w:hAnsiTheme="minorHAnsi" w:cstheme="minorHAnsi"/>
        </w:rPr>
        <w:t>zameldowanej na terenie Gminy Kleszczów</w:t>
      </w:r>
      <w:r>
        <w:rPr>
          <w:rFonts w:cstheme="minorHAnsi"/>
        </w:rPr>
        <w:t>;</w:t>
      </w:r>
    </w:p>
    <w:p w14:paraId="1F974BFF" w14:textId="5009270A" w:rsidR="00911283" w:rsidRDefault="001C2260">
      <w:pPr>
        <w:pStyle w:val="Akapitzlist"/>
        <w:numPr>
          <w:ilvl w:val="0"/>
          <w:numId w:val="11"/>
        </w:numPr>
        <w:tabs>
          <w:tab w:val="left" w:pos="0"/>
        </w:tabs>
        <w:spacing w:after="0"/>
        <w:jc w:val="both"/>
        <w:rPr>
          <w:rFonts w:asciiTheme="minorHAnsi" w:hAnsiTheme="minorHAnsi" w:cstheme="minorHAnsi"/>
        </w:rPr>
      </w:pPr>
      <w:r>
        <w:rPr>
          <w:rFonts w:cstheme="minorHAnsi"/>
        </w:rPr>
        <w:t>Podniesienie poziomu wiedzy na temat szczepień i ich skuteczności o</w:t>
      </w:r>
      <w:r w:rsidR="002C1EF1">
        <w:rPr>
          <w:rFonts w:cstheme="minorHAnsi"/>
        </w:rPr>
        <w:t xml:space="preserve"> minimum</w:t>
      </w:r>
      <w:r>
        <w:rPr>
          <w:rFonts w:cstheme="minorHAnsi"/>
        </w:rPr>
        <w:t xml:space="preserve"> 30% w grupie osób objętych działaniami edukacyjnymi w latach 2023–2025 wśród populacji </w:t>
      </w:r>
      <w:r w:rsidR="00943072">
        <w:rPr>
          <w:rFonts w:asciiTheme="minorHAnsi" w:hAnsiTheme="minorHAnsi" w:cstheme="minorHAnsi"/>
        </w:rPr>
        <w:t>zameldowanej na terenie Gminy Kleszczów</w:t>
      </w:r>
      <w:r>
        <w:rPr>
          <w:rFonts w:cstheme="minorHAnsi"/>
        </w:rPr>
        <w:t>;</w:t>
      </w:r>
    </w:p>
    <w:p w14:paraId="0A4B388D" w14:textId="00C013BF" w:rsidR="00911283" w:rsidRDefault="001C2260">
      <w:pPr>
        <w:pStyle w:val="Akapitzlist"/>
        <w:numPr>
          <w:ilvl w:val="0"/>
          <w:numId w:val="11"/>
        </w:numPr>
        <w:tabs>
          <w:tab w:val="left" w:pos="0"/>
        </w:tabs>
        <w:spacing w:after="0"/>
        <w:jc w:val="both"/>
        <w:rPr>
          <w:rFonts w:asciiTheme="minorHAnsi" w:hAnsiTheme="minorHAnsi" w:cstheme="minorHAnsi"/>
        </w:rPr>
      </w:pPr>
      <w:r>
        <w:rPr>
          <w:rFonts w:cstheme="minorHAnsi"/>
        </w:rPr>
        <w:t xml:space="preserve">Wzrost o </w:t>
      </w:r>
      <w:r w:rsidR="002C1EF1">
        <w:rPr>
          <w:rFonts w:cstheme="minorHAnsi"/>
        </w:rPr>
        <w:t xml:space="preserve">minimum </w:t>
      </w:r>
      <w:r>
        <w:rPr>
          <w:rFonts w:cstheme="minorHAnsi"/>
        </w:rPr>
        <w:t xml:space="preserve">20% liczby chętnych </w:t>
      </w:r>
      <w:r w:rsidR="002A19F6">
        <w:rPr>
          <w:rFonts w:cstheme="minorHAnsi"/>
        </w:rPr>
        <w:t xml:space="preserve">rodziców/opiekunów </w:t>
      </w:r>
      <w:r>
        <w:rPr>
          <w:rFonts w:cstheme="minorHAnsi"/>
        </w:rPr>
        <w:t xml:space="preserve">zgłaszających się na szczepienia </w:t>
      </w:r>
      <w:r w:rsidR="002A19F6">
        <w:rPr>
          <w:rFonts w:cstheme="minorHAnsi"/>
        </w:rPr>
        <w:t xml:space="preserve">z dziećmi </w:t>
      </w:r>
      <w:r>
        <w:rPr>
          <w:rFonts w:cstheme="minorHAnsi"/>
        </w:rPr>
        <w:t xml:space="preserve">w latach 2023–2025, poprzez zachęcenie osób z grup objętych programem do szczepień </w:t>
      </w:r>
      <w:r w:rsidR="002A19F6">
        <w:rPr>
          <w:rFonts w:cstheme="minorHAnsi"/>
        </w:rPr>
        <w:t xml:space="preserve">preparatem </w:t>
      </w:r>
      <w:proofErr w:type="spellStart"/>
      <w:r w:rsidR="00403A74">
        <w:rPr>
          <w:rFonts w:cstheme="minorHAnsi"/>
        </w:rPr>
        <w:t>wysokoskojarzony</w:t>
      </w:r>
      <w:proofErr w:type="spellEnd"/>
      <w:r w:rsidR="00403A74">
        <w:rPr>
          <w:rFonts w:cstheme="minorHAnsi"/>
        </w:rPr>
        <w:t xml:space="preserve"> </w:t>
      </w:r>
      <w:r w:rsidR="002A19F6">
        <w:rPr>
          <w:rFonts w:cstheme="minorHAnsi"/>
        </w:rPr>
        <w:t>„6 w 1”</w:t>
      </w:r>
      <w:r>
        <w:rPr>
          <w:rFonts w:cstheme="minorHAnsi"/>
        </w:rPr>
        <w:t xml:space="preserve">, wśród populacji </w:t>
      </w:r>
      <w:r w:rsidR="00943072">
        <w:rPr>
          <w:rFonts w:asciiTheme="minorHAnsi" w:hAnsiTheme="minorHAnsi" w:cstheme="minorHAnsi"/>
        </w:rPr>
        <w:t>zameldowanej na terenie Gminy Kleszczów</w:t>
      </w:r>
      <w:r w:rsidR="002A19F6" w:rsidRPr="002A19F6">
        <w:rPr>
          <w:rFonts w:cstheme="minorHAnsi"/>
        </w:rPr>
        <w:t xml:space="preserve"> </w:t>
      </w:r>
      <w:r w:rsidR="002A19F6">
        <w:rPr>
          <w:rFonts w:cstheme="minorHAnsi"/>
        </w:rPr>
        <w:t>w latach 2023–2025</w:t>
      </w:r>
      <w:r>
        <w:rPr>
          <w:rFonts w:cstheme="minorHAnsi"/>
        </w:rPr>
        <w:t>.</w:t>
      </w:r>
    </w:p>
    <w:p w14:paraId="02C53492" w14:textId="77777777" w:rsidR="00911283" w:rsidRDefault="00911283">
      <w:pPr>
        <w:pStyle w:val="Akapitzlist"/>
        <w:tabs>
          <w:tab w:val="left" w:pos="0"/>
        </w:tabs>
        <w:spacing w:after="0"/>
        <w:jc w:val="both"/>
        <w:rPr>
          <w:rFonts w:asciiTheme="minorHAnsi" w:hAnsiTheme="minorHAnsi" w:cstheme="minorHAnsi"/>
        </w:rPr>
      </w:pPr>
    </w:p>
    <w:p w14:paraId="2C389036" w14:textId="30CC25EB" w:rsidR="002C1EF1" w:rsidRPr="002C1EF1" w:rsidRDefault="001C2260" w:rsidP="002C1EF1">
      <w:pPr>
        <w:pStyle w:val="Nagwek2"/>
        <w:rPr>
          <w:rFonts w:asciiTheme="minorHAnsi" w:hAnsiTheme="minorHAnsi"/>
        </w:rPr>
      </w:pPr>
      <w:bookmarkStart w:id="34" w:name="_Toc123860830"/>
      <w:r>
        <w:t>Mierniki efektywności odpowiadające celom programu</w:t>
      </w:r>
      <w:bookmarkEnd w:id="34"/>
    </w:p>
    <w:p w14:paraId="1C43BBA2" w14:textId="0CC86A0E" w:rsidR="00786CB8" w:rsidRPr="00786CB8" w:rsidRDefault="00BE681E" w:rsidP="00786CB8">
      <w:pPr>
        <w:pStyle w:val="Akapitzlist"/>
        <w:numPr>
          <w:ilvl w:val="0"/>
          <w:numId w:val="11"/>
        </w:numPr>
        <w:tabs>
          <w:tab w:val="left" w:pos="0"/>
        </w:tabs>
        <w:spacing w:after="0"/>
        <w:jc w:val="both"/>
        <w:rPr>
          <w:rFonts w:asciiTheme="minorHAnsi" w:hAnsiTheme="minorHAnsi" w:cstheme="minorHAnsi"/>
        </w:rPr>
      </w:pPr>
      <w:r>
        <w:rPr>
          <w:rFonts w:cstheme="minorHAnsi"/>
        </w:rPr>
        <w:t>Liczba</w:t>
      </w:r>
      <w:r w:rsidR="002C1EF1">
        <w:rPr>
          <w:rFonts w:cstheme="minorHAnsi"/>
        </w:rPr>
        <w:t xml:space="preserve"> osób chorujących na błonicę, tężec, krztusiec, polio, </w:t>
      </w:r>
      <w:proofErr w:type="spellStart"/>
      <w:r w:rsidR="002C1EF1">
        <w:rPr>
          <w:rFonts w:cstheme="minorHAnsi"/>
        </w:rPr>
        <w:t>wzw</w:t>
      </w:r>
      <w:proofErr w:type="spellEnd"/>
      <w:r w:rsidR="002C1EF1">
        <w:rPr>
          <w:rFonts w:cstheme="minorHAnsi"/>
        </w:rPr>
        <w:t xml:space="preserve"> typu B oraz zakażenia </w:t>
      </w:r>
      <w:proofErr w:type="spellStart"/>
      <w:r w:rsidR="002C1EF1">
        <w:rPr>
          <w:rFonts w:cstheme="minorHAnsi"/>
        </w:rPr>
        <w:t>HiB</w:t>
      </w:r>
      <w:proofErr w:type="spellEnd"/>
      <w:r w:rsidR="00786CB8">
        <w:rPr>
          <w:rFonts w:cstheme="minorHAnsi"/>
        </w:rPr>
        <w:t xml:space="preserve"> w latach 2023–2025 wśród populacji pediatrycznej </w:t>
      </w:r>
      <w:r w:rsidR="00786CB8">
        <w:rPr>
          <w:rFonts w:asciiTheme="minorHAnsi" w:hAnsiTheme="minorHAnsi" w:cstheme="minorHAnsi"/>
        </w:rPr>
        <w:t>zameldowanej na terenie Gminy Kleszczów</w:t>
      </w:r>
      <w:r w:rsidR="00786CB8">
        <w:rPr>
          <w:rFonts w:cstheme="minorHAnsi"/>
        </w:rPr>
        <w:t>;</w:t>
      </w:r>
      <w:r w:rsidR="00786CB8" w:rsidRPr="00786CB8">
        <w:rPr>
          <w:rFonts w:cstheme="minorHAnsi"/>
        </w:rPr>
        <w:t xml:space="preserve"> </w:t>
      </w:r>
      <w:r w:rsidR="00786CB8">
        <w:rPr>
          <w:rFonts w:cstheme="minorHAnsi"/>
        </w:rPr>
        <w:t>wykazane na podstawie danych zebranych od świadczeniodawców/NFZ;</w:t>
      </w:r>
    </w:p>
    <w:p w14:paraId="7F994438" w14:textId="5A27FE97" w:rsidR="00786CB8" w:rsidRPr="0023485A" w:rsidRDefault="00786CB8" w:rsidP="0023485A">
      <w:pPr>
        <w:pStyle w:val="Akapitzlist"/>
        <w:numPr>
          <w:ilvl w:val="0"/>
          <w:numId w:val="11"/>
        </w:numPr>
        <w:spacing w:after="0"/>
        <w:jc w:val="both"/>
        <w:rPr>
          <w:rFonts w:asciiTheme="minorHAnsi" w:hAnsiTheme="minorHAnsi" w:cstheme="minorHAnsi"/>
        </w:rPr>
      </w:pPr>
      <w:r>
        <w:rPr>
          <w:rFonts w:cstheme="minorHAnsi"/>
        </w:rPr>
        <w:t xml:space="preserve">Iloraz liczby dzieci chorujących na zakaźne choroby pediatryczne, których rodzice zostali objęci działaniami edukacyjnymi w programie i liczby dzieci chorujących z </w:t>
      </w:r>
      <w:r>
        <w:rPr>
          <w:rFonts w:cstheme="minorHAnsi"/>
        </w:rPr>
        <w:lastRenderedPageBreak/>
        <w:t>populacji docelowej. Wynik wyrażony w procentach, wykazan</w:t>
      </w:r>
      <w:r w:rsidR="0023485A">
        <w:rPr>
          <w:rFonts w:cstheme="minorHAnsi"/>
        </w:rPr>
        <w:t>y</w:t>
      </w:r>
      <w:r>
        <w:rPr>
          <w:rFonts w:cstheme="minorHAnsi"/>
        </w:rPr>
        <w:t xml:space="preserve"> na podstawie danych zebranych od realizatorów;</w:t>
      </w:r>
    </w:p>
    <w:p w14:paraId="28133AF1" w14:textId="16D85920" w:rsidR="00911283" w:rsidRDefault="001C2260">
      <w:pPr>
        <w:pStyle w:val="Akapitzlist"/>
        <w:numPr>
          <w:ilvl w:val="0"/>
          <w:numId w:val="4"/>
        </w:numPr>
        <w:tabs>
          <w:tab w:val="left" w:pos="0"/>
        </w:tabs>
        <w:spacing w:after="0"/>
        <w:jc w:val="both"/>
        <w:rPr>
          <w:rFonts w:asciiTheme="minorHAnsi" w:hAnsiTheme="minorHAnsi" w:cstheme="minorHAnsi"/>
        </w:rPr>
      </w:pPr>
      <w:r>
        <w:rPr>
          <w:rFonts w:cstheme="minorHAnsi"/>
        </w:rPr>
        <w:t xml:space="preserve">Iloraz liczby osób </w:t>
      </w:r>
      <w:r w:rsidR="00786CB8">
        <w:rPr>
          <w:rFonts w:cstheme="minorHAnsi"/>
        </w:rPr>
        <w:t xml:space="preserve">chorujących na zakaźne choroby pediatryczne </w:t>
      </w:r>
      <w:r>
        <w:rPr>
          <w:rFonts w:cstheme="minorHAnsi"/>
        </w:rPr>
        <w:t xml:space="preserve">zaszczepionych w ramach PPZ pełnym schematem szczepienia </w:t>
      </w:r>
      <w:r w:rsidR="002A19F6">
        <w:rPr>
          <w:rFonts w:cstheme="minorHAnsi"/>
        </w:rPr>
        <w:t xml:space="preserve">preparatem </w:t>
      </w:r>
      <w:proofErr w:type="spellStart"/>
      <w:r w:rsidR="00403A74">
        <w:rPr>
          <w:rFonts w:cstheme="minorHAnsi"/>
        </w:rPr>
        <w:t>wysokoskojarzonym</w:t>
      </w:r>
      <w:proofErr w:type="spellEnd"/>
      <w:r w:rsidR="00403A74">
        <w:rPr>
          <w:rFonts w:cstheme="minorHAnsi"/>
        </w:rPr>
        <w:t xml:space="preserve"> </w:t>
      </w:r>
      <w:r w:rsidR="002A19F6">
        <w:rPr>
          <w:rFonts w:cstheme="minorHAnsi"/>
        </w:rPr>
        <w:t xml:space="preserve">„6 w 1” </w:t>
      </w:r>
      <w:r>
        <w:rPr>
          <w:rFonts w:cstheme="minorHAnsi"/>
        </w:rPr>
        <w:t xml:space="preserve">i liczby osób </w:t>
      </w:r>
      <w:r w:rsidR="00786CB8">
        <w:rPr>
          <w:rFonts w:cstheme="minorHAnsi"/>
        </w:rPr>
        <w:t xml:space="preserve">chorujących </w:t>
      </w:r>
      <w:r>
        <w:rPr>
          <w:rFonts w:cstheme="minorHAnsi"/>
        </w:rPr>
        <w:t xml:space="preserve">z populacji docelowej. Wynik wyrażony w procentach. </w:t>
      </w:r>
    </w:p>
    <w:p w14:paraId="04C8EF65" w14:textId="36122DD0" w:rsidR="00911283" w:rsidRDefault="001C2260">
      <w:pPr>
        <w:pStyle w:val="Akapitzlist"/>
        <w:numPr>
          <w:ilvl w:val="0"/>
          <w:numId w:val="4"/>
        </w:numPr>
        <w:tabs>
          <w:tab w:val="left" w:pos="0"/>
        </w:tabs>
        <w:spacing w:after="0"/>
        <w:jc w:val="both"/>
        <w:rPr>
          <w:rFonts w:asciiTheme="minorHAnsi" w:hAnsiTheme="minorHAnsi" w:cstheme="minorHAnsi"/>
        </w:rPr>
      </w:pPr>
      <w:r>
        <w:rPr>
          <w:rFonts w:cstheme="minorHAnsi"/>
        </w:rPr>
        <w:t xml:space="preserve">Liczba osób zaszczepionych </w:t>
      </w:r>
      <w:r w:rsidR="002A19F6">
        <w:rPr>
          <w:rFonts w:cstheme="minorHAnsi"/>
        </w:rPr>
        <w:t xml:space="preserve">preparatem </w:t>
      </w:r>
      <w:proofErr w:type="spellStart"/>
      <w:r w:rsidR="002A19F6">
        <w:rPr>
          <w:rFonts w:cstheme="minorHAnsi"/>
        </w:rPr>
        <w:t>wysokoskojarzonym</w:t>
      </w:r>
      <w:proofErr w:type="spellEnd"/>
      <w:r w:rsidR="002A19F6">
        <w:rPr>
          <w:rFonts w:cstheme="minorHAnsi"/>
        </w:rPr>
        <w:t xml:space="preserve"> </w:t>
      </w:r>
      <w:r w:rsidR="00403A74">
        <w:rPr>
          <w:rFonts w:cstheme="minorHAnsi"/>
        </w:rPr>
        <w:t xml:space="preserve">„6 w 1” </w:t>
      </w:r>
      <w:r>
        <w:rPr>
          <w:rFonts w:cstheme="minorHAnsi"/>
        </w:rPr>
        <w:t>w populacji docelowej; wykazane na podstawie danych zebranych od realizatorów;</w:t>
      </w:r>
    </w:p>
    <w:p w14:paraId="2B949FE1" w14:textId="650392A0" w:rsidR="00911283" w:rsidRDefault="001C2260">
      <w:pPr>
        <w:pStyle w:val="Akapitzlist"/>
        <w:numPr>
          <w:ilvl w:val="0"/>
          <w:numId w:val="4"/>
        </w:numPr>
        <w:spacing w:after="0"/>
        <w:jc w:val="both"/>
        <w:rPr>
          <w:rFonts w:asciiTheme="minorHAnsi" w:hAnsiTheme="minorHAnsi" w:cstheme="minorHAnsi"/>
        </w:rPr>
      </w:pPr>
      <w:r>
        <w:rPr>
          <w:rFonts w:cstheme="minorHAnsi"/>
        </w:rPr>
        <w:t xml:space="preserve">Liczba zgód na udział w programie i ich ewentualne zmiany w porównaniu z liczebnością populacji docelowej oraz w odniesieniu do lat poprzednich – zakładany wzrost o </w:t>
      </w:r>
      <w:r w:rsidR="0023485A">
        <w:rPr>
          <w:rFonts w:cstheme="minorHAnsi"/>
        </w:rPr>
        <w:t xml:space="preserve">minimum </w:t>
      </w:r>
      <w:r>
        <w:rPr>
          <w:rFonts w:cstheme="minorHAnsi"/>
        </w:rPr>
        <w:t>20% w roku 2025; wykazan</w:t>
      </w:r>
      <w:r w:rsidR="00403A74">
        <w:rPr>
          <w:rFonts w:cstheme="minorHAnsi"/>
        </w:rPr>
        <w:t>a</w:t>
      </w:r>
      <w:r>
        <w:rPr>
          <w:rFonts w:cstheme="minorHAnsi"/>
        </w:rPr>
        <w:t xml:space="preserve"> na podstawie danych zebranych od realizatorów;</w:t>
      </w:r>
    </w:p>
    <w:p w14:paraId="726BD431" w14:textId="77777777" w:rsidR="00911283" w:rsidRDefault="001C2260">
      <w:pPr>
        <w:pStyle w:val="Akapitzlist"/>
        <w:numPr>
          <w:ilvl w:val="0"/>
          <w:numId w:val="4"/>
        </w:numPr>
        <w:spacing w:after="0"/>
        <w:jc w:val="both"/>
        <w:rPr>
          <w:rFonts w:asciiTheme="minorHAnsi" w:hAnsiTheme="minorHAnsi" w:cstheme="minorHAnsi"/>
        </w:rPr>
      </w:pPr>
      <w:r>
        <w:rPr>
          <w:rFonts w:cstheme="minorHAnsi"/>
        </w:rPr>
        <w:t xml:space="preserve">Ocena jakości udzielanych świadczeń poprzez weryfikację ankiet wypełnionych przez </w:t>
      </w:r>
      <w:r>
        <w:rPr>
          <w:rFonts w:cstheme="minorHAnsi"/>
          <w:color w:val="000000"/>
        </w:rPr>
        <w:t>uczestników programu,</w:t>
      </w:r>
      <w:r>
        <w:rPr>
          <w:rFonts w:cstheme="minorHAnsi"/>
        </w:rPr>
        <w:t xml:space="preserve"> </w:t>
      </w:r>
      <w:r>
        <w:rPr>
          <w:rFonts w:cstheme="minorHAnsi"/>
          <w:color w:val="000000"/>
        </w:rPr>
        <w:t xml:space="preserve">zakładany minimum 50% poziom satysfakcji uczestników programu - dane z ankiet satysfakcji uzyskanych od </w:t>
      </w:r>
      <w:r>
        <w:rPr>
          <w:rFonts w:cstheme="minorHAnsi"/>
        </w:rPr>
        <w:t>realizatorów</w:t>
      </w:r>
      <w:r>
        <w:rPr>
          <w:rFonts w:cstheme="minorHAnsi"/>
          <w:color w:val="000000"/>
        </w:rPr>
        <w:t>;</w:t>
      </w:r>
    </w:p>
    <w:p w14:paraId="2DB84860" w14:textId="4B952B76" w:rsidR="00911283" w:rsidRPr="0023485A" w:rsidRDefault="001C2260">
      <w:pPr>
        <w:pStyle w:val="Akapitzlist"/>
        <w:numPr>
          <w:ilvl w:val="0"/>
          <w:numId w:val="4"/>
        </w:numPr>
        <w:spacing w:after="0"/>
        <w:jc w:val="both"/>
        <w:rPr>
          <w:rFonts w:asciiTheme="minorHAnsi" w:hAnsiTheme="minorHAnsi" w:cstheme="minorHAnsi"/>
        </w:rPr>
      </w:pPr>
      <w:r>
        <w:rPr>
          <w:rFonts w:cstheme="minorHAnsi"/>
        </w:rPr>
        <w:t xml:space="preserve">Wzrost wiedzy </w:t>
      </w:r>
      <w:r w:rsidR="0023485A">
        <w:rPr>
          <w:rFonts w:cstheme="minorHAnsi"/>
        </w:rPr>
        <w:t xml:space="preserve">w zakresie prewencji chorób zakaźnych u </w:t>
      </w:r>
      <w:r>
        <w:rPr>
          <w:rFonts w:cstheme="minorHAnsi"/>
        </w:rPr>
        <w:t xml:space="preserve">minimum 20% uczestników programu na podstawie ankiety ewaluacyjnej; wartość docelowa </w:t>
      </w:r>
      <w:r w:rsidR="0023485A">
        <w:rPr>
          <w:rFonts w:cstheme="minorHAnsi"/>
        </w:rPr>
        <w:t>(</w:t>
      </w:r>
      <w:r>
        <w:rPr>
          <w:rFonts w:cstheme="minorHAnsi"/>
        </w:rPr>
        <w:t xml:space="preserve">wzrost o </w:t>
      </w:r>
      <w:r w:rsidR="0023485A">
        <w:rPr>
          <w:rFonts w:cstheme="minorHAnsi"/>
        </w:rPr>
        <w:t xml:space="preserve">minimum </w:t>
      </w:r>
      <w:r>
        <w:rPr>
          <w:rFonts w:cstheme="minorHAnsi"/>
        </w:rPr>
        <w:t>30%</w:t>
      </w:r>
      <w:r w:rsidR="0023485A">
        <w:rPr>
          <w:rFonts w:cstheme="minorHAnsi"/>
        </w:rPr>
        <w:t>)</w:t>
      </w:r>
      <w:r>
        <w:rPr>
          <w:rFonts w:cstheme="minorHAnsi"/>
        </w:rPr>
        <w:t xml:space="preserve"> mierzona wzrostem liczby odpowiedzi pozytywnych dla pre i post testów podczas edukacji zdrowotnej. Dane uzyskane na podstawie list uzyskanych od realizatorów;</w:t>
      </w:r>
    </w:p>
    <w:p w14:paraId="34B1210A" w14:textId="03AD6075" w:rsidR="0023485A" w:rsidRDefault="0023485A">
      <w:pPr>
        <w:pStyle w:val="Akapitzlist"/>
        <w:numPr>
          <w:ilvl w:val="0"/>
          <w:numId w:val="4"/>
        </w:numPr>
        <w:spacing w:after="0"/>
        <w:jc w:val="both"/>
        <w:rPr>
          <w:rFonts w:asciiTheme="minorHAnsi" w:hAnsiTheme="minorHAnsi" w:cstheme="minorHAnsi"/>
        </w:rPr>
      </w:pPr>
      <w:r>
        <w:rPr>
          <w:rFonts w:cstheme="minorHAnsi"/>
        </w:rPr>
        <w:t>Wzrost liczby osób korzystających ze szczepień zalecanych w populacji całkowitej zamieszkującej Gminę Kleszczów,</w:t>
      </w:r>
      <w:r w:rsidRPr="0023485A">
        <w:rPr>
          <w:rFonts w:cstheme="minorHAnsi"/>
        </w:rPr>
        <w:t xml:space="preserve"> </w:t>
      </w:r>
      <w:r>
        <w:rPr>
          <w:rFonts w:cstheme="minorHAnsi"/>
        </w:rPr>
        <w:t>wykazane na podstawie danych zebranych od realizatorów.</w:t>
      </w:r>
    </w:p>
    <w:p w14:paraId="11BD45FF" w14:textId="77777777" w:rsidR="00911283" w:rsidRDefault="001C2260">
      <w:pPr>
        <w:pStyle w:val="Akapitzlist"/>
        <w:numPr>
          <w:ilvl w:val="0"/>
          <w:numId w:val="4"/>
        </w:numPr>
        <w:spacing w:after="0"/>
        <w:jc w:val="both"/>
        <w:rPr>
          <w:rFonts w:asciiTheme="minorHAnsi" w:hAnsiTheme="minorHAnsi" w:cstheme="minorHAnsi"/>
        </w:rPr>
      </w:pPr>
      <w:r>
        <w:br w:type="page"/>
      </w:r>
    </w:p>
    <w:p w14:paraId="2533072E" w14:textId="77777777" w:rsidR="00911283" w:rsidRDefault="001C2260">
      <w:pPr>
        <w:pStyle w:val="Nagwek1"/>
        <w:spacing w:before="0"/>
        <w:jc w:val="both"/>
        <w:rPr>
          <w:rFonts w:asciiTheme="minorHAnsi" w:hAnsiTheme="minorHAnsi" w:cstheme="minorHAnsi"/>
        </w:rPr>
      </w:pPr>
      <w:bookmarkStart w:id="35" w:name="_Toc123860831"/>
      <w:r>
        <w:rPr>
          <w:rFonts w:asciiTheme="minorHAnsi" w:hAnsiTheme="minorHAnsi" w:cstheme="minorHAnsi"/>
        </w:rPr>
        <w:lastRenderedPageBreak/>
        <w:t>3. Charakterystyka populacji docelowej oraz interwencji</w:t>
      </w:r>
      <w:bookmarkEnd w:id="35"/>
    </w:p>
    <w:p w14:paraId="7A2AB2AD" w14:textId="49144666" w:rsidR="002F2230" w:rsidRPr="00DD7741" w:rsidRDefault="001C2260" w:rsidP="00B958E9">
      <w:pPr>
        <w:pStyle w:val="Nagwek2"/>
        <w:rPr>
          <w:rFonts w:asciiTheme="minorHAnsi" w:hAnsiTheme="minorHAnsi"/>
        </w:rPr>
      </w:pPr>
      <w:bookmarkStart w:id="36" w:name="_Toc123860832"/>
      <w:r>
        <w:t>Populacja docelowa</w:t>
      </w:r>
      <w:bookmarkEnd w:id="36"/>
    </w:p>
    <w:p w14:paraId="125DC424" w14:textId="67F6F1CE" w:rsidR="002F2230" w:rsidRDefault="005F103D" w:rsidP="008748AB">
      <w:pPr>
        <w:spacing w:line="360" w:lineRule="auto"/>
        <w:jc w:val="both"/>
        <w:rPr>
          <w:rFonts w:asciiTheme="minorHAnsi" w:hAnsiTheme="minorHAnsi" w:cstheme="minorHAnsi"/>
          <w:color w:val="333333"/>
          <w:shd w:val="clear" w:color="auto" w:fill="FFFFFF"/>
        </w:rPr>
      </w:pPr>
      <w:r w:rsidRPr="005F103D">
        <w:rPr>
          <w:rFonts w:asciiTheme="minorHAnsi" w:hAnsiTheme="minorHAnsi" w:cstheme="minorHAnsi"/>
          <w:color w:val="333333"/>
          <w:shd w:val="clear" w:color="auto" w:fill="FFFFFF"/>
        </w:rPr>
        <w:t xml:space="preserve">Gmina Kleszczów </w:t>
      </w:r>
      <w:r>
        <w:rPr>
          <w:rFonts w:asciiTheme="minorHAnsi" w:hAnsiTheme="minorHAnsi" w:cstheme="minorHAnsi"/>
          <w:color w:val="333333"/>
          <w:shd w:val="clear" w:color="auto" w:fill="FFFFFF"/>
        </w:rPr>
        <w:t xml:space="preserve">według stanu na dzień 31.12.2021 r., </w:t>
      </w:r>
      <w:r w:rsidRPr="005F103D">
        <w:rPr>
          <w:rFonts w:asciiTheme="minorHAnsi" w:hAnsiTheme="minorHAnsi" w:cstheme="minorHAnsi"/>
          <w:color w:val="333333"/>
          <w:shd w:val="clear" w:color="auto" w:fill="FFFFFF"/>
        </w:rPr>
        <w:t>ma 6 462 mieszkańców, z czego 50,7% stanowią kobiety, a 49,3% mężczyźni. W latach 2002-2021 liczba mieszkańców wzrosła o 74,6%.</w:t>
      </w:r>
      <w:r w:rsidR="00DD7741" w:rsidRPr="00DD7741">
        <w:t xml:space="preserve"> </w:t>
      </w:r>
      <w:r w:rsidR="00DD7741" w:rsidRPr="00DD7741">
        <w:rPr>
          <w:rFonts w:asciiTheme="minorHAnsi" w:hAnsiTheme="minorHAnsi" w:cstheme="minorHAnsi"/>
          <w:color w:val="333333"/>
          <w:shd w:val="clear" w:color="auto" w:fill="FFFFFF"/>
        </w:rPr>
        <w:t>Gmina Kleszczów ma dodatni przyrost naturalny wynoszący 7. Odpowiada to przyrostowi naturalnemu 1,10 na 1</w:t>
      </w:r>
      <w:r w:rsidR="00F86CC7">
        <w:rPr>
          <w:rFonts w:asciiTheme="minorHAnsi" w:hAnsiTheme="minorHAnsi" w:cstheme="minorHAnsi"/>
          <w:color w:val="333333"/>
          <w:shd w:val="clear" w:color="auto" w:fill="FFFFFF"/>
        </w:rPr>
        <w:t xml:space="preserve"> </w:t>
      </w:r>
      <w:r w:rsidR="00DD7741" w:rsidRPr="00DD7741">
        <w:rPr>
          <w:rFonts w:asciiTheme="minorHAnsi" w:hAnsiTheme="minorHAnsi" w:cstheme="minorHAnsi"/>
          <w:color w:val="333333"/>
          <w:shd w:val="clear" w:color="auto" w:fill="FFFFFF"/>
        </w:rPr>
        <w:t>000 mieszkańców gminy Kleszczów. W 2020 roku urodziło się 72 dzieci, w tym 48,6% dziewczynek i 51,4% chłopców.</w:t>
      </w:r>
    </w:p>
    <w:p w14:paraId="2B9A3887" w14:textId="77777777" w:rsidR="00DD7741" w:rsidRDefault="00DD7741" w:rsidP="008748AB">
      <w:pPr>
        <w:spacing w:line="360" w:lineRule="auto"/>
        <w:jc w:val="both"/>
        <w:rPr>
          <w:rFonts w:asciiTheme="minorHAnsi" w:hAnsiTheme="minorHAnsi" w:cstheme="minorHAnsi"/>
          <w:color w:val="333333"/>
          <w:shd w:val="clear" w:color="auto" w:fill="FFFFFF"/>
        </w:rPr>
      </w:pPr>
    </w:p>
    <w:p w14:paraId="57436EDB" w14:textId="6FEEF680" w:rsidR="00911283" w:rsidRPr="008748AB" w:rsidRDefault="005F103D" w:rsidP="008748AB">
      <w:pPr>
        <w:spacing w:line="360" w:lineRule="auto"/>
        <w:rPr>
          <w:rFonts w:asciiTheme="minorHAnsi" w:hAnsiTheme="minorHAnsi" w:cstheme="minorHAnsi"/>
        </w:rPr>
      </w:pPr>
      <w:r>
        <w:rPr>
          <w:rFonts w:asciiTheme="minorHAnsi" w:hAnsiTheme="minorHAnsi" w:cstheme="minorHAnsi"/>
          <w:noProof/>
        </w:rPr>
        <w:drawing>
          <wp:inline distT="0" distB="0" distL="0" distR="0" wp14:anchorId="30DADC8A" wp14:editId="4CAD4846">
            <wp:extent cx="5760720" cy="3084830"/>
            <wp:effectExtent l="0" t="0" r="508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084830"/>
                    </a:xfrm>
                    <a:prstGeom prst="rect">
                      <a:avLst/>
                    </a:prstGeom>
                  </pic:spPr>
                </pic:pic>
              </a:graphicData>
            </a:graphic>
          </wp:inline>
        </w:drawing>
      </w:r>
    </w:p>
    <w:p w14:paraId="5100AEA9" w14:textId="0A525755" w:rsidR="00911283" w:rsidRPr="00403A74" w:rsidRDefault="001C2260" w:rsidP="009C2C81">
      <w:pPr>
        <w:pStyle w:val="Legenda"/>
        <w:spacing w:after="0"/>
        <w:jc w:val="both"/>
        <w:rPr>
          <w:rFonts w:asciiTheme="minorHAnsi" w:hAnsiTheme="minorHAnsi" w:cstheme="minorHAnsi"/>
          <w:i w:val="0"/>
          <w:iCs w:val="0"/>
          <w:sz w:val="22"/>
          <w:szCs w:val="22"/>
        </w:rPr>
      </w:pPr>
      <w:bookmarkStart w:id="37" w:name="_Toc123860864"/>
      <w:r w:rsidRPr="00403A74">
        <w:rPr>
          <w:rFonts w:cstheme="minorHAnsi"/>
          <w:i w:val="0"/>
          <w:iCs w:val="0"/>
          <w:sz w:val="22"/>
          <w:szCs w:val="22"/>
        </w:rPr>
        <w:t xml:space="preserve">Rycina </w:t>
      </w:r>
      <w:r w:rsidRPr="00403A74">
        <w:rPr>
          <w:i w:val="0"/>
          <w:iCs w:val="0"/>
          <w:sz w:val="22"/>
          <w:szCs w:val="22"/>
        </w:rPr>
        <w:fldChar w:fldCharType="begin"/>
      </w:r>
      <w:r w:rsidRPr="00403A74">
        <w:rPr>
          <w:i w:val="0"/>
          <w:iCs w:val="0"/>
          <w:sz w:val="22"/>
          <w:szCs w:val="22"/>
        </w:rPr>
        <w:instrText>SEQ Rycina \* ARABIC</w:instrText>
      </w:r>
      <w:r w:rsidRPr="00403A74">
        <w:rPr>
          <w:i w:val="0"/>
          <w:iCs w:val="0"/>
          <w:sz w:val="22"/>
          <w:szCs w:val="22"/>
        </w:rPr>
        <w:fldChar w:fldCharType="separate"/>
      </w:r>
      <w:r w:rsidR="00DC0E0F">
        <w:rPr>
          <w:i w:val="0"/>
          <w:iCs w:val="0"/>
          <w:noProof/>
          <w:sz w:val="22"/>
          <w:szCs w:val="22"/>
        </w:rPr>
        <w:t>3</w:t>
      </w:r>
      <w:r w:rsidRPr="00403A74">
        <w:rPr>
          <w:i w:val="0"/>
          <w:iCs w:val="0"/>
          <w:sz w:val="22"/>
          <w:szCs w:val="22"/>
        </w:rPr>
        <w:fldChar w:fldCharType="end"/>
      </w:r>
      <w:r w:rsidRPr="00403A74">
        <w:rPr>
          <w:rFonts w:cstheme="minorHAnsi"/>
          <w:i w:val="0"/>
          <w:iCs w:val="0"/>
          <w:sz w:val="22"/>
          <w:szCs w:val="22"/>
        </w:rPr>
        <w:t xml:space="preserve">. Liczba i płeć mieszkańców </w:t>
      </w:r>
      <w:r w:rsidR="005F103D" w:rsidRPr="00403A74">
        <w:rPr>
          <w:rFonts w:cstheme="minorHAnsi"/>
          <w:i w:val="0"/>
          <w:iCs w:val="0"/>
          <w:sz w:val="22"/>
          <w:szCs w:val="22"/>
        </w:rPr>
        <w:t>Gminy Kleszczów</w:t>
      </w:r>
      <w:bookmarkEnd w:id="37"/>
    </w:p>
    <w:p w14:paraId="223960D7" w14:textId="335E7970" w:rsidR="00911283" w:rsidRPr="00403A74" w:rsidRDefault="001C2260" w:rsidP="009C2C81">
      <w:pPr>
        <w:jc w:val="both"/>
        <w:rPr>
          <w:rFonts w:asciiTheme="minorHAnsi" w:eastAsia="Calibri" w:hAnsiTheme="minorHAnsi" w:cstheme="minorHAnsi"/>
          <w:sz w:val="22"/>
          <w:szCs w:val="22"/>
        </w:rPr>
      </w:pPr>
      <w:r w:rsidRPr="00403A74">
        <w:rPr>
          <w:rFonts w:asciiTheme="minorHAnsi" w:hAnsiTheme="minorHAnsi" w:cstheme="minorHAnsi"/>
          <w:sz w:val="22"/>
          <w:szCs w:val="22"/>
        </w:rPr>
        <w:t>Źródło: https://www.polskawliczbach.pl/</w:t>
      </w:r>
      <w:r w:rsidR="005F103D" w:rsidRPr="00403A74">
        <w:rPr>
          <w:rFonts w:asciiTheme="minorHAnsi" w:hAnsiTheme="minorHAnsi" w:cstheme="minorHAnsi"/>
          <w:sz w:val="22"/>
          <w:szCs w:val="22"/>
        </w:rPr>
        <w:t>gmina_Kleszczow</w:t>
      </w:r>
    </w:p>
    <w:p w14:paraId="70F30442" w14:textId="77777777" w:rsidR="00210366" w:rsidRDefault="00210366" w:rsidP="008748AB">
      <w:pPr>
        <w:spacing w:line="360" w:lineRule="auto"/>
        <w:jc w:val="both"/>
        <w:rPr>
          <w:rFonts w:asciiTheme="minorHAnsi" w:hAnsiTheme="minorHAnsi" w:cstheme="minorHAnsi"/>
        </w:rPr>
      </w:pPr>
    </w:p>
    <w:p w14:paraId="68614389" w14:textId="0048492E" w:rsidR="00210366" w:rsidRDefault="00210366" w:rsidP="008748AB">
      <w:pPr>
        <w:spacing w:line="360" w:lineRule="auto"/>
        <w:jc w:val="both"/>
        <w:rPr>
          <w:rFonts w:asciiTheme="minorHAnsi" w:hAnsiTheme="minorHAnsi" w:cstheme="minorHAnsi"/>
        </w:rPr>
      </w:pPr>
      <w:r w:rsidRPr="00210366">
        <w:rPr>
          <w:rFonts w:asciiTheme="minorHAnsi" w:hAnsiTheme="minorHAnsi" w:cstheme="minorHAnsi"/>
        </w:rPr>
        <w:t xml:space="preserve">Program kierowany jest do wszystkich dzieci od ukończenia 2. do ukończenia 18. miesiąca życia – </w:t>
      </w:r>
      <w:r w:rsidR="00F86CC7">
        <w:rPr>
          <w:rFonts w:asciiTheme="minorHAnsi" w:hAnsiTheme="minorHAnsi" w:cstheme="minorHAnsi"/>
        </w:rPr>
        <w:t>zameldowanych na terenie Gminy Kleszczów</w:t>
      </w:r>
      <w:r w:rsidRPr="00210366">
        <w:rPr>
          <w:rFonts w:asciiTheme="minorHAnsi" w:hAnsiTheme="minorHAnsi" w:cstheme="minorHAnsi"/>
        </w:rPr>
        <w:t>, zgodnie z obowiązującym Programem Szczepień Ochronnych.</w:t>
      </w:r>
      <w:r w:rsidRPr="00210366">
        <w:t xml:space="preserve"> </w:t>
      </w:r>
      <w:r w:rsidRPr="00210366">
        <w:rPr>
          <w:rFonts w:asciiTheme="minorHAnsi" w:hAnsiTheme="minorHAnsi" w:cstheme="minorHAnsi"/>
        </w:rPr>
        <w:t>W kolejnych latach będą włączane do nie</w:t>
      </w:r>
      <w:r w:rsidR="00403A74">
        <w:rPr>
          <w:rFonts w:asciiTheme="minorHAnsi" w:hAnsiTheme="minorHAnsi" w:cstheme="minorHAnsi"/>
        </w:rPr>
        <w:t>go</w:t>
      </w:r>
      <w:r w:rsidRPr="00210366">
        <w:rPr>
          <w:rFonts w:asciiTheme="minorHAnsi" w:hAnsiTheme="minorHAnsi" w:cstheme="minorHAnsi"/>
        </w:rPr>
        <w:t xml:space="preserve"> osoby spełniające kryterium wieku.</w:t>
      </w:r>
    </w:p>
    <w:p w14:paraId="2B4B212A" w14:textId="77777777" w:rsidR="00210366" w:rsidRDefault="00210366" w:rsidP="008748AB">
      <w:pPr>
        <w:spacing w:line="360" w:lineRule="auto"/>
        <w:jc w:val="both"/>
        <w:rPr>
          <w:rFonts w:asciiTheme="minorHAnsi" w:hAnsiTheme="minorHAnsi" w:cstheme="minorHAnsi"/>
        </w:rPr>
      </w:pPr>
    </w:p>
    <w:p w14:paraId="001D867C" w14:textId="050D807E" w:rsidR="00911283" w:rsidRDefault="001C2260" w:rsidP="008748AB">
      <w:pPr>
        <w:spacing w:line="360" w:lineRule="auto"/>
        <w:jc w:val="both"/>
        <w:rPr>
          <w:rFonts w:asciiTheme="minorHAnsi" w:hAnsiTheme="minorHAnsi" w:cstheme="minorHAnsi"/>
          <w:color w:val="333333"/>
          <w:highlight w:val="white"/>
        </w:rPr>
      </w:pPr>
      <w:r>
        <w:rPr>
          <w:rFonts w:asciiTheme="minorHAnsi" w:hAnsiTheme="minorHAnsi" w:cstheme="minorHAnsi"/>
        </w:rPr>
        <w:t xml:space="preserve">Populacja osób w wieku </w:t>
      </w:r>
      <w:r w:rsidR="00DD7741">
        <w:rPr>
          <w:rFonts w:asciiTheme="minorHAnsi" w:hAnsiTheme="minorHAnsi" w:cstheme="minorHAnsi"/>
        </w:rPr>
        <w:t xml:space="preserve">0-4 </w:t>
      </w:r>
      <w:r>
        <w:rPr>
          <w:rFonts w:asciiTheme="minorHAnsi" w:hAnsiTheme="minorHAnsi" w:cstheme="minorHAnsi"/>
        </w:rPr>
        <w:t xml:space="preserve">lat zamieszkujących </w:t>
      </w:r>
      <w:r w:rsidR="005F103D">
        <w:rPr>
          <w:rFonts w:asciiTheme="minorHAnsi" w:hAnsiTheme="minorHAnsi" w:cstheme="minorHAnsi"/>
        </w:rPr>
        <w:t>Gminę Kleszczów</w:t>
      </w:r>
      <w:r>
        <w:rPr>
          <w:rFonts w:asciiTheme="minorHAnsi" w:hAnsiTheme="minorHAnsi" w:cstheme="minorHAnsi"/>
        </w:rPr>
        <w:t xml:space="preserve"> według danych na 3</w:t>
      </w:r>
      <w:r>
        <w:rPr>
          <w:rFonts w:asciiTheme="minorHAnsi" w:hAnsiTheme="minorHAnsi" w:cstheme="minorHAnsi"/>
          <w:color w:val="333333"/>
          <w:shd w:val="clear" w:color="auto" w:fill="FFFFFF"/>
        </w:rPr>
        <w:t xml:space="preserve">1.XII.2021 r. liczy w podziale na dziewczynki i chłopców odpowiednio: </w:t>
      </w:r>
      <w:r w:rsidR="005F103D">
        <w:rPr>
          <w:rFonts w:asciiTheme="minorHAnsi" w:hAnsiTheme="minorHAnsi" w:cstheme="minorHAnsi"/>
          <w:color w:val="333333"/>
          <w:shd w:val="clear" w:color="auto" w:fill="FFFFFF"/>
        </w:rPr>
        <w:t>2</w:t>
      </w:r>
      <w:r w:rsidR="00DD7741">
        <w:rPr>
          <w:rFonts w:asciiTheme="minorHAnsi" w:hAnsiTheme="minorHAnsi" w:cstheme="minorHAnsi"/>
          <w:color w:val="333333"/>
          <w:shd w:val="clear" w:color="auto" w:fill="FFFFFF"/>
        </w:rPr>
        <w:t>14</w:t>
      </w:r>
      <w:r>
        <w:rPr>
          <w:rFonts w:asciiTheme="minorHAnsi" w:hAnsiTheme="minorHAnsi" w:cstheme="minorHAnsi"/>
          <w:color w:val="333333"/>
          <w:shd w:val="clear" w:color="auto" w:fill="FFFFFF"/>
        </w:rPr>
        <w:t xml:space="preserve"> K i </w:t>
      </w:r>
      <w:r w:rsidR="00DD7741">
        <w:rPr>
          <w:rFonts w:asciiTheme="minorHAnsi" w:hAnsiTheme="minorHAnsi" w:cstheme="minorHAnsi"/>
          <w:color w:val="333333"/>
          <w:shd w:val="clear" w:color="auto" w:fill="FFFFFF"/>
        </w:rPr>
        <w:t>240</w:t>
      </w:r>
      <w:r>
        <w:rPr>
          <w:rFonts w:asciiTheme="minorHAnsi" w:hAnsiTheme="minorHAnsi" w:cstheme="minorHAnsi"/>
          <w:color w:val="333333"/>
          <w:shd w:val="clear" w:color="auto" w:fill="FFFFFF"/>
        </w:rPr>
        <w:t xml:space="preserve"> M</w:t>
      </w:r>
      <w:r w:rsidR="00DD7741">
        <w:rPr>
          <w:rFonts w:asciiTheme="minorHAnsi" w:hAnsiTheme="minorHAnsi" w:cstheme="minorHAnsi"/>
          <w:color w:val="333333"/>
          <w:shd w:val="clear" w:color="auto" w:fill="FFFFFF"/>
        </w:rPr>
        <w:t>, łącznie 454 dzieci.</w:t>
      </w:r>
    </w:p>
    <w:p w14:paraId="74E1B02C" w14:textId="77777777" w:rsidR="00403A74" w:rsidRDefault="00232548"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lastRenderedPageBreak/>
        <w:t xml:space="preserve">Na podstawie danych z Urzędu </w:t>
      </w:r>
      <w:r w:rsidR="000D4C28">
        <w:rPr>
          <w:rFonts w:asciiTheme="minorHAnsi" w:hAnsiTheme="minorHAnsi" w:cstheme="minorHAnsi"/>
          <w:spacing w:val="-1"/>
          <w:sz w:val="24"/>
          <w:szCs w:val="24"/>
        </w:rPr>
        <w:t xml:space="preserve">Gminy Kleszczów </w:t>
      </w:r>
      <w:r>
        <w:rPr>
          <w:rFonts w:asciiTheme="minorHAnsi" w:hAnsiTheme="minorHAnsi" w:cstheme="minorHAnsi"/>
          <w:spacing w:val="-1"/>
          <w:sz w:val="24"/>
          <w:szCs w:val="24"/>
        </w:rPr>
        <w:t>z lat poprzednich</w:t>
      </w:r>
      <w:r w:rsidR="000D4C28">
        <w:rPr>
          <w:rFonts w:asciiTheme="minorHAnsi" w:hAnsiTheme="minorHAnsi" w:cstheme="minorHAnsi"/>
          <w:spacing w:val="-1"/>
          <w:sz w:val="24"/>
          <w:szCs w:val="24"/>
        </w:rPr>
        <w:t>,</w:t>
      </w:r>
      <w:r>
        <w:rPr>
          <w:rFonts w:asciiTheme="minorHAnsi" w:hAnsiTheme="minorHAnsi" w:cstheme="minorHAnsi"/>
          <w:spacing w:val="-1"/>
          <w:sz w:val="24"/>
          <w:szCs w:val="24"/>
        </w:rPr>
        <w:t xml:space="preserve"> znana jest sytuacja dotycząca wszczepialności</w:t>
      </w:r>
      <w:r w:rsidR="00EE4B74">
        <w:rPr>
          <w:rFonts w:asciiTheme="minorHAnsi" w:hAnsiTheme="minorHAnsi" w:cstheme="minorHAnsi"/>
          <w:spacing w:val="-1"/>
          <w:sz w:val="24"/>
          <w:szCs w:val="24"/>
        </w:rPr>
        <w:t xml:space="preserve"> – w 2019 roku zaszczepiono 500 dzieci, w 2020 roku 300 dzieci</w:t>
      </w:r>
      <w:r w:rsidR="00F13668">
        <w:rPr>
          <w:rFonts w:asciiTheme="minorHAnsi" w:hAnsiTheme="minorHAnsi" w:cstheme="minorHAnsi"/>
          <w:spacing w:val="-1"/>
          <w:sz w:val="24"/>
          <w:szCs w:val="24"/>
        </w:rPr>
        <w:t xml:space="preserve">, </w:t>
      </w:r>
      <w:r w:rsidR="00EE4B74">
        <w:rPr>
          <w:rFonts w:asciiTheme="minorHAnsi" w:hAnsiTheme="minorHAnsi" w:cstheme="minorHAnsi"/>
          <w:spacing w:val="-1"/>
          <w:sz w:val="24"/>
          <w:szCs w:val="24"/>
        </w:rPr>
        <w:t>a w 2021 roku jedynie 221 dzieci.</w:t>
      </w:r>
      <w:r w:rsidR="00403A74">
        <w:rPr>
          <w:rFonts w:asciiTheme="minorHAnsi" w:hAnsiTheme="minorHAnsi" w:cstheme="minorHAnsi"/>
          <w:spacing w:val="-1"/>
          <w:sz w:val="24"/>
          <w:szCs w:val="24"/>
        </w:rPr>
        <w:t xml:space="preserve"> </w:t>
      </w:r>
    </w:p>
    <w:p w14:paraId="69384F53" w14:textId="1EA89297" w:rsidR="00911283" w:rsidRDefault="00403A74"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t>Wynika to z realizacji wcześniejszej edycji programu polityki zdrowotnej, obejmującego ten sam problem zdrowotny i adekwatne działania w ramach interwencji.</w:t>
      </w:r>
    </w:p>
    <w:p w14:paraId="61A494E7" w14:textId="243FCD21" w:rsidR="008748AB" w:rsidRDefault="008748AB"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t xml:space="preserve">Zatem docelową populację ustala się na </w:t>
      </w:r>
      <w:r w:rsidRPr="009C2C81">
        <w:rPr>
          <w:rFonts w:asciiTheme="minorHAnsi" w:hAnsiTheme="minorHAnsi" w:cstheme="minorHAnsi"/>
          <w:spacing w:val="-1"/>
          <w:sz w:val="24"/>
          <w:szCs w:val="24"/>
        </w:rPr>
        <w:t xml:space="preserve">około </w:t>
      </w:r>
      <w:r w:rsidR="009C2C81" w:rsidRPr="009C2C81">
        <w:rPr>
          <w:rFonts w:asciiTheme="minorHAnsi" w:hAnsiTheme="minorHAnsi" w:cstheme="minorHAnsi"/>
          <w:spacing w:val="-1"/>
          <w:sz w:val="24"/>
          <w:szCs w:val="24"/>
        </w:rPr>
        <w:t>250-30</w:t>
      </w:r>
      <w:r w:rsidR="00EE4B74" w:rsidRPr="009C2C81">
        <w:rPr>
          <w:rFonts w:asciiTheme="minorHAnsi" w:hAnsiTheme="minorHAnsi" w:cstheme="minorHAnsi"/>
          <w:spacing w:val="-1"/>
          <w:sz w:val="24"/>
          <w:szCs w:val="24"/>
        </w:rPr>
        <w:t>0</w:t>
      </w:r>
      <w:r w:rsidRPr="009C2C81">
        <w:rPr>
          <w:rFonts w:asciiTheme="minorHAnsi" w:hAnsiTheme="minorHAnsi" w:cstheme="minorHAnsi"/>
          <w:spacing w:val="-1"/>
          <w:sz w:val="24"/>
          <w:szCs w:val="24"/>
        </w:rPr>
        <w:t xml:space="preserve"> dzieci w</w:t>
      </w:r>
      <w:r>
        <w:rPr>
          <w:rFonts w:asciiTheme="minorHAnsi" w:hAnsiTheme="minorHAnsi" w:cstheme="minorHAnsi"/>
          <w:spacing w:val="-1"/>
          <w:sz w:val="24"/>
          <w:szCs w:val="24"/>
        </w:rPr>
        <w:t xml:space="preserve"> latach 2023-2025.</w:t>
      </w:r>
      <w:r w:rsidR="00F13668">
        <w:rPr>
          <w:rFonts w:asciiTheme="minorHAnsi" w:hAnsiTheme="minorHAnsi" w:cstheme="minorHAnsi"/>
          <w:spacing w:val="-1"/>
          <w:sz w:val="24"/>
          <w:szCs w:val="24"/>
        </w:rPr>
        <w:t xml:space="preserve"> Będą to osoby realizujące schemat szczepień podstawowych, urodzone w roku 2022, 2023, 2024 i 2025, a także w pierwszym roku programu dzieci z roczników 2021 i 2022, u których szczepienie będzie </w:t>
      </w:r>
      <w:r w:rsidR="00403A74">
        <w:rPr>
          <w:rFonts w:asciiTheme="minorHAnsi" w:hAnsiTheme="minorHAnsi" w:cstheme="minorHAnsi"/>
          <w:spacing w:val="-1"/>
          <w:sz w:val="24"/>
          <w:szCs w:val="24"/>
        </w:rPr>
        <w:t xml:space="preserve">ewentualnym </w:t>
      </w:r>
      <w:r w:rsidR="00F13668">
        <w:rPr>
          <w:rFonts w:asciiTheme="minorHAnsi" w:hAnsiTheme="minorHAnsi" w:cstheme="minorHAnsi"/>
          <w:spacing w:val="-1"/>
          <w:sz w:val="24"/>
          <w:szCs w:val="24"/>
        </w:rPr>
        <w:t xml:space="preserve">rozszerzeniem wcześniej wykonanego </w:t>
      </w:r>
      <w:r w:rsidR="00403A74">
        <w:rPr>
          <w:rFonts w:asciiTheme="minorHAnsi" w:hAnsiTheme="minorHAnsi" w:cstheme="minorHAnsi"/>
          <w:spacing w:val="-1"/>
          <w:sz w:val="24"/>
          <w:szCs w:val="24"/>
        </w:rPr>
        <w:t xml:space="preserve">PSO </w:t>
      </w:r>
      <w:r w:rsidR="00F13668">
        <w:rPr>
          <w:rFonts w:asciiTheme="minorHAnsi" w:hAnsiTheme="minorHAnsi" w:cstheme="minorHAnsi"/>
          <w:spacing w:val="-1"/>
          <w:sz w:val="24"/>
          <w:szCs w:val="24"/>
        </w:rPr>
        <w:t>innym preparatem.</w:t>
      </w:r>
    </w:p>
    <w:p w14:paraId="185938A9" w14:textId="169B3642" w:rsidR="00232548" w:rsidRDefault="00232548" w:rsidP="008748AB">
      <w:pPr>
        <w:pStyle w:val="Tekstpodstawowy"/>
        <w:spacing w:line="360" w:lineRule="auto"/>
        <w:ind w:right="113"/>
        <w:rPr>
          <w:rFonts w:asciiTheme="minorHAnsi" w:hAnsiTheme="minorHAnsi" w:cstheme="minorHAnsi"/>
          <w:spacing w:val="-1"/>
          <w:sz w:val="24"/>
          <w:szCs w:val="24"/>
        </w:rPr>
      </w:pPr>
    </w:p>
    <w:p w14:paraId="111EAA70" w14:textId="0076CFEB" w:rsidR="00911283" w:rsidRDefault="001C2260" w:rsidP="008748AB">
      <w:pPr>
        <w:pStyle w:val="Tekstpodstawowy"/>
        <w:spacing w:line="360" w:lineRule="auto"/>
        <w:ind w:right="113"/>
        <w:rPr>
          <w:rFonts w:asciiTheme="minorHAnsi" w:hAnsiTheme="minorHAnsi" w:cstheme="minorHAnsi"/>
          <w:spacing w:val="-1"/>
          <w:sz w:val="24"/>
          <w:szCs w:val="24"/>
        </w:rPr>
      </w:pPr>
      <w:r>
        <w:rPr>
          <w:rFonts w:asciiTheme="minorHAnsi" w:hAnsiTheme="minorHAnsi" w:cstheme="minorHAnsi"/>
          <w:spacing w:val="-1"/>
          <w:sz w:val="24"/>
          <w:szCs w:val="24"/>
        </w:rPr>
        <w:t xml:space="preserve">Planowany budżet pozwala na pełne objęcie programem w zakresie szczepień profilaktycznych </w:t>
      </w:r>
      <w:r w:rsidR="00EA5635">
        <w:rPr>
          <w:rFonts w:asciiTheme="minorHAnsi" w:hAnsiTheme="minorHAnsi" w:cstheme="minorHAnsi"/>
          <w:spacing w:val="-1"/>
          <w:sz w:val="24"/>
          <w:szCs w:val="24"/>
        </w:rPr>
        <w:t xml:space="preserve">w zależności od wybranego preparatu i zastosowanego schematu dawkowania określonemu w </w:t>
      </w:r>
      <w:proofErr w:type="spellStart"/>
      <w:r w:rsidR="00EA5635">
        <w:rPr>
          <w:rFonts w:asciiTheme="minorHAnsi" w:hAnsiTheme="minorHAnsi" w:cstheme="minorHAnsi"/>
          <w:spacing w:val="-1"/>
          <w:sz w:val="24"/>
          <w:szCs w:val="24"/>
        </w:rPr>
        <w:t>ChPL</w:t>
      </w:r>
      <w:proofErr w:type="spellEnd"/>
      <w:r w:rsidR="00EA5635">
        <w:rPr>
          <w:rFonts w:asciiTheme="minorHAnsi" w:hAnsiTheme="minorHAnsi" w:cstheme="minorHAnsi"/>
          <w:spacing w:val="-1"/>
          <w:sz w:val="24"/>
          <w:szCs w:val="24"/>
        </w:rPr>
        <w:t xml:space="preserve"> od około 45 do 85</w:t>
      </w:r>
      <w:r>
        <w:rPr>
          <w:rFonts w:asciiTheme="minorHAnsi" w:hAnsiTheme="minorHAnsi" w:cstheme="minorHAnsi"/>
          <w:spacing w:val="-1"/>
          <w:sz w:val="24"/>
          <w:szCs w:val="24"/>
        </w:rPr>
        <w:t xml:space="preserve">% </w:t>
      </w:r>
      <w:r w:rsidR="00EA5635">
        <w:rPr>
          <w:rFonts w:asciiTheme="minorHAnsi" w:hAnsiTheme="minorHAnsi" w:cstheme="minorHAnsi"/>
          <w:spacing w:val="-1"/>
          <w:sz w:val="24"/>
          <w:szCs w:val="24"/>
        </w:rPr>
        <w:t xml:space="preserve">całkowitej </w:t>
      </w:r>
      <w:r>
        <w:rPr>
          <w:rFonts w:asciiTheme="minorHAnsi" w:hAnsiTheme="minorHAnsi" w:cstheme="minorHAnsi"/>
          <w:spacing w:val="-1"/>
          <w:sz w:val="24"/>
          <w:szCs w:val="24"/>
        </w:rPr>
        <w:t>populacji</w:t>
      </w:r>
      <w:r w:rsidR="00960D1A">
        <w:rPr>
          <w:rFonts w:asciiTheme="minorHAnsi" w:hAnsiTheme="minorHAnsi" w:cstheme="minorHAnsi"/>
          <w:spacing w:val="-1"/>
          <w:sz w:val="24"/>
          <w:szCs w:val="24"/>
        </w:rPr>
        <w:t xml:space="preserve"> dzieci w wieku 2-18 </w:t>
      </w:r>
      <w:proofErr w:type="spellStart"/>
      <w:r w:rsidR="00960D1A">
        <w:rPr>
          <w:rFonts w:asciiTheme="minorHAnsi" w:hAnsiTheme="minorHAnsi" w:cstheme="minorHAnsi"/>
          <w:spacing w:val="-1"/>
          <w:sz w:val="24"/>
          <w:szCs w:val="24"/>
        </w:rPr>
        <w:t>m.ż</w:t>
      </w:r>
      <w:proofErr w:type="spellEnd"/>
      <w:r w:rsidR="00960D1A">
        <w:rPr>
          <w:rFonts w:asciiTheme="minorHAnsi" w:hAnsiTheme="minorHAnsi" w:cstheme="minorHAnsi"/>
          <w:spacing w:val="-1"/>
          <w:sz w:val="24"/>
          <w:szCs w:val="24"/>
        </w:rPr>
        <w:t>.</w:t>
      </w:r>
      <w:r w:rsidR="00EA5635">
        <w:rPr>
          <w:rFonts w:asciiTheme="minorHAnsi" w:hAnsiTheme="minorHAnsi" w:cstheme="minorHAnsi"/>
          <w:spacing w:val="-1"/>
          <w:sz w:val="24"/>
          <w:szCs w:val="24"/>
        </w:rPr>
        <w:t>,</w:t>
      </w:r>
      <w:r w:rsidR="00960D1A">
        <w:rPr>
          <w:rFonts w:asciiTheme="minorHAnsi" w:hAnsiTheme="minorHAnsi" w:cstheme="minorHAnsi"/>
          <w:spacing w:val="-1"/>
          <w:sz w:val="24"/>
          <w:szCs w:val="24"/>
        </w:rPr>
        <w:t xml:space="preserve"> zamieszkującej Gminę Kleszczów, co przekłada się na możliwość wyszczepienia całej docelowej (250-300 dzieci) populacji, która spełni kryteria kwalifikacyjne.</w:t>
      </w:r>
    </w:p>
    <w:p w14:paraId="607D4B93" w14:textId="77777777" w:rsidR="00911283" w:rsidRDefault="00911283" w:rsidP="008748AB">
      <w:pPr>
        <w:pStyle w:val="Tekstpodstawowy"/>
        <w:spacing w:line="360" w:lineRule="auto"/>
        <w:ind w:right="113"/>
        <w:rPr>
          <w:rFonts w:asciiTheme="minorHAnsi" w:hAnsiTheme="minorHAnsi" w:cstheme="minorHAnsi"/>
          <w:spacing w:val="-1"/>
          <w:sz w:val="24"/>
          <w:szCs w:val="24"/>
        </w:rPr>
      </w:pPr>
    </w:p>
    <w:p w14:paraId="5DA16847" w14:textId="1BC14F72" w:rsidR="00911283" w:rsidRDefault="001C2260" w:rsidP="008748AB">
      <w:pPr>
        <w:spacing w:line="360" w:lineRule="auto"/>
        <w:jc w:val="both"/>
        <w:rPr>
          <w:rFonts w:asciiTheme="minorHAnsi" w:hAnsiTheme="minorHAnsi" w:cstheme="minorHAnsi"/>
        </w:rPr>
      </w:pPr>
      <w:r>
        <w:rPr>
          <w:rFonts w:asciiTheme="minorHAnsi" w:hAnsiTheme="minorHAnsi" w:cstheme="minorHAnsi"/>
        </w:rPr>
        <w:t>Działania edukacyjne będą adresowane także do rodziców</w:t>
      </w:r>
      <w:r w:rsidR="00934A59">
        <w:rPr>
          <w:rFonts w:asciiTheme="minorHAnsi" w:hAnsiTheme="minorHAnsi" w:cstheme="minorHAnsi"/>
        </w:rPr>
        <w:t>/</w:t>
      </w:r>
      <w:r>
        <w:rPr>
          <w:rFonts w:asciiTheme="minorHAnsi" w:hAnsiTheme="minorHAnsi" w:cstheme="minorHAnsi"/>
        </w:rPr>
        <w:t xml:space="preserve">opiekunów </w:t>
      </w:r>
      <w:r w:rsidR="00EE4B74">
        <w:rPr>
          <w:rFonts w:asciiTheme="minorHAnsi" w:hAnsiTheme="minorHAnsi" w:cstheme="minorHAnsi"/>
        </w:rPr>
        <w:t>dzieci</w:t>
      </w:r>
      <w:r>
        <w:rPr>
          <w:rFonts w:asciiTheme="minorHAnsi" w:hAnsiTheme="minorHAnsi" w:cstheme="minorHAnsi"/>
        </w:rPr>
        <w:t xml:space="preserve">. </w:t>
      </w:r>
      <w:r w:rsidR="0023485A">
        <w:rPr>
          <w:rFonts w:asciiTheme="minorHAnsi" w:hAnsiTheme="minorHAnsi" w:cstheme="minorHAnsi"/>
        </w:rPr>
        <w:t>Zakładając grupę dzieci w liczbie 250-300 osób, można przypuszczać, iż przynajmniej 1 rodzic będzie uczestniczył w spotkaniach edukacyjnych, zatem można przyjąć, że działania edukacyjne obejmować będą od około 250 do maksymalnie 600 osób.</w:t>
      </w:r>
    </w:p>
    <w:p w14:paraId="676A9DE4" w14:textId="77777777" w:rsidR="0023485A" w:rsidRPr="0023485A" w:rsidRDefault="0023485A" w:rsidP="008748AB">
      <w:pPr>
        <w:spacing w:line="360" w:lineRule="auto"/>
        <w:jc w:val="both"/>
        <w:rPr>
          <w:rFonts w:asciiTheme="minorHAnsi" w:hAnsiTheme="minorHAnsi" w:cstheme="minorHAnsi"/>
        </w:rPr>
      </w:pPr>
    </w:p>
    <w:p w14:paraId="29DAE42A" w14:textId="1965A467" w:rsidR="00911283" w:rsidRDefault="001C2260" w:rsidP="00262D64">
      <w:pPr>
        <w:spacing w:line="360" w:lineRule="auto"/>
        <w:jc w:val="both"/>
        <w:rPr>
          <w:rFonts w:asciiTheme="minorHAnsi" w:hAnsiTheme="minorHAnsi" w:cstheme="minorHAnsi"/>
          <w:color w:val="000000"/>
        </w:rPr>
      </w:pPr>
      <w:r>
        <w:rPr>
          <w:rFonts w:asciiTheme="minorHAnsi" w:hAnsiTheme="minorHAnsi" w:cstheme="minorHAnsi"/>
          <w:color w:val="000000"/>
        </w:rPr>
        <w:t>Wytyczne Programu Szczepień Ochronnych na rok 2022</w:t>
      </w:r>
      <w:r>
        <w:rPr>
          <w:rFonts w:asciiTheme="minorHAnsi" w:hAnsiTheme="minorHAnsi" w:cstheme="minorHAnsi"/>
        </w:rPr>
        <w:t xml:space="preserve"> według </w:t>
      </w:r>
      <w:r>
        <w:rPr>
          <w:rFonts w:asciiTheme="minorHAnsi" w:hAnsiTheme="minorHAnsi" w:cstheme="minorHAnsi"/>
          <w:color w:val="000000"/>
        </w:rPr>
        <w:t xml:space="preserve">Komunikatu Głównego Inspektora Sanitarnego z dnia 28 października 2021 r. w sprawie Programu Szczepień Ochronnych na rok 2022, klasyfikują szczepienie </w:t>
      </w:r>
      <w:r w:rsidR="00EE4B74" w:rsidRPr="00EE4B74">
        <w:rPr>
          <w:rFonts w:asciiTheme="minorHAnsi" w:hAnsiTheme="minorHAnsi" w:cstheme="minorHAnsi"/>
          <w:color w:val="000000"/>
        </w:rPr>
        <w:t xml:space="preserve">preparatem </w:t>
      </w:r>
      <w:proofErr w:type="spellStart"/>
      <w:r w:rsidR="00403A74">
        <w:rPr>
          <w:rFonts w:asciiTheme="minorHAnsi" w:hAnsiTheme="minorHAnsi" w:cstheme="minorHAnsi"/>
          <w:color w:val="000000"/>
        </w:rPr>
        <w:t>wysokoskojarzonym</w:t>
      </w:r>
      <w:proofErr w:type="spellEnd"/>
      <w:r w:rsidR="00403A74">
        <w:rPr>
          <w:rFonts w:asciiTheme="minorHAnsi" w:hAnsiTheme="minorHAnsi" w:cstheme="minorHAnsi"/>
          <w:color w:val="000000"/>
        </w:rPr>
        <w:t xml:space="preserve"> </w:t>
      </w:r>
      <w:r w:rsidR="00EE4B74" w:rsidRPr="00EE4B74">
        <w:rPr>
          <w:rFonts w:asciiTheme="minorHAnsi" w:hAnsiTheme="minorHAnsi" w:cstheme="minorHAnsi"/>
          <w:color w:val="000000"/>
        </w:rPr>
        <w:t xml:space="preserve">„6 w 1” </w:t>
      </w:r>
      <w:r>
        <w:rPr>
          <w:rFonts w:asciiTheme="minorHAnsi" w:hAnsiTheme="minorHAnsi" w:cstheme="minorHAnsi"/>
          <w:color w:val="000000"/>
        </w:rPr>
        <w:t xml:space="preserve">jako świadczenie zalecane. </w:t>
      </w:r>
    </w:p>
    <w:p w14:paraId="3C336FB9" w14:textId="77777777" w:rsidR="00262D64" w:rsidRPr="00262D64" w:rsidRDefault="00262D64" w:rsidP="00262D64">
      <w:pPr>
        <w:spacing w:line="360" w:lineRule="auto"/>
        <w:jc w:val="both"/>
        <w:rPr>
          <w:rFonts w:asciiTheme="minorHAnsi" w:hAnsiTheme="minorHAnsi" w:cstheme="minorHAnsi"/>
          <w:color w:val="000000"/>
        </w:rPr>
      </w:pPr>
    </w:p>
    <w:p w14:paraId="4D6FE936" w14:textId="77777777" w:rsidR="00911283" w:rsidRDefault="001C2260" w:rsidP="00B958E9">
      <w:pPr>
        <w:pStyle w:val="Nagwek2"/>
        <w:rPr>
          <w:rFonts w:asciiTheme="minorHAnsi" w:hAnsiTheme="minorHAnsi"/>
        </w:rPr>
      </w:pPr>
      <w:bookmarkStart w:id="38" w:name="_Toc123860833"/>
      <w:r>
        <w:t>Kryteria kwalifikacji do programu oraz wykluczenia z programu</w:t>
      </w:r>
      <w:bookmarkEnd w:id="38"/>
    </w:p>
    <w:p w14:paraId="5952A12B" w14:textId="77777777" w:rsidR="00911283" w:rsidRDefault="001C2260">
      <w:pPr>
        <w:spacing w:line="360" w:lineRule="auto"/>
        <w:jc w:val="both"/>
        <w:rPr>
          <w:rFonts w:asciiTheme="minorHAnsi" w:hAnsiTheme="minorHAnsi" w:cstheme="minorHAnsi"/>
          <w:color w:val="000000"/>
        </w:rPr>
      </w:pPr>
      <w:bookmarkStart w:id="39" w:name="_Toc526075843"/>
      <w:r>
        <w:rPr>
          <w:rFonts w:asciiTheme="minorHAnsi" w:hAnsiTheme="minorHAnsi" w:cstheme="minorHAnsi"/>
          <w:b/>
          <w:bCs/>
        </w:rPr>
        <w:t>Kryteria włączenia</w:t>
      </w:r>
      <w:bookmarkEnd w:id="39"/>
      <w:r>
        <w:rPr>
          <w:rFonts w:asciiTheme="minorHAnsi" w:hAnsiTheme="minorHAnsi" w:cstheme="minorHAnsi"/>
          <w:color w:val="000000"/>
        </w:rPr>
        <w:t xml:space="preserve"> do programu dla populacji zakwalifikowanej do szczepień:</w:t>
      </w:r>
    </w:p>
    <w:p w14:paraId="51FDE5AE" w14:textId="175D04A7" w:rsidR="00911283" w:rsidRDefault="001C2260">
      <w:pPr>
        <w:numPr>
          <w:ilvl w:val="0"/>
          <w:numId w:val="15"/>
        </w:numPr>
        <w:spacing w:line="360" w:lineRule="auto"/>
        <w:contextualSpacing/>
        <w:jc w:val="both"/>
        <w:rPr>
          <w:rFonts w:asciiTheme="minorHAnsi" w:hAnsiTheme="minorHAnsi" w:cstheme="minorHAnsi"/>
          <w:color w:val="000000"/>
        </w:rPr>
      </w:pPr>
      <w:r>
        <w:rPr>
          <w:rFonts w:asciiTheme="minorHAnsi" w:hAnsiTheme="minorHAnsi" w:cstheme="minorHAnsi"/>
          <w:color w:val="000000"/>
        </w:rPr>
        <w:lastRenderedPageBreak/>
        <w:t>podpisanie przez rodzica/opiekuna uczestnika programu druku świadomej zgody na udział w szczepie</w:t>
      </w:r>
      <w:r w:rsidR="00403A74">
        <w:rPr>
          <w:rFonts w:asciiTheme="minorHAnsi" w:hAnsiTheme="minorHAnsi" w:cstheme="minorHAnsi"/>
          <w:color w:val="000000"/>
        </w:rPr>
        <w:t>niach</w:t>
      </w:r>
      <w:r>
        <w:rPr>
          <w:rFonts w:asciiTheme="minorHAnsi" w:hAnsiTheme="minorHAnsi" w:cstheme="minorHAnsi"/>
          <w:color w:val="000000"/>
        </w:rPr>
        <w:t xml:space="preserve"> (przykładowy druk zgody w załączniku); podpisany druk trafi do dokumentacji medycznej; </w:t>
      </w:r>
    </w:p>
    <w:p w14:paraId="3F9CF0C5" w14:textId="0FFB8AA3" w:rsidR="00F574EB" w:rsidRPr="00F574EB" w:rsidRDefault="00943072" w:rsidP="00F574EB">
      <w:pPr>
        <w:pStyle w:val="Akapitzlist"/>
        <w:numPr>
          <w:ilvl w:val="0"/>
          <w:numId w:val="15"/>
        </w:numPr>
        <w:spacing w:after="0"/>
        <w:jc w:val="both"/>
        <w:rPr>
          <w:rFonts w:asciiTheme="minorHAnsi" w:hAnsiTheme="minorHAnsi" w:cstheme="minorHAnsi"/>
          <w:color w:val="000000"/>
        </w:rPr>
      </w:pPr>
      <w:r w:rsidRPr="009A092E">
        <w:t xml:space="preserve">działania w ramach programu będą prowadzone wśród osób zameldowanych na terenie Gminy Kleszczów (za okazaniem stosownego zaświadczenia lub poświadczenia zameldowania za pomocą aplikacji </w:t>
      </w:r>
      <w:proofErr w:type="spellStart"/>
      <w:r w:rsidRPr="009A092E">
        <w:t>mObywatel</w:t>
      </w:r>
      <w:proofErr w:type="spellEnd"/>
      <w:r w:rsidR="00F574EB">
        <w:rPr>
          <w:rFonts w:asciiTheme="minorHAnsi" w:hAnsiTheme="minorHAnsi" w:cstheme="minorHAnsi"/>
          <w:color w:val="000000"/>
        </w:rPr>
        <w:t>)</w:t>
      </w:r>
      <w:r w:rsidR="00F574EB">
        <w:rPr>
          <w:rFonts w:cstheme="minorHAnsi"/>
          <w:color w:val="000000"/>
        </w:rPr>
        <w:t>;</w:t>
      </w:r>
    </w:p>
    <w:p w14:paraId="706560E1" w14:textId="77777777" w:rsidR="00911283" w:rsidRDefault="001C2260">
      <w:pPr>
        <w:numPr>
          <w:ilvl w:val="0"/>
          <w:numId w:val="15"/>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 xml:space="preserve">brak stałych lub czasowych przeciwwskazań dyskwalifikujących podanie szczepionki; </w:t>
      </w:r>
      <w:r>
        <w:rPr>
          <w:rFonts w:asciiTheme="minorHAnsi" w:hAnsiTheme="minorHAnsi" w:cstheme="minorHAnsi"/>
          <w:color w:val="000000"/>
        </w:rPr>
        <w:br/>
        <w:t>w przypadku czasowych przeciwwskazań może zostać ustalony nowy termin wizyty;</w:t>
      </w:r>
    </w:p>
    <w:p w14:paraId="7C4284FB" w14:textId="10B3D76F" w:rsidR="00911283" w:rsidRPr="00EE42E4" w:rsidRDefault="001C2260" w:rsidP="00EE42E4">
      <w:pPr>
        <w:numPr>
          <w:ilvl w:val="0"/>
          <w:numId w:val="15"/>
        </w:numPr>
        <w:spacing w:line="360" w:lineRule="auto"/>
        <w:ind w:left="714" w:hanging="357"/>
        <w:contextualSpacing/>
        <w:jc w:val="both"/>
        <w:rPr>
          <w:rFonts w:asciiTheme="minorHAnsi" w:hAnsiTheme="minorHAnsi" w:cstheme="minorHAnsi"/>
        </w:rPr>
      </w:pPr>
      <w:r>
        <w:rPr>
          <w:rFonts w:asciiTheme="minorHAnsi" w:hAnsiTheme="minorHAnsi" w:cstheme="minorHAnsi"/>
          <w:color w:val="000000"/>
        </w:rPr>
        <w:t xml:space="preserve">wiek uczestnika potwierdzony na podstawie numeru PESEL lub za okazaniem </w:t>
      </w:r>
      <w:r w:rsidRPr="00EE42E4">
        <w:rPr>
          <w:rFonts w:asciiTheme="minorHAnsi" w:hAnsiTheme="minorHAnsi" w:cstheme="minorHAnsi"/>
          <w:color w:val="000000"/>
        </w:rPr>
        <w:t>dokumentu ze zdjęciem i datą urodzenia</w:t>
      </w:r>
      <w:r w:rsidR="00EE42E4">
        <w:rPr>
          <w:rFonts w:asciiTheme="minorHAnsi" w:hAnsiTheme="minorHAnsi" w:cstheme="minorHAnsi"/>
          <w:color w:val="000000"/>
        </w:rPr>
        <w:t>;</w:t>
      </w:r>
    </w:p>
    <w:p w14:paraId="1EF48B18" w14:textId="6776FEF8" w:rsidR="00911283" w:rsidRPr="00EE42E4" w:rsidRDefault="00EE42E4" w:rsidP="00EE42E4">
      <w:pPr>
        <w:numPr>
          <w:ilvl w:val="0"/>
          <w:numId w:val="15"/>
        </w:numPr>
        <w:spacing w:line="360" w:lineRule="auto"/>
        <w:ind w:left="714" w:hanging="357"/>
        <w:contextualSpacing/>
        <w:jc w:val="both"/>
        <w:rPr>
          <w:rFonts w:asciiTheme="minorHAnsi" w:hAnsiTheme="minorHAnsi" w:cstheme="minorHAnsi"/>
        </w:rPr>
      </w:pPr>
      <w:r>
        <w:rPr>
          <w:rFonts w:asciiTheme="minorHAnsi" w:hAnsiTheme="minorHAnsi" w:cstheme="minorHAnsi"/>
        </w:rPr>
        <w:t>u</w:t>
      </w:r>
      <w:r w:rsidRPr="00EE42E4">
        <w:rPr>
          <w:rFonts w:asciiTheme="minorHAnsi" w:hAnsiTheme="minorHAnsi" w:cstheme="minorHAnsi"/>
        </w:rPr>
        <w:t xml:space="preserve">czestnicy do programu będą włączani zgodnie z kolejnością zgłoszeń. </w:t>
      </w:r>
    </w:p>
    <w:p w14:paraId="28224ABD" w14:textId="77777777" w:rsidR="00911283" w:rsidRPr="00EE4B74" w:rsidRDefault="00911283" w:rsidP="00EE4B74">
      <w:pPr>
        <w:jc w:val="both"/>
        <w:rPr>
          <w:rFonts w:asciiTheme="minorHAnsi" w:hAnsiTheme="minorHAnsi" w:cstheme="minorHAnsi"/>
          <w:color w:val="000000"/>
        </w:rPr>
      </w:pPr>
      <w:bookmarkStart w:id="40" w:name="_Toc526075845"/>
      <w:bookmarkStart w:id="41" w:name="_Toc525904921"/>
    </w:p>
    <w:p w14:paraId="4699FA58"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b/>
          <w:bCs/>
        </w:rPr>
        <w:t>Kryteria wyłączenia</w:t>
      </w:r>
      <w:bookmarkEnd w:id="40"/>
      <w:bookmarkEnd w:id="41"/>
      <w:r>
        <w:rPr>
          <w:rFonts w:asciiTheme="minorHAnsi" w:hAnsiTheme="minorHAnsi" w:cstheme="minorHAnsi"/>
          <w:color w:val="000000"/>
        </w:rPr>
        <w:t xml:space="preserve"> z programu:</w:t>
      </w:r>
    </w:p>
    <w:p w14:paraId="1C25D8F7" w14:textId="77777777" w:rsidR="00911283" w:rsidRDefault="001C2260">
      <w:pPr>
        <w:numPr>
          <w:ilvl w:val="0"/>
          <w:numId w:val="1"/>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brak pisemnej zgody na udział w programie;</w:t>
      </w:r>
    </w:p>
    <w:p w14:paraId="73012AC8" w14:textId="7DC06286" w:rsidR="00911283" w:rsidRDefault="001C2260">
      <w:pPr>
        <w:numPr>
          <w:ilvl w:val="0"/>
          <w:numId w:val="1"/>
        </w:numPr>
        <w:spacing w:line="360" w:lineRule="auto"/>
        <w:contextualSpacing/>
        <w:jc w:val="both"/>
        <w:rPr>
          <w:rFonts w:asciiTheme="minorHAnsi" w:hAnsiTheme="minorHAnsi" w:cstheme="minorHAnsi"/>
        </w:rPr>
      </w:pPr>
      <w:r>
        <w:rPr>
          <w:rFonts w:asciiTheme="minorHAnsi" w:hAnsiTheme="minorHAnsi" w:cstheme="minorHAnsi"/>
        </w:rPr>
        <w:t>brak udokumentowania miejsca zam</w:t>
      </w:r>
      <w:r w:rsidR="00943072">
        <w:rPr>
          <w:rFonts w:asciiTheme="minorHAnsi" w:hAnsiTheme="minorHAnsi" w:cstheme="minorHAnsi"/>
        </w:rPr>
        <w:t>eldowania</w:t>
      </w:r>
      <w:r>
        <w:rPr>
          <w:rFonts w:asciiTheme="minorHAnsi" w:hAnsiTheme="minorHAnsi" w:cstheme="minorHAnsi"/>
        </w:rPr>
        <w:t xml:space="preserve"> </w:t>
      </w:r>
      <w:r>
        <w:rPr>
          <w:rFonts w:asciiTheme="minorHAnsi" w:hAnsiTheme="minorHAnsi" w:cstheme="minorHAnsi"/>
          <w:color w:val="000000"/>
        </w:rPr>
        <w:t xml:space="preserve">na terenie </w:t>
      </w:r>
      <w:r w:rsidR="002F2230">
        <w:rPr>
          <w:rFonts w:asciiTheme="minorHAnsi" w:hAnsiTheme="minorHAnsi" w:cstheme="minorHAnsi"/>
        </w:rPr>
        <w:t>Gminy Kleszczów</w:t>
      </w:r>
      <w:r>
        <w:rPr>
          <w:rFonts w:asciiTheme="minorHAnsi" w:hAnsiTheme="minorHAnsi" w:cstheme="minorHAnsi"/>
        </w:rPr>
        <w:t>;</w:t>
      </w:r>
    </w:p>
    <w:p w14:paraId="58ED5703" w14:textId="77777777" w:rsidR="00911283" w:rsidRDefault="001C2260">
      <w:pPr>
        <w:numPr>
          <w:ilvl w:val="0"/>
          <w:numId w:val="1"/>
        </w:numPr>
        <w:spacing w:line="360" w:lineRule="auto"/>
        <w:contextualSpacing/>
        <w:jc w:val="both"/>
        <w:rPr>
          <w:rFonts w:asciiTheme="minorHAnsi" w:hAnsiTheme="minorHAnsi" w:cstheme="minorHAnsi"/>
          <w:color w:val="000000"/>
        </w:rPr>
      </w:pPr>
      <w:r>
        <w:rPr>
          <w:rFonts w:asciiTheme="minorHAnsi" w:hAnsiTheme="minorHAnsi" w:cstheme="minorHAnsi"/>
        </w:rPr>
        <w:t>brak przedstawienia dokumentu potwierdzającego wiek uczestnika;</w:t>
      </w:r>
    </w:p>
    <w:p w14:paraId="10E85936" w14:textId="3CB8976B" w:rsidR="00EE42E4" w:rsidRDefault="001C2260" w:rsidP="00EE42E4">
      <w:pPr>
        <w:numPr>
          <w:ilvl w:val="0"/>
          <w:numId w:val="1"/>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skorzystanie z pełnego zakresu usług szczepienia w obecnej edycji programu lub poza programem</w:t>
      </w:r>
      <w:r w:rsidR="008F35EB">
        <w:rPr>
          <w:rFonts w:asciiTheme="minorHAnsi" w:hAnsiTheme="minorHAnsi" w:cstheme="minorHAnsi"/>
          <w:color w:val="000000"/>
        </w:rPr>
        <w:t>;</w:t>
      </w:r>
    </w:p>
    <w:p w14:paraId="5539D559" w14:textId="77777777" w:rsidR="0007471A" w:rsidRDefault="00210366" w:rsidP="0007471A">
      <w:pPr>
        <w:numPr>
          <w:ilvl w:val="0"/>
          <w:numId w:val="1"/>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 xml:space="preserve">występowanie przeciwskazań medycznych określonych w </w:t>
      </w:r>
      <w:proofErr w:type="spellStart"/>
      <w:r>
        <w:rPr>
          <w:rFonts w:asciiTheme="minorHAnsi" w:hAnsiTheme="minorHAnsi" w:cstheme="minorHAnsi"/>
          <w:color w:val="000000"/>
        </w:rPr>
        <w:t>ChPL</w:t>
      </w:r>
      <w:proofErr w:type="spellEnd"/>
      <w:r>
        <w:rPr>
          <w:rFonts w:asciiTheme="minorHAnsi" w:hAnsiTheme="minorHAnsi" w:cstheme="minorHAnsi"/>
          <w:color w:val="000000"/>
        </w:rPr>
        <w:t>, m.in.</w:t>
      </w:r>
      <w:r w:rsidR="0007471A">
        <w:rPr>
          <w:rFonts w:asciiTheme="minorHAnsi" w:hAnsiTheme="minorHAnsi" w:cstheme="minorHAnsi"/>
          <w:color w:val="000000"/>
        </w:rPr>
        <w:t>:</w:t>
      </w:r>
    </w:p>
    <w:p w14:paraId="2B127BB0" w14:textId="501D2D80" w:rsidR="0007471A" w:rsidRDefault="0007471A">
      <w:pPr>
        <w:pStyle w:val="Akapitzlist"/>
        <w:numPr>
          <w:ilvl w:val="0"/>
          <w:numId w:val="35"/>
        </w:numPr>
        <w:jc w:val="both"/>
        <w:rPr>
          <w:rFonts w:asciiTheme="minorHAnsi" w:hAnsiTheme="minorHAnsi" w:cstheme="minorHAnsi"/>
          <w:color w:val="000000"/>
        </w:rPr>
      </w:pPr>
      <w:r w:rsidRPr="0007471A">
        <w:rPr>
          <w:rFonts w:asciiTheme="minorHAnsi" w:hAnsiTheme="minorHAnsi" w:cstheme="minorHAnsi"/>
          <w:color w:val="000000"/>
        </w:rPr>
        <w:t>szczepienie szczepionką skojarzoną jest przeciwwskazane u osób, u których wystąpiła encefalopatia o nieznanej etiologii w ciągu 7 dni po wcześniejszym szczepieniu szczepionką zawierającą antygeny krztuśca (</w:t>
      </w:r>
      <w:proofErr w:type="spellStart"/>
      <w:r w:rsidRPr="0007471A">
        <w:rPr>
          <w:rFonts w:asciiTheme="minorHAnsi" w:hAnsiTheme="minorHAnsi" w:cstheme="minorHAnsi"/>
          <w:color w:val="000000"/>
        </w:rPr>
        <w:t>pełnokomórkową</w:t>
      </w:r>
      <w:proofErr w:type="spellEnd"/>
      <w:r w:rsidRPr="0007471A">
        <w:rPr>
          <w:rFonts w:asciiTheme="minorHAnsi" w:hAnsiTheme="minorHAnsi" w:cstheme="minorHAnsi"/>
          <w:color w:val="000000"/>
        </w:rPr>
        <w:t xml:space="preserve"> lub </w:t>
      </w:r>
      <w:proofErr w:type="spellStart"/>
      <w:r w:rsidRPr="0007471A">
        <w:rPr>
          <w:rFonts w:asciiTheme="minorHAnsi" w:hAnsiTheme="minorHAnsi" w:cstheme="minorHAnsi"/>
          <w:color w:val="000000"/>
        </w:rPr>
        <w:t>acelularną</w:t>
      </w:r>
      <w:proofErr w:type="spellEnd"/>
      <w:r w:rsidRPr="0007471A">
        <w:rPr>
          <w:rFonts w:asciiTheme="minorHAnsi" w:hAnsiTheme="minorHAnsi" w:cstheme="minorHAnsi"/>
          <w:color w:val="000000"/>
        </w:rPr>
        <w:t>)</w:t>
      </w:r>
      <w:r>
        <w:rPr>
          <w:rFonts w:asciiTheme="minorHAnsi" w:hAnsiTheme="minorHAnsi" w:cstheme="minorHAnsi"/>
          <w:color w:val="000000"/>
        </w:rPr>
        <w:t>;</w:t>
      </w:r>
    </w:p>
    <w:p w14:paraId="44E79A5C" w14:textId="70C8BB7D" w:rsidR="0007471A" w:rsidRDefault="0007471A">
      <w:pPr>
        <w:pStyle w:val="Akapitzlist"/>
        <w:numPr>
          <w:ilvl w:val="0"/>
          <w:numId w:val="35"/>
        </w:numPr>
        <w:jc w:val="both"/>
        <w:rPr>
          <w:rFonts w:asciiTheme="minorHAnsi" w:hAnsiTheme="minorHAnsi" w:cstheme="minorHAnsi"/>
          <w:color w:val="000000"/>
        </w:rPr>
      </w:pPr>
      <w:r>
        <w:rPr>
          <w:rFonts w:asciiTheme="minorHAnsi" w:hAnsiTheme="minorHAnsi" w:cstheme="minorHAnsi"/>
          <w:color w:val="000000"/>
        </w:rPr>
        <w:t>s</w:t>
      </w:r>
      <w:r w:rsidRPr="0007471A">
        <w:rPr>
          <w:rFonts w:asciiTheme="minorHAnsi" w:hAnsiTheme="minorHAnsi" w:cstheme="minorHAnsi"/>
          <w:color w:val="000000"/>
        </w:rPr>
        <w:t>zczepionka przeciw krztuścowi nie powinna być podana osobom z niekontrolowanymi zaburzeniami neurologicznymi lub niekontrolowaną padaczką do czasu ustalenia sposobu leczenia, ustabilizowania się stanu zdrowia oraz gdy korzyści przeważają nad ryzykiem</w:t>
      </w:r>
      <w:r>
        <w:rPr>
          <w:rFonts w:asciiTheme="minorHAnsi" w:hAnsiTheme="minorHAnsi" w:cstheme="minorHAnsi"/>
          <w:color w:val="000000"/>
        </w:rPr>
        <w:t>;</w:t>
      </w:r>
    </w:p>
    <w:p w14:paraId="623E3701" w14:textId="582A862A" w:rsidR="0007471A" w:rsidRPr="0007471A" w:rsidRDefault="0007471A">
      <w:pPr>
        <w:pStyle w:val="Akapitzlist"/>
        <w:numPr>
          <w:ilvl w:val="0"/>
          <w:numId w:val="35"/>
        </w:numPr>
        <w:jc w:val="both"/>
        <w:rPr>
          <w:rFonts w:asciiTheme="minorHAnsi" w:hAnsiTheme="minorHAnsi" w:cstheme="minorHAnsi"/>
          <w:color w:val="000000"/>
        </w:rPr>
      </w:pPr>
      <w:r>
        <w:rPr>
          <w:rFonts w:asciiTheme="minorHAnsi" w:hAnsiTheme="minorHAnsi" w:cstheme="minorHAnsi"/>
          <w:color w:val="000000"/>
        </w:rPr>
        <w:t>t</w:t>
      </w:r>
      <w:r w:rsidRPr="0007471A">
        <w:rPr>
          <w:rFonts w:asciiTheme="minorHAnsi" w:hAnsiTheme="minorHAnsi" w:cstheme="minorHAnsi"/>
          <w:color w:val="000000"/>
        </w:rPr>
        <w:t xml:space="preserve">ak jak w przypadku innych szczepionek, szczepionka </w:t>
      </w:r>
      <w:proofErr w:type="spellStart"/>
      <w:r>
        <w:rPr>
          <w:rFonts w:asciiTheme="minorHAnsi" w:hAnsiTheme="minorHAnsi" w:cstheme="minorHAnsi"/>
          <w:color w:val="000000"/>
        </w:rPr>
        <w:t>wysokoskojarzona</w:t>
      </w:r>
      <w:proofErr w:type="spellEnd"/>
      <w:r w:rsidRPr="0007471A">
        <w:rPr>
          <w:rFonts w:asciiTheme="minorHAnsi" w:hAnsiTheme="minorHAnsi" w:cstheme="minorHAnsi"/>
          <w:color w:val="000000"/>
        </w:rPr>
        <w:t xml:space="preserve"> nie powinna być podawana osobom w okresie ostrych i ciężkich chorób </w:t>
      </w:r>
      <w:r w:rsidRPr="0007471A">
        <w:rPr>
          <w:rFonts w:asciiTheme="minorHAnsi" w:hAnsiTheme="minorHAnsi" w:cstheme="minorHAnsi"/>
          <w:color w:val="000000"/>
        </w:rPr>
        <w:lastRenderedPageBreak/>
        <w:t>gorączkowych. Łagodna infekcja nie jest przeciwwskazaniem do zastosowania szczepionki.</w:t>
      </w:r>
    </w:p>
    <w:p w14:paraId="7A978526" w14:textId="77777777" w:rsidR="0007471A" w:rsidRDefault="0007471A">
      <w:pPr>
        <w:spacing w:line="360" w:lineRule="auto"/>
        <w:jc w:val="both"/>
        <w:rPr>
          <w:rFonts w:asciiTheme="minorHAnsi" w:hAnsiTheme="minorHAnsi" w:cstheme="minorHAnsi"/>
          <w:color w:val="000000"/>
        </w:rPr>
      </w:pPr>
    </w:p>
    <w:p w14:paraId="2764005F" w14:textId="7269EFB7" w:rsidR="00EE42E4" w:rsidRDefault="001C2260">
      <w:pPr>
        <w:spacing w:line="360" w:lineRule="auto"/>
        <w:jc w:val="both"/>
        <w:rPr>
          <w:rFonts w:asciiTheme="minorHAnsi" w:hAnsiTheme="minorHAnsi" w:cstheme="minorHAnsi"/>
          <w:b/>
          <w:bCs/>
          <w:color w:val="000000"/>
        </w:rPr>
      </w:pPr>
      <w:r w:rsidRPr="00EE42E4">
        <w:rPr>
          <w:rFonts w:asciiTheme="minorHAnsi" w:hAnsiTheme="minorHAnsi" w:cstheme="minorHAnsi"/>
          <w:b/>
          <w:bCs/>
          <w:color w:val="000000"/>
        </w:rPr>
        <w:t xml:space="preserve">Uczestnicy będą przyjmowani do momentu osiągnięcia limitu osób, jaki zadeklarował Realizator/Realizatorzy w ofercie. </w:t>
      </w:r>
    </w:p>
    <w:p w14:paraId="4EC675FE" w14:textId="77777777" w:rsidR="00EF7986" w:rsidRDefault="00EF7986" w:rsidP="00EF7986">
      <w:pPr>
        <w:spacing w:line="360" w:lineRule="auto"/>
        <w:jc w:val="both"/>
        <w:rPr>
          <w:rFonts w:asciiTheme="minorHAnsi" w:hAnsiTheme="minorHAnsi" w:cstheme="minorHAnsi"/>
          <w:color w:val="000000"/>
        </w:rPr>
      </w:pPr>
    </w:p>
    <w:p w14:paraId="41CD261A" w14:textId="294B74A4" w:rsidR="00EF7986" w:rsidRPr="00EF7986" w:rsidRDefault="00EF7986" w:rsidP="00EF7986">
      <w:pPr>
        <w:spacing w:line="360" w:lineRule="auto"/>
        <w:jc w:val="both"/>
        <w:rPr>
          <w:rFonts w:asciiTheme="minorHAnsi" w:hAnsiTheme="minorHAnsi" w:cstheme="minorHAnsi"/>
          <w:color w:val="000000"/>
        </w:rPr>
      </w:pPr>
      <w:r w:rsidRPr="00EF7986">
        <w:rPr>
          <w:rFonts w:asciiTheme="minorHAnsi" w:hAnsiTheme="minorHAnsi" w:cstheme="minorHAnsi"/>
          <w:color w:val="000000"/>
        </w:rPr>
        <w:t>Dla poszczególnych działań w ramach programu zastosowanie będą miały następujące warunki:</w:t>
      </w:r>
    </w:p>
    <w:p w14:paraId="657FBD00" w14:textId="39942C8B" w:rsidR="00EF7986" w:rsidRPr="00EF7986" w:rsidRDefault="00EF7986">
      <w:pPr>
        <w:pStyle w:val="Akapitzlist"/>
        <w:numPr>
          <w:ilvl w:val="0"/>
          <w:numId w:val="41"/>
        </w:numPr>
        <w:jc w:val="both"/>
        <w:rPr>
          <w:rFonts w:asciiTheme="minorHAnsi" w:hAnsiTheme="minorHAnsi" w:cstheme="minorHAnsi"/>
          <w:color w:val="000000"/>
        </w:rPr>
      </w:pPr>
      <w:r w:rsidRPr="00EF7986">
        <w:rPr>
          <w:rFonts w:asciiTheme="minorHAnsi" w:hAnsiTheme="minorHAnsi" w:cstheme="minorHAnsi"/>
          <w:color w:val="000000"/>
        </w:rPr>
        <w:t xml:space="preserve">wizyta kwalifikacyjna będzie możliwa dla wszystkich </w:t>
      </w:r>
      <w:r>
        <w:rPr>
          <w:rFonts w:asciiTheme="minorHAnsi" w:hAnsiTheme="minorHAnsi" w:cstheme="minorHAnsi"/>
          <w:color w:val="000000"/>
        </w:rPr>
        <w:t>dzieci</w:t>
      </w:r>
      <w:r w:rsidRPr="00EF7986">
        <w:rPr>
          <w:rFonts w:asciiTheme="minorHAnsi" w:hAnsiTheme="minorHAnsi" w:cstheme="minorHAnsi"/>
          <w:color w:val="000000"/>
        </w:rPr>
        <w:t xml:space="preserve"> włączonych do programu. Warunkiem koniecznym jest wyrażenie pisemnej zgody rodzica/opiekuna dziecka na przeprowadzenie działań realizowanych w ramach programu.</w:t>
      </w:r>
    </w:p>
    <w:p w14:paraId="708295B8" w14:textId="047DA71E" w:rsidR="00EF7986" w:rsidRPr="00EF7986" w:rsidRDefault="00EF7986">
      <w:pPr>
        <w:pStyle w:val="Akapitzlist"/>
        <w:numPr>
          <w:ilvl w:val="0"/>
          <w:numId w:val="41"/>
        </w:numPr>
        <w:jc w:val="both"/>
        <w:rPr>
          <w:rFonts w:asciiTheme="minorHAnsi" w:hAnsiTheme="minorHAnsi" w:cstheme="minorHAnsi"/>
          <w:color w:val="000000"/>
        </w:rPr>
      </w:pPr>
      <w:r w:rsidRPr="00EF7986">
        <w:rPr>
          <w:rFonts w:asciiTheme="minorHAnsi" w:hAnsiTheme="minorHAnsi" w:cstheme="minorHAnsi"/>
          <w:color w:val="000000"/>
        </w:rPr>
        <w:t>działania informacyjno- edukacyjne będą dostępne dla wszystkich osób włączonych do programu</w:t>
      </w:r>
      <w:r>
        <w:rPr>
          <w:rFonts w:asciiTheme="minorHAnsi" w:hAnsiTheme="minorHAnsi" w:cstheme="minorHAnsi"/>
          <w:color w:val="000000"/>
        </w:rPr>
        <w:t>;</w:t>
      </w:r>
    </w:p>
    <w:p w14:paraId="5CB6A330" w14:textId="6380DC79" w:rsidR="00EF7986" w:rsidRPr="00EF7986" w:rsidRDefault="00EF7986">
      <w:pPr>
        <w:pStyle w:val="Akapitzlist"/>
        <w:numPr>
          <w:ilvl w:val="0"/>
          <w:numId w:val="41"/>
        </w:numPr>
        <w:jc w:val="both"/>
        <w:rPr>
          <w:rFonts w:asciiTheme="minorHAnsi" w:hAnsiTheme="minorHAnsi" w:cstheme="minorHAnsi"/>
          <w:color w:val="000000"/>
        </w:rPr>
      </w:pPr>
      <w:r w:rsidRPr="00EF7986">
        <w:rPr>
          <w:rFonts w:asciiTheme="minorHAnsi" w:hAnsiTheme="minorHAnsi" w:cstheme="minorHAnsi"/>
          <w:color w:val="000000"/>
        </w:rPr>
        <w:t>szkolenia dla rodziców/opiekunów dzieci uczestniczących w programie będą dostępne dla wszystkich rodziców/opiekunów dzieci uczestniczących w programie</w:t>
      </w:r>
      <w:r>
        <w:rPr>
          <w:rFonts w:asciiTheme="minorHAnsi" w:hAnsiTheme="minorHAnsi" w:cstheme="minorHAnsi"/>
          <w:color w:val="000000"/>
        </w:rPr>
        <w:t>;</w:t>
      </w:r>
    </w:p>
    <w:p w14:paraId="651E4659" w14:textId="31086F42" w:rsidR="0007471A" w:rsidRPr="00EF7986" w:rsidRDefault="00EF7986">
      <w:pPr>
        <w:pStyle w:val="Akapitzlist"/>
        <w:numPr>
          <w:ilvl w:val="0"/>
          <w:numId w:val="41"/>
        </w:numPr>
        <w:jc w:val="both"/>
        <w:rPr>
          <w:rFonts w:asciiTheme="minorHAnsi" w:hAnsiTheme="minorHAnsi" w:cstheme="minorHAnsi"/>
          <w:color w:val="000000"/>
        </w:rPr>
      </w:pPr>
      <w:r w:rsidRPr="00EF7986">
        <w:rPr>
          <w:rFonts w:asciiTheme="minorHAnsi" w:hAnsiTheme="minorHAnsi" w:cstheme="minorHAnsi"/>
          <w:color w:val="000000"/>
        </w:rPr>
        <w:t>szczepienia profilaktyczne preparatem „6 w 1” będą wykonywane u dzieci zakwalifikowanych do świadczeń podczas wizyty kwalifikacyjnej, spełniających kryteria włączenia do programu.</w:t>
      </w:r>
    </w:p>
    <w:p w14:paraId="07859B16" w14:textId="77777777" w:rsidR="00EF7986" w:rsidRDefault="00EF7986">
      <w:pPr>
        <w:spacing w:line="360" w:lineRule="auto"/>
        <w:jc w:val="both"/>
        <w:rPr>
          <w:rFonts w:asciiTheme="minorHAnsi" w:hAnsiTheme="minorHAnsi" w:cstheme="minorHAnsi"/>
          <w:color w:val="000000"/>
        </w:rPr>
      </w:pPr>
    </w:p>
    <w:p w14:paraId="12E079CC" w14:textId="32808546"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Programem zostaną objęte wszystkie osoby populacji docelowej spełniające kryteria włączenia, do wyczerpania środków finansowych przeznaczonych na realizację zaplanowanych interwencji. </w:t>
      </w:r>
    </w:p>
    <w:p w14:paraId="39E3D033"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Planowany termin realizacji całości interwencji powinien się zamknąć w latach od 2023 do końca 2025.</w:t>
      </w:r>
    </w:p>
    <w:p w14:paraId="73B6F6D6" w14:textId="77777777" w:rsidR="00911283" w:rsidRDefault="00911283">
      <w:pPr>
        <w:spacing w:line="360" w:lineRule="auto"/>
        <w:jc w:val="both"/>
        <w:rPr>
          <w:rFonts w:asciiTheme="minorHAnsi" w:hAnsiTheme="minorHAnsi" w:cstheme="minorHAnsi"/>
          <w:color w:val="000000"/>
        </w:rPr>
      </w:pPr>
    </w:p>
    <w:p w14:paraId="4D28666E" w14:textId="77777777" w:rsidR="00911283" w:rsidRDefault="001C2260" w:rsidP="00B958E9">
      <w:pPr>
        <w:pStyle w:val="Nagwek2"/>
        <w:rPr>
          <w:rFonts w:asciiTheme="minorHAnsi" w:hAnsiTheme="minorHAnsi"/>
        </w:rPr>
      </w:pPr>
      <w:bookmarkStart w:id="42" w:name="_Toc123860834"/>
      <w:r>
        <w:t>Planowane interwencje</w:t>
      </w:r>
      <w:bookmarkEnd w:id="42"/>
    </w:p>
    <w:p w14:paraId="21EE5903" w14:textId="1D38BE38" w:rsidR="00911283" w:rsidRDefault="00262D64">
      <w:pPr>
        <w:spacing w:line="360" w:lineRule="auto"/>
        <w:jc w:val="both"/>
        <w:rPr>
          <w:rFonts w:asciiTheme="minorHAnsi" w:hAnsiTheme="minorHAnsi" w:cstheme="minorHAnsi"/>
          <w:color w:val="000000"/>
        </w:rPr>
      </w:pPr>
      <w:r w:rsidRPr="00262D64">
        <w:rPr>
          <w:rFonts w:asciiTheme="minorHAnsi" w:hAnsiTheme="minorHAnsi" w:cstheme="minorHAnsi"/>
          <w:color w:val="000000"/>
        </w:rPr>
        <w:t>Osoba zgłaszająca się do programu składa do Realizatora zgłoszenie uczestnictwa w programie</w:t>
      </w:r>
      <w:r w:rsidR="008F35EB">
        <w:rPr>
          <w:rFonts w:asciiTheme="minorHAnsi" w:hAnsiTheme="minorHAnsi" w:cstheme="minorHAnsi"/>
          <w:color w:val="000000"/>
        </w:rPr>
        <w:t xml:space="preserve">. </w:t>
      </w:r>
      <w:r w:rsidRPr="00262D64">
        <w:rPr>
          <w:rFonts w:asciiTheme="minorHAnsi" w:hAnsiTheme="minorHAnsi" w:cstheme="minorHAnsi"/>
          <w:color w:val="000000"/>
        </w:rPr>
        <w:t>Po zweryfikowaniu formalnym warunków uczestnictwa – status wieku i zam</w:t>
      </w:r>
      <w:r w:rsidR="00F86CC7">
        <w:rPr>
          <w:rFonts w:asciiTheme="minorHAnsi" w:hAnsiTheme="minorHAnsi" w:cstheme="minorHAnsi"/>
          <w:color w:val="000000"/>
        </w:rPr>
        <w:t>eldowania</w:t>
      </w:r>
      <w:r w:rsidRPr="00262D64">
        <w:rPr>
          <w:rFonts w:asciiTheme="minorHAnsi" w:hAnsiTheme="minorHAnsi" w:cstheme="minorHAnsi"/>
          <w:color w:val="000000"/>
        </w:rPr>
        <w:t xml:space="preserve">, </w:t>
      </w:r>
      <w:r w:rsidR="008F35EB">
        <w:rPr>
          <w:rFonts w:asciiTheme="minorHAnsi" w:hAnsiTheme="minorHAnsi" w:cstheme="minorHAnsi"/>
          <w:color w:val="000000"/>
        </w:rPr>
        <w:t>rodzic/opiekun</w:t>
      </w:r>
      <w:r w:rsidRPr="00262D64">
        <w:rPr>
          <w:rFonts w:asciiTheme="minorHAnsi" w:hAnsiTheme="minorHAnsi" w:cstheme="minorHAnsi"/>
          <w:color w:val="000000"/>
        </w:rPr>
        <w:t xml:space="preserve"> będzie informowany o możliwości umówienia wizyty, celem </w:t>
      </w:r>
      <w:r w:rsidRPr="00262D64">
        <w:rPr>
          <w:rFonts w:asciiTheme="minorHAnsi" w:hAnsiTheme="minorHAnsi" w:cstheme="minorHAnsi"/>
          <w:color w:val="000000"/>
        </w:rPr>
        <w:lastRenderedPageBreak/>
        <w:t>dokonania kwalifikacji medycznej i wykonania szczepienia.</w:t>
      </w:r>
      <w:r>
        <w:rPr>
          <w:rFonts w:asciiTheme="minorHAnsi" w:hAnsiTheme="minorHAnsi" w:cstheme="minorHAnsi"/>
          <w:color w:val="000000"/>
        </w:rPr>
        <w:t xml:space="preserve"> Każdy uczestnik programu z grupy docelowej spełniający warunki włączenia do programu będzie mógł skorzystać z bezpłatnego szczepienia </w:t>
      </w:r>
      <w:r w:rsidR="00EF7986" w:rsidRPr="00EF7986">
        <w:rPr>
          <w:rFonts w:asciiTheme="minorHAnsi" w:hAnsiTheme="minorHAnsi" w:cstheme="minorHAnsi"/>
          <w:color w:val="000000"/>
        </w:rPr>
        <w:t xml:space="preserve">preparatem </w:t>
      </w:r>
      <w:proofErr w:type="spellStart"/>
      <w:r w:rsidR="00EF7986">
        <w:rPr>
          <w:rFonts w:asciiTheme="minorHAnsi" w:hAnsiTheme="minorHAnsi" w:cstheme="minorHAnsi"/>
          <w:color w:val="000000"/>
        </w:rPr>
        <w:t>wysokoskojarzonym</w:t>
      </w:r>
      <w:proofErr w:type="spellEnd"/>
      <w:r w:rsidR="00EF7986">
        <w:rPr>
          <w:rFonts w:asciiTheme="minorHAnsi" w:hAnsiTheme="minorHAnsi" w:cstheme="minorHAnsi"/>
          <w:color w:val="000000"/>
        </w:rPr>
        <w:t xml:space="preserve"> </w:t>
      </w:r>
      <w:r w:rsidR="00EF7986" w:rsidRPr="00EF7986">
        <w:rPr>
          <w:rFonts w:asciiTheme="minorHAnsi" w:hAnsiTheme="minorHAnsi" w:cstheme="minorHAnsi"/>
          <w:color w:val="000000"/>
        </w:rPr>
        <w:t>„6 w 1”</w:t>
      </w:r>
      <w:r>
        <w:rPr>
          <w:rFonts w:asciiTheme="minorHAnsi" w:hAnsiTheme="minorHAnsi" w:cstheme="minorHAnsi"/>
          <w:color w:val="000000"/>
        </w:rPr>
        <w:t xml:space="preserve">, </w:t>
      </w:r>
      <w:r w:rsidR="00EF7986">
        <w:rPr>
          <w:rFonts w:asciiTheme="minorHAnsi" w:hAnsiTheme="minorHAnsi" w:cstheme="minorHAnsi"/>
          <w:color w:val="000000"/>
        </w:rPr>
        <w:t xml:space="preserve">rodzic/opiekun dziecka </w:t>
      </w:r>
      <w:r>
        <w:rPr>
          <w:rFonts w:asciiTheme="minorHAnsi" w:hAnsiTheme="minorHAnsi" w:cstheme="minorHAnsi"/>
          <w:color w:val="000000"/>
        </w:rPr>
        <w:t>zostanie objęty działaniami z zakresu edukacji zdrowotnej.</w:t>
      </w:r>
    </w:p>
    <w:p w14:paraId="4FD993C4" w14:textId="45E28356"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Przy okazji badania kwalifikacyjnego do szczepienia personel biorący udział w interwencji przeprowadzi </w:t>
      </w:r>
      <w:r w:rsidR="00EF7986">
        <w:rPr>
          <w:rFonts w:asciiTheme="minorHAnsi" w:hAnsiTheme="minorHAnsi" w:cstheme="minorHAnsi"/>
          <w:color w:val="000000"/>
        </w:rPr>
        <w:t xml:space="preserve">wśród rodziców/opiekunów </w:t>
      </w:r>
      <w:r>
        <w:rPr>
          <w:rFonts w:asciiTheme="minorHAnsi" w:hAnsiTheme="minorHAnsi" w:cstheme="minorHAnsi"/>
          <w:color w:val="000000"/>
        </w:rPr>
        <w:t>działania z zakresu promocji zdrowia. Uczestnikom programu zostaną przedstawione informacje na temat dróg szerzenia, objawów, powikłań oraz przede wszystkim profilaktyki zakażeń</w:t>
      </w:r>
      <w:r w:rsidR="00EF7986">
        <w:rPr>
          <w:rFonts w:asciiTheme="minorHAnsi" w:hAnsiTheme="minorHAnsi" w:cstheme="minorHAnsi"/>
          <w:color w:val="000000"/>
        </w:rPr>
        <w:t xml:space="preserve"> chorobami zakaźnymi</w:t>
      </w:r>
      <w:r>
        <w:rPr>
          <w:rFonts w:asciiTheme="minorHAnsi" w:hAnsiTheme="minorHAnsi" w:cstheme="minorHAnsi"/>
          <w:color w:val="000000"/>
        </w:rPr>
        <w:t>. Szczególną uwagę Realizator programu zwróci na edukację w zakresie takich zagadnień jak np.: przestrzeganie zasad higieny, unikanie ryzyka rozprzestrzeniania chor</w:t>
      </w:r>
      <w:r w:rsidR="00262D64">
        <w:rPr>
          <w:rFonts w:asciiTheme="minorHAnsi" w:hAnsiTheme="minorHAnsi" w:cstheme="minorHAnsi"/>
          <w:color w:val="000000"/>
        </w:rPr>
        <w:t>ó</w:t>
      </w:r>
      <w:r>
        <w:rPr>
          <w:rFonts w:asciiTheme="minorHAnsi" w:hAnsiTheme="minorHAnsi" w:cstheme="minorHAnsi"/>
          <w:color w:val="000000"/>
        </w:rPr>
        <w:t>b</w:t>
      </w:r>
      <w:r w:rsidR="00262D64">
        <w:rPr>
          <w:rFonts w:asciiTheme="minorHAnsi" w:hAnsiTheme="minorHAnsi" w:cstheme="minorHAnsi"/>
          <w:color w:val="000000"/>
        </w:rPr>
        <w:t xml:space="preserve"> zakaźnych</w:t>
      </w:r>
      <w:r>
        <w:rPr>
          <w:rFonts w:asciiTheme="minorHAnsi" w:hAnsiTheme="minorHAnsi" w:cstheme="minorHAnsi"/>
          <w:color w:val="000000"/>
        </w:rPr>
        <w:t xml:space="preserve"> oraz postępowanie w przypadku podejrzenia zakaże</w:t>
      </w:r>
      <w:r w:rsidR="00262D64">
        <w:rPr>
          <w:rFonts w:asciiTheme="minorHAnsi" w:hAnsiTheme="minorHAnsi" w:cstheme="minorHAnsi"/>
          <w:color w:val="000000"/>
        </w:rPr>
        <w:t>ń chorobami objętymi szczepieniem, czyli</w:t>
      </w:r>
      <w:r w:rsidR="005F3BB5">
        <w:rPr>
          <w:rFonts w:asciiTheme="minorHAnsi" w:hAnsiTheme="minorHAnsi" w:cstheme="minorHAnsi"/>
          <w:color w:val="000000"/>
        </w:rPr>
        <w:t xml:space="preserve"> ryzyka zachorowania na</w:t>
      </w:r>
      <w:r w:rsidR="00262D64" w:rsidRPr="00262D64">
        <w:t xml:space="preserve"> </w:t>
      </w:r>
      <w:r w:rsidR="00262D64" w:rsidRPr="00262D64">
        <w:rPr>
          <w:rFonts w:asciiTheme="minorHAnsi" w:hAnsiTheme="minorHAnsi" w:cstheme="minorHAnsi"/>
          <w:color w:val="000000"/>
        </w:rPr>
        <w:t>błonic</w:t>
      </w:r>
      <w:r w:rsidR="005F3BB5">
        <w:rPr>
          <w:rFonts w:asciiTheme="minorHAnsi" w:hAnsiTheme="minorHAnsi" w:cstheme="minorHAnsi"/>
          <w:color w:val="000000"/>
        </w:rPr>
        <w:t>ę</w:t>
      </w:r>
      <w:r w:rsidR="00262D64" w:rsidRPr="00262D64">
        <w:rPr>
          <w:rFonts w:asciiTheme="minorHAnsi" w:hAnsiTheme="minorHAnsi" w:cstheme="minorHAnsi"/>
          <w:color w:val="000000"/>
        </w:rPr>
        <w:t>, tęż</w:t>
      </w:r>
      <w:r w:rsidR="005F3BB5">
        <w:rPr>
          <w:rFonts w:asciiTheme="minorHAnsi" w:hAnsiTheme="minorHAnsi" w:cstheme="minorHAnsi"/>
          <w:color w:val="000000"/>
        </w:rPr>
        <w:t>e</w:t>
      </w:r>
      <w:r w:rsidR="00262D64" w:rsidRPr="00262D64">
        <w:rPr>
          <w:rFonts w:asciiTheme="minorHAnsi" w:hAnsiTheme="minorHAnsi" w:cstheme="minorHAnsi"/>
          <w:color w:val="000000"/>
        </w:rPr>
        <w:t>c, krztu</w:t>
      </w:r>
      <w:r w:rsidR="005F3BB5">
        <w:rPr>
          <w:rFonts w:asciiTheme="minorHAnsi" w:hAnsiTheme="minorHAnsi" w:cstheme="minorHAnsi"/>
          <w:color w:val="000000"/>
        </w:rPr>
        <w:t>sie</w:t>
      </w:r>
      <w:r w:rsidR="00262D64" w:rsidRPr="00262D64">
        <w:rPr>
          <w:rFonts w:asciiTheme="minorHAnsi" w:hAnsiTheme="minorHAnsi" w:cstheme="minorHAnsi"/>
          <w:color w:val="000000"/>
        </w:rPr>
        <w:t>c, wirusowe zapaleni</w:t>
      </w:r>
      <w:r w:rsidR="005F3BB5">
        <w:rPr>
          <w:rFonts w:asciiTheme="minorHAnsi" w:hAnsiTheme="minorHAnsi" w:cstheme="minorHAnsi"/>
          <w:color w:val="000000"/>
        </w:rPr>
        <w:t>e</w:t>
      </w:r>
      <w:r w:rsidR="00262D64" w:rsidRPr="00262D64">
        <w:rPr>
          <w:rFonts w:asciiTheme="minorHAnsi" w:hAnsiTheme="minorHAnsi" w:cstheme="minorHAnsi"/>
          <w:color w:val="000000"/>
        </w:rPr>
        <w:t xml:space="preserve"> wątroby typu B (</w:t>
      </w:r>
      <w:proofErr w:type="spellStart"/>
      <w:r w:rsidR="00262D64" w:rsidRPr="00262D64">
        <w:rPr>
          <w:rFonts w:asciiTheme="minorHAnsi" w:hAnsiTheme="minorHAnsi" w:cstheme="minorHAnsi"/>
          <w:color w:val="000000"/>
        </w:rPr>
        <w:t>wzw</w:t>
      </w:r>
      <w:proofErr w:type="spellEnd"/>
      <w:r w:rsidR="00262D64" w:rsidRPr="00262D64">
        <w:rPr>
          <w:rFonts w:asciiTheme="minorHAnsi" w:hAnsiTheme="minorHAnsi" w:cstheme="minorHAnsi"/>
          <w:color w:val="000000"/>
        </w:rPr>
        <w:t xml:space="preserve"> B), </w:t>
      </w:r>
      <w:proofErr w:type="spellStart"/>
      <w:r w:rsidR="00262D64" w:rsidRPr="00262D64">
        <w:rPr>
          <w:rFonts w:asciiTheme="minorHAnsi" w:hAnsiTheme="minorHAnsi" w:cstheme="minorHAnsi"/>
          <w:color w:val="000000"/>
        </w:rPr>
        <w:t>poliomyelitis</w:t>
      </w:r>
      <w:proofErr w:type="spellEnd"/>
      <w:r w:rsidR="00262D64" w:rsidRPr="00262D64">
        <w:rPr>
          <w:rFonts w:asciiTheme="minorHAnsi" w:hAnsiTheme="minorHAnsi" w:cstheme="minorHAnsi"/>
          <w:color w:val="000000"/>
        </w:rPr>
        <w:t xml:space="preserve"> oraz inwazyj</w:t>
      </w:r>
      <w:r w:rsidR="005F3BB5">
        <w:rPr>
          <w:rFonts w:asciiTheme="minorHAnsi" w:hAnsiTheme="minorHAnsi" w:cstheme="minorHAnsi"/>
          <w:color w:val="000000"/>
        </w:rPr>
        <w:t>ne</w:t>
      </w:r>
      <w:r w:rsidR="00262D64" w:rsidRPr="00262D64">
        <w:rPr>
          <w:rFonts w:asciiTheme="minorHAnsi" w:hAnsiTheme="minorHAnsi" w:cstheme="minorHAnsi"/>
          <w:color w:val="000000"/>
        </w:rPr>
        <w:t xml:space="preserve"> zakażeni</w:t>
      </w:r>
      <w:r w:rsidR="005F3BB5">
        <w:rPr>
          <w:rFonts w:asciiTheme="minorHAnsi" w:hAnsiTheme="minorHAnsi" w:cstheme="minorHAnsi"/>
          <w:color w:val="000000"/>
        </w:rPr>
        <w:t>a</w:t>
      </w:r>
      <w:r w:rsidR="00262D64" w:rsidRPr="00262D64">
        <w:rPr>
          <w:rFonts w:asciiTheme="minorHAnsi" w:hAnsiTheme="minorHAnsi" w:cstheme="minorHAnsi"/>
          <w:color w:val="000000"/>
        </w:rPr>
        <w:t xml:space="preserve"> wywołan</w:t>
      </w:r>
      <w:r w:rsidR="005F3BB5">
        <w:rPr>
          <w:rFonts w:asciiTheme="minorHAnsi" w:hAnsiTheme="minorHAnsi" w:cstheme="minorHAnsi"/>
          <w:color w:val="000000"/>
        </w:rPr>
        <w:t>e</w:t>
      </w:r>
      <w:r w:rsidR="00262D64" w:rsidRPr="00262D64">
        <w:rPr>
          <w:rFonts w:asciiTheme="minorHAnsi" w:hAnsiTheme="minorHAnsi" w:cstheme="minorHAnsi"/>
          <w:color w:val="000000"/>
        </w:rPr>
        <w:t xml:space="preserve"> przez </w:t>
      </w:r>
      <w:proofErr w:type="spellStart"/>
      <w:r w:rsidR="00262D64" w:rsidRPr="00262D64">
        <w:rPr>
          <w:rFonts w:asciiTheme="minorHAnsi" w:hAnsiTheme="minorHAnsi" w:cstheme="minorHAnsi"/>
          <w:color w:val="000000"/>
        </w:rPr>
        <w:t>Haemophilus</w:t>
      </w:r>
      <w:proofErr w:type="spellEnd"/>
      <w:r w:rsidR="00262D64" w:rsidRPr="00262D64">
        <w:rPr>
          <w:rFonts w:asciiTheme="minorHAnsi" w:hAnsiTheme="minorHAnsi" w:cstheme="minorHAnsi"/>
          <w:color w:val="000000"/>
        </w:rPr>
        <w:t xml:space="preserve"> </w:t>
      </w:r>
      <w:proofErr w:type="spellStart"/>
      <w:r w:rsidR="00262D64" w:rsidRPr="00262D64">
        <w:rPr>
          <w:rFonts w:asciiTheme="minorHAnsi" w:hAnsiTheme="minorHAnsi" w:cstheme="minorHAnsi"/>
          <w:color w:val="000000"/>
        </w:rPr>
        <w:t>influenzae</w:t>
      </w:r>
      <w:proofErr w:type="spellEnd"/>
      <w:r w:rsidR="00262D64" w:rsidRPr="00262D64">
        <w:rPr>
          <w:rFonts w:asciiTheme="minorHAnsi" w:hAnsiTheme="minorHAnsi" w:cstheme="minorHAnsi"/>
          <w:color w:val="000000"/>
        </w:rPr>
        <w:t xml:space="preserve"> typ b (</w:t>
      </w:r>
      <w:proofErr w:type="spellStart"/>
      <w:r w:rsidR="00262D64" w:rsidRPr="00262D64">
        <w:rPr>
          <w:rFonts w:asciiTheme="minorHAnsi" w:hAnsiTheme="minorHAnsi" w:cstheme="minorHAnsi"/>
          <w:color w:val="000000"/>
        </w:rPr>
        <w:t>Hib</w:t>
      </w:r>
      <w:proofErr w:type="spellEnd"/>
      <w:r w:rsidR="00262D64" w:rsidRPr="00262D64">
        <w:rPr>
          <w:rFonts w:asciiTheme="minorHAnsi" w:hAnsiTheme="minorHAnsi" w:cstheme="minorHAnsi"/>
          <w:color w:val="000000"/>
        </w:rPr>
        <w:t>)</w:t>
      </w:r>
      <w:r>
        <w:rPr>
          <w:rFonts w:asciiTheme="minorHAnsi" w:hAnsiTheme="minorHAnsi" w:cstheme="minorHAnsi"/>
          <w:color w:val="000000"/>
        </w:rPr>
        <w:t xml:space="preserve"> oraz postępowanie w przypadku wystąpienia niepożądanego odczynu poszczepiennego. Właściwa wizyta związana z podaniem szczepionki będzie rozpoczynała się konsultacją lekarską (w celu wykluczenia przeciwwskazań) i zakwalifikowaniem </w:t>
      </w:r>
      <w:r w:rsidR="005F3BB5">
        <w:rPr>
          <w:rFonts w:asciiTheme="minorHAnsi" w:hAnsiTheme="minorHAnsi" w:cstheme="minorHAnsi"/>
          <w:color w:val="000000"/>
        </w:rPr>
        <w:t>dziecka</w:t>
      </w:r>
      <w:r>
        <w:rPr>
          <w:rFonts w:asciiTheme="minorHAnsi" w:hAnsiTheme="minorHAnsi" w:cstheme="minorHAnsi"/>
          <w:color w:val="000000"/>
        </w:rPr>
        <w:t xml:space="preserve"> do szczepienia. W razie wystąpienia czasowych przeciwwskazań, związanych np. z chorobą, zostanie wyznaczony kolejny termin wizyty. Ponadto podczas konsultacji lekarskiej </w:t>
      </w:r>
      <w:r w:rsidR="005F3BB5">
        <w:rPr>
          <w:rFonts w:asciiTheme="minorHAnsi" w:hAnsiTheme="minorHAnsi" w:cstheme="minorHAnsi"/>
          <w:color w:val="000000"/>
        </w:rPr>
        <w:t>rodzic/opiekun dziecka zakwalifikowanego do</w:t>
      </w:r>
      <w:r>
        <w:rPr>
          <w:rFonts w:asciiTheme="minorHAnsi" w:hAnsiTheme="minorHAnsi" w:cstheme="minorHAnsi"/>
          <w:color w:val="000000"/>
        </w:rPr>
        <w:t xml:space="preserve"> programu zostanie poinformowany o zagrożeniach związanych z </w:t>
      </w:r>
      <w:r w:rsidR="005F3BB5">
        <w:rPr>
          <w:rFonts w:asciiTheme="minorHAnsi" w:hAnsiTheme="minorHAnsi" w:cstheme="minorHAnsi"/>
          <w:color w:val="000000"/>
        </w:rPr>
        <w:t xml:space="preserve">chorobami </w:t>
      </w:r>
      <w:r>
        <w:rPr>
          <w:rFonts w:asciiTheme="minorHAnsi" w:hAnsiTheme="minorHAnsi" w:cstheme="minorHAnsi"/>
          <w:color w:val="000000"/>
        </w:rPr>
        <w:t>zak</w:t>
      </w:r>
      <w:r w:rsidR="005F3BB5">
        <w:rPr>
          <w:rFonts w:asciiTheme="minorHAnsi" w:hAnsiTheme="minorHAnsi" w:cstheme="minorHAnsi"/>
          <w:color w:val="000000"/>
        </w:rPr>
        <w:t>aźnymi i tzw. „chorobami wieku dziecięcego”</w:t>
      </w:r>
      <w:r>
        <w:rPr>
          <w:rFonts w:asciiTheme="minorHAnsi" w:hAnsiTheme="minorHAnsi" w:cstheme="minorHAnsi"/>
          <w:color w:val="000000"/>
        </w:rPr>
        <w:t xml:space="preserve">, </w:t>
      </w:r>
      <w:r w:rsidR="005F3BB5">
        <w:rPr>
          <w:rFonts w:asciiTheme="minorHAnsi" w:hAnsiTheme="minorHAnsi" w:cstheme="minorHAnsi"/>
          <w:color w:val="000000"/>
        </w:rPr>
        <w:t xml:space="preserve">o możliwych </w:t>
      </w:r>
      <w:r>
        <w:rPr>
          <w:rFonts w:asciiTheme="minorHAnsi" w:hAnsiTheme="minorHAnsi" w:cstheme="minorHAnsi"/>
          <w:color w:val="000000"/>
        </w:rPr>
        <w:t>powikłaniach</w:t>
      </w:r>
      <w:r w:rsidR="005F3BB5">
        <w:rPr>
          <w:rFonts w:asciiTheme="minorHAnsi" w:hAnsiTheme="minorHAnsi" w:cstheme="minorHAnsi"/>
          <w:color w:val="000000"/>
        </w:rPr>
        <w:t xml:space="preserve"> w/w chorób</w:t>
      </w:r>
      <w:r>
        <w:rPr>
          <w:rFonts w:asciiTheme="minorHAnsi" w:hAnsiTheme="minorHAnsi" w:cstheme="minorHAnsi"/>
          <w:color w:val="000000"/>
        </w:rPr>
        <w:t xml:space="preserve">, o samym szczepieniu oraz możliwej reakcji organizmu na podaną szczepionkę. Dodatkowym kryterium formalnym będzie podpisanie przez rodzica/opiekuna świadomej zgody na udział w szczepieniu (przykładowy druk zgody w załączniku). Podpisane oświadczenia zostaną dołączone do dokumentacji medycznej uczestników programu. </w:t>
      </w:r>
    </w:p>
    <w:p w14:paraId="07352C12" w14:textId="77777777" w:rsidR="008F35EB" w:rsidRDefault="008F35EB">
      <w:pPr>
        <w:spacing w:line="360" w:lineRule="auto"/>
        <w:jc w:val="both"/>
        <w:rPr>
          <w:rFonts w:asciiTheme="minorHAnsi" w:hAnsiTheme="minorHAnsi" w:cstheme="minorHAnsi"/>
          <w:color w:val="000000"/>
        </w:rPr>
      </w:pPr>
    </w:p>
    <w:p w14:paraId="6906B193" w14:textId="11A878F6" w:rsidR="00911283" w:rsidRDefault="005F3BB5">
      <w:pPr>
        <w:spacing w:line="360" w:lineRule="auto"/>
        <w:jc w:val="both"/>
        <w:rPr>
          <w:rFonts w:asciiTheme="minorHAnsi" w:hAnsiTheme="minorHAnsi" w:cstheme="minorHAnsi"/>
          <w:color w:val="000000"/>
        </w:rPr>
      </w:pPr>
      <w:r>
        <w:rPr>
          <w:rFonts w:asciiTheme="minorHAnsi" w:hAnsiTheme="minorHAnsi" w:cstheme="minorHAnsi"/>
          <w:color w:val="000000"/>
        </w:rPr>
        <w:t xml:space="preserve">Rodzice/opiekunowie dzieci zostaną także poinstruowani o sposobie postępowania w razie wystąpienia niepożądanego odczynu poszczepiennego – otrzymają informację o miejscu, gdzie można się zgłosić w razie ewentualnych działań niepożądanych (już poza programem, </w:t>
      </w:r>
      <w:r>
        <w:rPr>
          <w:rFonts w:asciiTheme="minorHAnsi" w:hAnsiTheme="minorHAnsi" w:cstheme="minorHAnsi"/>
          <w:color w:val="000000"/>
        </w:rPr>
        <w:br/>
        <w:t>w ramach świadczeń gwarantowanych opłacanych przez NFZ).</w:t>
      </w:r>
    </w:p>
    <w:p w14:paraId="684605FF" w14:textId="77777777" w:rsidR="005F3BB5" w:rsidRDefault="005F3BB5">
      <w:pPr>
        <w:spacing w:line="360" w:lineRule="auto"/>
        <w:jc w:val="both"/>
        <w:rPr>
          <w:rFonts w:asciiTheme="minorHAnsi" w:hAnsiTheme="minorHAnsi" w:cstheme="minorHAnsi"/>
          <w:color w:val="000000"/>
        </w:rPr>
      </w:pPr>
    </w:p>
    <w:p w14:paraId="40D73968" w14:textId="48086DA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lastRenderedPageBreak/>
        <w:t>Zaplanowane interwencje będą prowadzone przez Realizatora lub Realizatorów wybranych zgodnie z art. 48b ustawy z dnia 27 sierpnia 2004 roku o świadczeniach opieki zdrowotnej finansowanych ze środków publicznych (</w:t>
      </w:r>
      <w:r w:rsidR="00F86CC7">
        <w:rPr>
          <w:rFonts w:asciiTheme="minorHAnsi" w:hAnsiTheme="minorHAnsi" w:cstheme="minorHAnsi"/>
          <w:color w:val="000000"/>
        </w:rPr>
        <w:t>Dz.U. 2021 poz.1285).</w:t>
      </w:r>
    </w:p>
    <w:p w14:paraId="5D2CB1B0" w14:textId="77777777" w:rsidR="005F3BB5"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Szczepienie przeprowadzone zostanie na terenie </w:t>
      </w:r>
      <w:r w:rsidR="000B52AE">
        <w:rPr>
          <w:rFonts w:asciiTheme="minorHAnsi" w:hAnsiTheme="minorHAnsi" w:cstheme="minorHAnsi"/>
        </w:rPr>
        <w:t>Gminy Kleszczów</w:t>
      </w:r>
      <w:r w:rsidR="000B52AE">
        <w:rPr>
          <w:rFonts w:asciiTheme="minorHAnsi" w:hAnsiTheme="minorHAnsi" w:cstheme="minorHAnsi"/>
          <w:color w:val="000000"/>
        </w:rPr>
        <w:t xml:space="preserve"> </w:t>
      </w:r>
      <w:r>
        <w:rPr>
          <w:rFonts w:asciiTheme="minorHAnsi" w:hAnsiTheme="minorHAnsi" w:cstheme="minorHAnsi"/>
          <w:color w:val="000000"/>
        </w:rPr>
        <w:t xml:space="preserve">w miejscu/-ach wskazanym przez Realizatora/-ów. </w:t>
      </w:r>
    </w:p>
    <w:p w14:paraId="428F7C55" w14:textId="77777777" w:rsidR="005F3BB5" w:rsidRDefault="005F3BB5">
      <w:pPr>
        <w:spacing w:line="360" w:lineRule="auto"/>
        <w:jc w:val="both"/>
        <w:rPr>
          <w:rFonts w:asciiTheme="minorHAnsi" w:hAnsiTheme="minorHAnsi" w:cstheme="minorHAnsi"/>
          <w:color w:val="000000"/>
        </w:rPr>
      </w:pPr>
    </w:p>
    <w:p w14:paraId="1BC21EEE" w14:textId="1DB29D15"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W cyklu szczepień będą wykorzystane dostępne, dopuszczone do użytkowania preparaty wybrane przez Realizatora, odpowiednie i rekomendowane dla danej populacji docelowej.</w:t>
      </w:r>
      <w:r w:rsidR="00E00957" w:rsidRPr="00E00957">
        <w:rPr>
          <w:rFonts w:asciiTheme="minorHAnsi" w:hAnsiTheme="minorHAnsi" w:cstheme="minorHAnsi"/>
          <w:color w:val="000000"/>
        </w:rPr>
        <w:t xml:space="preserve"> </w:t>
      </w:r>
      <w:r w:rsidR="00E00957">
        <w:rPr>
          <w:rFonts w:asciiTheme="minorHAnsi" w:hAnsiTheme="minorHAnsi" w:cstheme="minorHAnsi"/>
          <w:color w:val="000000"/>
        </w:rPr>
        <w:t xml:space="preserve">Szczepienia realizowane będą szczepionką </w:t>
      </w:r>
      <w:proofErr w:type="spellStart"/>
      <w:r w:rsidR="00E00957">
        <w:rPr>
          <w:rFonts w:asciiTheme="minorHAnsi" w:hAnsiTheme="minorHAnsi" w:cstheme="minorHAnsi"/>
          <w:color w:val="000000"/>
        </w:rPr>
        <w:t>wysokoskojarzoną</w:t>
      </w:r>
      <w:proofErr w:type="spellEnd"/>
      <w:r w:rsidR="00E00957">
        <w:rPr>
          <w:rFonts w:asciiTheme="minorHAnsi" w:hAnsiTheme="minorHAnsi" w:cstheme="minorHAnsi"/>
          <w:color w:val="000000"/>
        </w:rPr>
        <w:t xml:space="preserve"> „6 w 1” w dawkach zgodnie z wytycznymi producenta dotyczącymi dawkowania wskazanymi w </w:t>
      </w:r>
      <w:proofErr w:type="spellStart"/>
      <w:r w:rsidR="00E00957">
        <w:rPr>
          <w:rFonts w:asciiTheme="minorHAnsi" w:hAnsiTheme="minorHAnsi" w:cstheme="minorHAnsi"/>
          <w:color w:val="000000"/>
        </w:rPr>
        <w:t>ChPL</w:t>
      </w:r>
      <w:proofErr w:type="spellEnd"/>
      <w:r w:rsidR="00E00957">
        <w:rPr>
          <w:rFonts w:asciiTheme="minorHAnsi" w:hAnsiTheme="minorHAnsi" w:cstheme="minorHAnsi"/>
          <w:color w:val="000000"/>
        </w:rPr>
        <w:t>.</w:t>
      </w:r>
    </w:p>
    <w:p w14:paraId="01294344" w14:textId="77777777" w:rsidR="00911283" w:rsidRDefault="00911283">
      <w:pPr>
        <w:spacing w:line="360" w:lineRule="auto"/>
        <w:jc w:val="both"/>
        <w:rPr>
          <w:rFonts w:asciiTheme="minorHAnsi" w:hAnsiTheme="minorHAnsi" w:cstheme="minorHAnsi"/>
          <w:color w:val="000000"/>
        </w:rPr>
      </w:pPr>
    </w:p>
    <w:p w14:paraId="2B1C669E" w14:textId="1DE85295" w:rsidR="005F3BB5" w:rsidRPr="005F3BB5" w:rsidRDefault="005F3BB5" w:rsidP="005F3BB5">
      <w:pPr>
        <w:spacing w:line="360" w:lineRule="auto"/>
        <w:jc w:val="both"/>
        <w:rPr>
          <w:rFonts w:asciiTheme="minorHAnsi" w:hAnsiTheme="minorHAnsi" w:cstheme="minorHAnsi"/>
          <w:color w:val="000000"/>
        </w:rPr>
      </w:pPr>
      <w:r w:rsidRPr="005F3BB5">
        <w:rPr>
          <w:rFonts w:asciiTheme="minorHAnsi" w:hAnsiTheme="minorHAnsi" w:cstheme="minorHAnsi"/>
          <w:color w:val="000000"/>
        </w:rPr>
        <w:t xml:space="preserve">Na polskim rynku dostępne są dwa preparaty typu </w:t>
      </w:r>
      <w:r w:rsidR="00934A59">
        <w:rPr>
          <w:rFonts w:asciiTheme="minorHAnsi" w:hAnsiTheme="minorHAnsi" w:cstheme="minorHAnsi"/>
          <w:color w:val="000000"/>
        </w:rPr>
        <w:t>„</w:t>
      </w:r>
      <w:r w:rsidRPr="005F3BB5">
        <w:rPr>
          <w:rFonts w:asciiTheme="minorHAnsi" w:hAnsiTheme="minorHAnsi" w:cstheme="minorHAnsi"/>
          <w:color w:val="000000"/>
        </w:rPr>
        <w:t>6 w 1</w:t>
      </w:r>
      <w:r w:rsidR="00934A59">
        <w:rPr>
          <w:rFonts w:asciiTheme="minorHAnsi" w:hAnsiTheme="minorHAnsi" w:cstheme="minorHAnsi"/>
          <w:color w:val="000000"/>
        </w:rPr>
        <w:t>”</w:t>
      </w:r>
      <w:r w:rsidRPr="005F3BB5">
        <w:rPr>
          <w:rFonts w:asciiTheme="minorHAnsi" w:hAnsiTheme="minorHAnsi" w:cstheme="minorHAnsi"/>
          <w:color w:val="000000"/>
        </w:rPr>
        <w:t xml:space="preserve"> – </w:t>
      </w:r>
      <w:proofErr w:type="spellStart"/>
      <w:r w:rsidRPr="005F3BB5">
        <w:rPr>
          <w:rFonts w:asciiTheme="minorHAnsi" w:hAnsiTheme="minorHAnsi" w:cstheme="minorHAnsi"/>
          <w:color w:val="000000"/>
        </w:rPr>
        <w:t>Infanrix</w:t>
      </w:r>
      <w:proofErr w:type="spellEnd"/>
      <w:r w:rsidRPr="005F3BB5">
        <w:rPr>
          <w:rFonts w:asciiTheme="minorHAnsi" w:hAnsiTheme="minorHAnsi" w:cstheme="minorHAnsi"/>
          <w:color w:val="000000"/>
        </w:rPr>
        <w:t xml:space="preserve"> </w:t>
      </w:r>
      <w:proofErr w:type="spellStart"/>
      <w:r w:rsidRPr="005F3BB5">
        <w:rPr>
          <w:rFonts w:asciiTheme="minorHAnsi" w:hAnsiTheme="minorHAnsi" w:cstheme="minorHAnsi"/>
          <w:color w:val="000000"/>
        </w:rPr>
        <w:t>hexa</w:t>
      </w:r>
      <w:proofErr w:type="spellEnd"/>
      <w:r w:rsidRPr="005F3BB5">
        <w:rPr>
          <w:rFonts w:asciiTheme="minorHAnsi" w:hAnsiTheme="minorHAnsi" w:cstheme="minorHAnsi"/>
          <w:color w:val="000000"/>
        </w:rPr>
        <w:t xml:space="preserve"> (GSK) i </w:t>
      </w:r>
      <w:proofErr w:type="spellStart"/>
      <w:r w:rsidRPr="005F3BB5">
        <w:rPr>
          <w:rFonts w:asciiTheme="minorHAnsi" w:hAnsiTheme="minorHAnsi" w:cstheme="minorHAnsi"/>
          <w:color w:val="000000"/>
        </w:rPr>
        <w:t>Hexacima</w:t>
      </w:r>
      <w:proofErr w:type="spellEnd"/>
      <w:r w:rsidRPr="005F3BB5">
        <w:rPr>
          <w:rFonts w:asciiTheme="minorHAnsi" w:hAnsiTheme="minorHAnsi" w:cstheme="minorHAnsi"/>
          <w:color w:val="000000"/>
        </w:rPr>
        <w:t xml:space="preserve"> (Sanofi Pasteur).</w:t>
      </w:r>
    </w:p>
    <w:p w14:paraId="191F4A09" w14:textId="7BD58B04" w:rsidR="005F3BB5" w:rsidRDefault="005F3BB5" w:rsidP="005F3BB5">
      <w:pPr>
        <w:spacing w:line="360" w:lineRule="auto"/>
        <w:jc w:val="both"/>
        <w:rPr>
          <w:rFonts w:asciiTheme="minorHAnsi" w:hAnsiTheme="minorHAnsi" w:cstheme="minorHAnsi"/>
          <w:color w:val="000000"/>
        </w:rPr>
      </w:pPr>
      <w:r w:rsidRPr="005F3BB5">
        <w:rPr>
          <w:rFonts w:asciiTheme="minorHAnsi" w:hAnsiTheme="minorHAnsi" w:cstheme="minorHAnsi"/>
          <w:color w:val="000000"/>
        </w:rPr>
        <w:t xml:space="preserve">Preparat </w:t>
      </w:r>
      <w:proofErr w:type="spellStart"/>
      <w:r w:rsidRPr="005F3BB5">
        <w:rPr>
          <w:rFonts w:asciiTheme="minorHAnsi" w:hAnsiTheme="minorHAnsi" w:cstheme="minorHAnsi"/>
          <w:color w:val="000000"/>
        </w:rPr>
        <w:t>Infanrix</w:t>
      </w:r>
      <w:proofErr w:type="spellEnd"/>
      <w:r w:rsidRPr="005F3BB5">
        <w:rPr>
          <w:rFonts w:asciiTheme="minorHAnsi" w:hAnsiTheme="minorHAnsi" w:cstheme="minorHAnsi"/>
          <w:color w:val="000000"/>
        </w:rPr>
        <w:t xml:space="preserve"> </w:t>
      </w:r>
      <w:proofErr w:type="spellStart"/>
      <w:r w:rsidRPr="005F3BB5">
        <w:rPr>
          <w:rFonts w:asciiTheme="minorHAnsi" w:hAnsiTheme="minorHAnsi" w:cstheme="minorHAnsi"/>
          <w:color w:val="000000"/>
        </w:rPr>
        <w:t>hexa</w:t>
      </w:r>
      <w:proofErr w:type="spellEnd"/>
      <w:r w:rsidRPr="005F3BB5">
        <w:rPr>
          <w:rFonts w:asciiTheme="minorHAnsi" w:hAnsiTheme="minorHAnsi" w:cstheme="minorHAnsi"/>
          <w:color w:val="000000"/>
        </w:rPr>
        <w:t xml:space="preserve"> można stosować w realizacji schematu podstawowego do końca 3 roku życia, natomiast w przypadku </w:t>
      </w:r>
      <w:proofErr w:type="spellStart"/>
      <w:r w:rsidRPr="005F3BB5">
        <w:rPr>
          <w:rFonts w:asciiTheme="minorHAnsi" w:hAnsiTheme="minorHAnsi" w:cstheme="minorHAnsi"/>
          <w:color w:val="000000"/>
        </w:rPr>
        <w:t>Hexacimy</w:t>
      </w:r>
      <w:proofErr w:type="spellEnd"/>
      <w:r w:rsidRPr="005F3BB5">
        <w:rPr>
          <w:rFonts w:asciiTheme="minorHAnsi" w:hAnsiTheme="minorHAnsi" w:cstheme="minorHAnsi"/>
          <w:color w:val="000000"/>
        </w:rPr>
        <w:t xml:space="preserve"> do końca 2 roku życia. </w:t>
      </w:r>
    </w:p>
    <w:p w14:paraId="7F1456E7" w14:textId="77777777" w:rsidR="00911283" w:rsidRDefault="00911283">
      <w:pPr>
        <w:spacing w:line="360" w:lineRule="auto"/>
        <w:jc w:val="both"/>
        <w:rPr>
          <w:rFonts w:asciiTheme="minorHAnsi" w:hAnsiTheme="minorHAnsi" w:cstheme="minorHAnsi"/>
          <w:color w:val="000000"/>
        </w:rPr>
      </w:pPr>
    </w:p>
    <w:p w14:paraId="4A56E676" w14:textId="77777777" w:rsidR="00911283" w:rsidRDefault="001C2260">
      <w:pPr>
        <w:spacing w:line="360" w:lineRule="auto"/>
        <w:jc w:val="both"/>
        <w:rPr>
          <w:rFonts w:asciiTheme="minorHAnsi" w:hAnsiTheme="minorHAnsi" w:cstheme="minorHAnsi"/>
          <w:b/>
          <w:color w:val="000000"/>
        </w:rPr>
      </w:pPr>
      <w:r>
        <w:rPr>
          <w:rFonts w:asciiTheme="minorHAnsi" w:hAnsiTheme="minorHAnsi" w:cstheme="minorHAnsi"/>
          <w:b/>
          <w:color w:val="000000"/>
        </w:rPr>
        <w:t xml:space="preserve">Ze względu na trzyletni okres realizacji programu może się okazać, że obecne zaplanowane w programie rozwiązania i wytyczne uległy zmianie. W przypadku takiej sytuacji na </w:t>
      </w:r>
      <w:r>
        <w:rPr>
          <w:rFonts w:asciiTheme="minorHAnsi" w:hAnsiTheme="minorHAnsi" w:cstheme="minorHAnsi"/>
          <w:b/>
          <w:bCs/>
          <w:color w:val="000000"/>
        </w:rPr>
        <w:t>R</w:t>
      </w:r>
      <w:r>
        <w:rPr>
          <w:rFonts w:asciiTheme="minorHAnsi" w:hAnsiTheme="minorHAnsi" w:cstheme="minorHAnsi"/>
          <w:b/>
          <w:color w:val="000000"/>
        </w:rPr>
        <w:t xml:space="preserve">ealizatorze ciąży obowiązek poinformowania </w:t>
      </w:r>
      <w:r>
        <w:rPr>
          <w:rFonts w:asciiTheme="minorHAnsi" w:hAnsiTheme="minorHAnsi" w:cstheme="minorHAnsi"/>
          <w:b/>
          <w:bCs/>
          <w:color w:val="000000"/>
        </w:rPr>
        <w:t>Instytucji Finansującej</w:t>
      </w:r>
      <w:r>
        <w:rPr>
          <w:rFonts w:asciiTheme="minorHAnsi" w:hAnsiTheme="minorHAnsi" w:cstheme="minorHAnsi"/>
          <w:b/>
          <w:color w:val="000000"/>
        </w:rPr>
        <w:t xml:space="preserve"> program</w:t>
      </w:r>
      <w:r>
        <w:rPr>
          <w:rFonts w:asciiTheme="minorHAnsi" w:hAnsiTheme="minorHAnsi" w:cstheme="minorHAnsi"/>
          <w:b/>
          <w:bCs/>
          <w:color w:val="000000"/>
        </w:rPr>
        <w:t xml:space="preserve"> o zmianach</w:t>
      </w:r>
      <w:r>
        <w:rPr>
          <w:rFonts w:asciiTheme="minorHAnsi" w:hAnsiTheme="minorHAnsi" w:cstheme="minorHAnsi"/>
          <w:b/>
          <w:color w:val="000000"/>
        </w:rPr>
        <w:t xml:space="preserve"> i dostosowanie zasad jego realizacji w zakresie nowego schematu dawkowania do wytycznych lub dostępności preparatów szczepionkowych mających zastosowanie w interwencji.</w:t>
      </w:r>
    </w:p>
    <w:p w14:paraId="65A9222D" w14:textId="77777777" w:rsidR="005F3BB5" w:rsidRDefault="005F3BB5">
      <w:pPr>
        <w:spacing w:line="360" w:lineRule="auto"/>
        <w:jc w:val="both"/>
        <w:rPr>
          <w:rFonts w:asciiTheme="minorHAnsi" w:hAnsiTheme="minorHAnsi" w:cstheme="minorHAnsi"/>
          <w:color w:val="000000"/>
        </w:rPr>
      </w:pPr>
    </w:p>
    <w:p w14:paraId="02D4112A" w14:textId="68D00228"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Realizator winien dysponować kadrą, pomieszczeniami i wyposażeniem niezbędnymi do prowadzenia interwencji zaplanowanych w ramach programu; jest też zobowiązany do posiadania zasobów niezbędnych do realizacji powierzonego zadania zgodnie z obowiązującymi przepisami prawa.</w:t>
      </w:r>
    </w:p>
    <w:p w14:paraId="0EEFB3B7" w14:textId="77777777" w:rsidR="005F3BB5" w:rsidRDefault="005F3BB5">
      <w:pPr>
        <w:spacing w:line="360" w:lineRule="auto"/>
        <w:jc w:val="both"/>
        <w:rPr>
          <w:rFonts w:asciiTheme="minorHAnsi" w:hAnsiTheme="minorHAnsi" w:cstheme="minorHAnsi"/>
          <w:color w:val="000000"/>
        </w:rPr>
      </w:pPr>
    </w:p>
    <w:p w14:paraId="1CA33900" w14:textId="77777777" w:rsidR="00911283" w:rsidRDefault="001C2260" w:rsidP="00B958E9">
      <w:pPr>
        <w:pStyle w:val="Nagwek2"/>
        <w:rPr>
          <w:rFonts w:asciiTheme="minorHAnsi" w:hAnsiTheme="minorHAnsi"/>
        </w:rPr>
      </w:pPr>
      <w:bookmarkStart w:id="43" w:name="_Toc123860835"/>
      <w:r>
        <w:lastRenderedPageBreak/>
        <w:t>Sposób udzielania świadczeń</w:t>
      </w:r>
      <w:bookmarkEnd w:id="43"/>
    </w:p>
    <w:p w14:paraId="3CCE6615" w14:textId="33B86E48" w:rsidR="00911283" w:rsidRDefault="001C2260">
      <w:pPr>
        <w:spacing w:line="360" w:lineRule="auto"/>
        <w:contextualSpacing/>
        <w:jc w:val="both"/>
        <w:rPr>
          <w:rFonts w:asciiTheme="minorHAnsi" w:hAnsiTheme="minorHAnsi" w:cstheme="minorHAnsi"/>
          <w:color w:val="000000"/>
        </w:rPr>
      </w:pPr>
      <w:r>
        <w:rPr>
          <w:rFonts w:asciiTheme="minorHAnsi" w:hAnsiTheme="minorHAnsi" w:cstheme="minorHAnsi"/>
          <w:color w:val="000000"/>
        </w:rPr>
        <w:t xml:space="preserve">Ze względu na charakter programu – szczepienie </w:t>
      </w:r>
      <w:r w:rsidR="005F3BB5">
        <w:rPr>
          <w:rFonts w:asciiTheme="minorHAnsi" w:hAnsiTheme="minorHAnsi" w:cstheme="minorHAnsi"/>
          <w:color w:val="000000"/>
        </w:rPr>
        <w:t xml:space="preserve">dzieci </w:t>
      </w:r>
      <w:r>
        <w:rPr>
          <w:rFonts w:asciiTheme="minorHAnsi" w:hAnsiTheme="minorHAnsi" w:cstheme="minorHAnsi"/>
          <w:color w:val="000000"/>
        </w:rPr>
        <w:t xml:space="preserve">w określonym, konkretnym przedziale wiekowym oraz podawanie dawek szczepionki w różnych przedziałach czasowych – akcja szczepień będzie miała charakter ciągły, co oznacza, że uczestnicy programu będą przyjmowani w sposób ciągły w trakcie jego trwania w latach 2023–2025. W celu uzyskania jak najwyższej dostępności do oferowanych świadczeń zostanie zapewniona dywersyfikacja godzin przyjęć. Informacje te będą rozpowszechnione za pomocą dostępnych środków i kanałów przekazu. </w:t>
      </w:r>
    </w:p>
    <w:p w14:paraId="552EFD22" w14:textId="6856703C" w:rsidR="00911283" w:rsidRDefault="001C2260">
      <w:pPr>
        <w:spacing w:line="360" w:lineRule="auto"/>
        <w:contextualSpacing/>
        <w:jc w:val="both"/>
        <w:rPr>
          <w:rFonts w:asciiTheme="minorHAnsi" w:hAnsiTheme="minorHAnsi" w:cstheme="minorHAnsi"/>
          <w:color w:val="000000"/>
        </w:rPr>
      </w:pPr>
      <w:r>
        <w:rPr>
          <w:rFonts w:asciiTheme="minorHAnsi" w:hAnsiTheme="minorHAnsi" w:cstheme="minorHAnsi"/>
          <w:color w:val="000000"/>
        </w:rPr>
        <w:t>Na podstawie danych liczbowych i organizacyjnych (m.in. lista osób zgłoszonych do programu, dane dotyczące frekwencji z lat ubiegłych) zostaną zakupione szczepionki oraz zabezpieczone inne wymagane pomocnicze wyroby medyczne (sprzęt i materiały jednorazowego użytku). W</w:t>
      </w:r>
      <w:r w:rsidR="008F35EB">
        <w:rPr>
          <w:rFonts w:asciiTheme="minorHAnsi" w:hAnsiTheme="minorHAnsi" w:cstheme="minorHAnsi"/>
          <w:color w:val="000000"/>
        </w:rPr>
        <w:t xml:space="preserve"> realizacji</w:t>
      </w:r>
      <w:r>
        <w:rPr>
          <w:rFonts w:asciiTheme="minorHAnsi" w:hAnsiTheme="minorHAnsi" w:cstheme="minorHAnsi"/>
          <w:color w:val="000000"/>
        </w:rPr>
        <w:t xml:space="preserve"> szczepień będą wykorzystane dostępne, dopuszczone do użytkowania, preparaty wybrane przez </w:t>
      </w:r>
      <w:r w:rsidR="008F35EB">
        <w:rPr>
          <w:rFonts w:asciiTheme="minorHAnsi" w:hAnsiTheme="minorHAnsi" w:cstheme="minorHAnsi"/>
          <w:color w:val="000000"/>
        </w:rPr>
        <w:t>podmiot leczniczy</w:t>
      </w:r>
      <w:r>
        <w:rPr>
          <w:rFonts w:asciiTheme="minorHAnsi" w:hAnsiTheme="minorHAnsi" w:cstheme="minorHAnsi"/>
          <w:color w:val="000000"/>
        </w:rPr>
        <w:t>. Tego typu działania organizacyjne zapewnią optymalne wykorzystanie środków przeznaczonych na realizację programu.</w:t>
      </w:r>
    </w:p>
    <w:p w14:paraId="06B1E276"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Program ma charakter ciągły i będzie przebiegał w cyklu rocznym. W trakcie jego trwania będą do niego włączane kolejne osoby kwalifikujące się do uczestnictwa.</w:t>
      </w:r>
    </w:p>
    <w:p w14:paraId="71498BED"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Udzielanie świadczeń przez Realizatora</w:t>
      </w:r>
      <w:r>
        <w:rPr>
          <w:rFonts w:asciiTheme="minorHAnsi" w:hAnsiTheme="minorHAnsi" w:cstheme="minorHAnsi"/>
          <w:color w:val="FF0000"/>
        </w:rPr>
        <w:t xml:space="preserve"> </w:t>
      </w:r>
      <w:r>
        <w:rPr>
          <w:rFonts w:asciiTheme="minorHAnsi" w:hAnsiTheme="minorHAnsi" w:cstheme="minorHAnsi"/>
          <w:color w:val="000000"/>
        </w:rPr>
        <w:t>w ramach programu nie będzie wpływało w żaden sposób na świadczenia zdrowotne finansowane przez NFZ.</w:t>
      </w:r>
    </w:p>
    <w:p w14:paraId="287B85C7" w14:textId="1117F091" w:rsidR="003066BC"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Szczepienie </w:t>
      </w:r>
      <w:r w:rsidR="003066BC">
        <w:rPr>
          <w:rFonts w:asciiTheme="minorHAnsi" w:hAnsiTheme="minorHAnsi" w:cstheme="minorHAnsi"/>
          <w:color w:val="000000"/>
        </w:rPr>
        <w:t>preparatem wielowalentnym „6 w 1”</w:t>
      </w:r>
      <w:r>
        <w:rPr>
          <w:rFonts w:asciiTheme="minorHAnsi" w:hAnsiTheme="minorHAnsi" w:cstheme="minorHAnsi"/>
          <w:color w:val="000000"/>
        </w:rPr>
        <w:t xml:space="preserve"> znajduje się w Programie Szczepień Obowiązkowych w grupie świadczeń zalecanych, niefinansowanych ze środków publicznych. W odniesieniu do omawianej interwencji świadczeniem alternatywnym jest </w:t>
      </w:r>
      <w:r w:rsidR="003066BC">
        <w:rPr>
          <w:rFonts w:asciiTheme="minorHAnsi" w:hAnsiTheme="minorHAnsi" w:cstheme="minorHAnsi"/>
          <w:color w:val="000000"/>
        </w:rPr>
        <w:t xml:space="preserve">podstawowy schemat </w:t>
      </w:r>
      <w:r>
        <w:rPr>
          <w:rFonts w:asciiTheme="minorHAnsi" w:hAnsiTheme="minorHAnsi" w:cstheme="minorHAnsi"/>
          <w:color w:val="000000"/>
        </w:rPr>
        <w:t>szczepień</w:t>
      </w:r>
      <w:r w:rsidR="003066BC">
        <w:rPr>
          <w:rFonts w:asciiTheme="minorHAnsi" w:hAnsiTheme="minorHAnsi" w:cstheme="minorHAnsi"/>
          <w:color w:val="000000"/>
        </w:rPr>
        <w:t xml:space="preserve"> preparatami refundowanymi z jednoczesnym zakupem preparatów zalecanych lub jedynie ograniczeniem się do szczepień obowiązkowych</w:t>
      </w:r>
      <w:r>
        <w:rPr>
          <w:rFonts w:asciiTheme="minorHAnsi" w:hAnsiTheme="minorHAnsi" w:cstheme="minorHAnsi"/>
          <w:color w:val="000000"/>
        </w:rPr>
        <w:t xml:space="preserve">. </w:t>
      </w:r>
    </w:p>
    <w:p w14:paraId="2D89F2BE" w14:textId="05FF26AE"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Planowaną interwencję można zatem traktować jako uzupełnienie świadczeń gwarantowanych – szczepień obowiązkowych finansowanych z budżetu państwa.</w:t>
      </w:r>
    </w:p>
    <w:p w14:paraId="3C374094" w14:textId="77777777" w:rsidR="003066BC" w:rsidRDefault="003066BC">
      <w:pPr>
        <w:spacing w:line="360" w:lineRule="auto"/>
        <w:jc w:val="both"/>
        <w:rPr>
          <w:rFonts w:asciiTheme="minorHAnsi" w:hAnsiTheme="minorHAnsi" w:cstheme="minorHAnsi"/>
          <w:color w:val="000000"/>
        </w:rPr>
      </w:pPr>
    </w:p>
    <w:p w14:paraId="20322F61" w14:textId="5E74A6FE"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Uczestnicy rozpoczynający udział w programie będą poinformowani o źródłach jego finansowania, zasadach jego realizacji i warunkach uczestnictwa.</w:t>
      </w:r>
    </w:p>
    <w:p w14:paraId="4050533C" w14:textId="77777777" w:rsidR="00911283" w:rsidRDefault="00911283">
      <w:pPr>
        <w:spacing w:line="360" w:lineRule="auto"/>
        <w:jc w:val="both"/>
        <w:rPr>
          <w:rFonts w:asciiTheme="minorHAnsi" w:hAnsiTheme="minorHAnsi" w:cstheme="minorHAnsi"/>
          <w:color w:val="000000"/>
        </w:rPr>
      </w:pPr>
    </w:p>
    <w:p w14:paraId="64960B12"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lastRenderedPageBreak/>
        <w:t xml:space="preserve">Oprócz powyższych zasad świadczenia w ramach programu będą spełniały następujące warunki: </w:t>
      </w:r>
    </w:p>
    <w:p w14:paraId="6B33AF6B" w14:textId="77777777" w:rsidR="00911283" w:rsidRDefault="001C2260">
      <w:pPr>
        <w:numPr>
          <w:ilvl w:val="0"/>
          <w:numId w:val="2"/>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Działania edukacyjne mogą być skierowane również do członków rodzin osób w nim uczestniczących, a także wychowawców/opiekunów i innych pracowników placówek opiekuńczo-wychowawczych;</w:t>
      </w:r>
    </w:p>
    <w:p w14:paraId="38DD7BB5" w14:textId="7D54C249" w:rsidR="00911283" w:rsidRDefault="001C2260">
      <w:pPr>
        <w:numPr>
          <w:ilvl w:val="0"/>
          <w:numId w:val="2"/>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Konieczne jest przekazanie informacji, że szczepionki nie zapewniają 100% ochrony przed istniejącymi już infekcjami/zakażeniami;</w:t>
      </w:r>
    </w:p>
    <w:p w14:paraId="23DF8E85" w14:textId="3ABDB8CC" w:rsidR="00911283" w:rsidRDefault="001C2260">
      <w:pPr>
        <w:numPr>
          <w:ilvl w:val="0"/>
          <w:numId w:val="2"/>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Świadczenia wynikające z programu będą przeprowadzane w pomieszczeniach spełniających wymagania stawiane przez obowiązujące przepisy prawa;</w:t>
      </w:r>
    </w:p>
    <w:p w14:paraId="526B4DE5" w14:textId="22047CE2" w:rsidR="00911283" w:rsidRDefault="001C2260">
      <w:pPr>
        <w:numPr>
          <w:ilvl w:val="0"/>
          <w:numId w:val="2"/>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Świadczeń w ramach programu będzie udzielała kadra posiadająca odpowiednie kwalifikacje;</w:t>
      </w:r>
    </w:p>
    <w:p w14:paraId="79983243" w14:textId="571CA741" w:rsidR="00911283" w:rsidRDefault="001C2260">
      <w:pPr>
        <w:numPr>
          <w:ilvl w:val="0"/>
          <w:numId w:val="2"/>
        </w:numPr>
        <w:spacing w:line="360" w:lineRule="auto"/>
        <w:contextualSpacing/>
        <w:jc w:val="both"/>
        <w:rPr>
          <w:rFonts w:asciiTheme="minorHAnsi" w:hAnsiTheme="minorHAnsi" w:cstheme="minorHAnsi"/>
          <w:color w:val="000000"/>
        </w:rPr>
      </w:pPr>
      <w:r>
        <w:rPr>
          <w:rFonts w:asciiTheme="minorHAnsi" w:hAnsiTheme="minorHAnsi" w:cstheme="minorHAnsi"/>
          <w:color w:val="000000"/>
        </w:rPr>
        <w:t xml:space="preserve">Dokumentacja medyczna powstająca w związku z realizacją programu będzie prowadzona i przechowywana w siedzibie Realizatora/Realizatorów zgodnie </w:t>
      </w:r>
      <w:r>
        <w:rPr>
          <w:rFonts w:asciiTheme="minorHAnsi" w:hAnsiTheme="minorHAnsi" w:cstheme="minorHAnsi"/>
          <w:color w:val="000000"/>
        </w:rPr>
        <w:br/>
        <w:t>z obowiązującymi przepisami dotyczącymi dokumentacji medycznej oraz ochrony danych osobowych.</w:t>
      </w:r>
    </w:p>
    <w:p w14:paraId="01495351" w14:textId="77777777" w:rsidR="008F35EB" w:rsidRDefault="008F35EB" w:rsidP="008F35EB">
      <w:pPr>
        <w:spacing w:line="360" w:lineRule="auto"/>
        <w:ind w:left="720"/>
        <w:contextualSpacing/>
        <w:jc w:val="both"/>
        <w:rPr>
          <w:rFonts w:asciiTheme="minorHAnsi" w:hAnsiTheme="minorHAnsi" w:cstheme="minorHAnsi"/>
          <w:color w:val="000000"/>
        </w:rPr>
      </w:pPr>
    </w:p>
    <w:p w14:paraId="5ECD4001" w14:textId="77777777" w:rsidR="00911283" w:rsidRDefault="001C2260" w:rsidP="00B958E9">
      <w:pPr>
        <w:pStyle w:val="Nagwek2"/>
        <w:rPr>
          <w:rFonts w:asciiTheme="minorHAnsi" w:hAnsiTheme="minorHAnsi"/>
        </w:rPr>
      </w:pPr>
      <w:bookmarkStart w:id="44" w:name="_Toc123860836"/>
      <w:r>
        <w:t>Sposób zakończenia udziału w programie polityki zdrowotnej</w:t>
      </w:r>
      <w:bookmarkEnd w:id="44"/>
    </w:p>
    <w:p w14:paraId="031D5663" w14:textId="55152F6A"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Kompletne uczestnictwo w programie polega na zrealizowaniu szczepienia szczepionką </w:t>
      </w:r>
      <w:proofErr w:type="spellStart"/>
      <w:r w:rsidR="003066BC">
        <w:rPr>
          <w:rFonts w:asciiTheme="minorHAnsi" w:hAnsiTheme="minorHAnsi" w:cstheme="minorHAnsi"/>
          <w:color w:val="000000"/>
        </w:rPr>
        <w:t>w</w:t>
      </w:r>
      <w:r w:rsidR="008F35EB">
        <w:rPr>
          <w:rFonts w:asciiTheme="minorHAnsi" w:hAnsiTheme="minorHAnsi" w:cstheme="minorHAnsi"/>
          <w:color w:val="000000"/>
        </w:rPr>
        <w:t>ysokoskojarzoną</w:t>
      </w:r>
      <w:proofErr w:type="spellEnd"/>
      <w:r w:rsidR="003066BC">
        <w:rPr>
          <w:rFonts w:asciiTheme="minorHAnsi" w:hAnsiTheme="minorHAnsi" w:cstheme="minorHAnsi"/>
          <w:color w:val="000000"/>
        </w:rPr>
        <w:t xml:space="preserve"> „6 w 1”</w:t>
      </w:r>
      <w:r>
        <w:rPr>
          <w:rFonts w:asciiTheme="minorHAnsi" w:hAnsiTheme="minorHAnsi" w:cstheme="minorHAnsi"/>
          <w:color w:val="000000"/>
        </w:rPr>
        <w:t xml:space="preserve"> </w:t>
      </w:r>
      <w:r w:rsidR="00E00957">
        <w:rPr>
          <w:rFonts w:asciiTheme="minorHAnsi" w:hAnsiTheme="minorHAnsi" w:cstheme="minorHAnsi"/>
          <w:color w:val="000000"/>
        </w:rPr>
        <w:t xml:space="preserve">w dawkach zgodnie z wytycznymi producenta dotyczącymi dawkowania wskazanymi w </w:t>
      </w:r>
      <w:proofErr w:type="spellStart"/>
      <w:r w:rsidR="00E00957">
        <w:rPr>
          <w:rFonts w:asciiTheme="minorHAnsi" w:hAnsiTheme="minorHAnsi" w:cstheme="minorHAnsi"/>
          <w:color w:val="000000"/>
        </w:rPr>
        <w:t>ChPL</w:t>
      </w:r>
      <w:proofErr w:type="spellEnd"/>
      <w:r w:rsidR="00DE71C7">
        <w:rPr>
          <w:rFonts w:asciiTheme="minorHAnsi" w:hAnsiTheme="minorHAnsi" w:cstheme="minorHAnsi"/>
          <w:color w:val="000000"/>
        </w:rPr>
        <w:t>,</w:t>
      </w:r>
      <w:r>
        <w:rPr>
          <w:rFonts w:asciiTheme="minorHAnsi" w:hAnsiTheme="minorHAnsi" w:cstheme="minorHAnsi"/>
          <w:color w:val="000000"/>
        </w:rPr>
        <w:t xml:space="preserve"> wraz z przeprowadzeniem przez Realizatora części edukacyjnej z zakresu promocji zdrowia. </w:t>
      </w:r>
    </w:p>
    <w:p w14:paraId="1787B649" w14:textId="77777777" w:rsidR="00911283" w:rsidRDefault="00911283">
      <w:pPr>
        <w:spacing w:line="360" w:lineRule="auto"/>
        <w:jc w:val="both"/>
        <w:rPr>
          <w:rFonts w:asciiTheme="minorHAnsi" w:hAnsiTheme="minorHAnsi" w:cstheme="minorHAnsi"/>
          <w:color w:val="000000"/>
        </w:rPr>
      </w:pPr>
    </w:p>
    <w:p w14:paraId="4C68C957"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Informacja dla rodziców powinna wskazywać, że w przypadku nieukończenia pełnego cyklu szczepienia należy uzupełnić brakujące dawki szczepionki. Nieukończony cykl szczepień nie zapewnia odporności.</w:t>
      </w:r>
    </w:p>
    <w:p w14:paraId="6B00EFA3" w14:textId="0541DB84"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Zdiagnozowanie trwałego przeciwskazania do szczepienia </w:t>
      </w:r>
      <w:r w:rsidR="003066BC">
        <w:rPr>
          <w:rFonts w:asciiTheme="minorHAnsi" w:hAnsiTheme="minorHAnsi" w:cstheme="minorHAnsi"/>
          <w:color w:val="000000"/>
        </w:rPr>
        <w:t xml:space="preserve">preparatem </w:t>
      </w:r>
      <w:proofErr w:type="spellStart"/>
      <w:r w:rsidR="003066BC">
        <w:rPr>
          <w:rFonts w:asciiTheme="minorHAnsi" w:hAnsiTheme="minorHAnsi" w:cstheme="minorHAnsi"/>
          <w:color w:val="000000"/>
        </w:rPr>
        <w:t>w</w:t>
      </w:r>
      <w:r w:rsidR="00934A59">
        <w:rPr>
          <w:rFonts w:asciiTheme="minorHAnsi" w:hAnsiTheme="minorHAnsi" w:cstheme="minorHAnsi"/>
          <w:color w:val="000000"/>
        </w:rPr>
        <w:t>ysokoskojarzonym</w:t>
      </w:r>
      <w:proofErr w:type="spellEnd"/>
      <w:r w:rsidR="003066BC">
        <w:rPr>
          <w:rFonts w:asciiTheme="minorHAnsi" w:hAnsiTheme="minorHAnsi" w:cstheme="minorHAnsi"/>
          <w:color w:val="000000"/>
        </w:rPr>
        <w:t xml:space="preserve"> „6 w 1”</w:t>
      </w:r>
      <w:r>
        <w:rPr>
          <w:rFonts w:asciiTheme="minorHAnsi" w:hAnsiTheme="minorHAnsi" w:cstheme="minorHAnsi"/>
          <w:color w:val="000000"/>
        </w:rPr>
        <w:t xml:space="preserve"> w wywiadzie lekarskim może skutkować przerwaniem uczestnictwa w programie.</w:t>
      </w:r>
    </w:p>
    <w:p w14:paraId="1DF622AC" w14:textId="00D2660A"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W przypadku osób, u których nie zastosowano szczepionki,</w:t>
      </w:r>
      <w:r w:rsidR="003066BC">
        <w:rPr>
          <w:rFonts w:asciiTheme="minorHAnsi" w:hAnsiTheme="minorHAnsi" w:cstheme="minorHAnsi"/>
          <w:color w:val="000000"/>
        </w:rPr>
        <w:t xml:space="preserve"> ze względu na kryteria wykluczające,</w:t>
      </w:r>
      <w:r>
        <w:rPr>
          <w:rFonts w:asciiTheme="minorHAnsi" w:hAnsiTheme="minorHAnsi" w:cstheme="minorHAnsi"/>
          <w:color w:val="000000"/>
        </w:rPr>
        <w:t xml:space="preserve"> zakończenie uczestnictwa w działaniach </w:t>
      </w:r>
      <w:proofErr w:type="spellStart"/>
      <w:r>
        <w:rPr>
          <w:rFonts w:asciiTheme="minorHAnsi" w:hAnsiTheme="minorHAnsi" w:cstheme="minorHAnsi"/>
          <w:color w:val="000000"/>
        </w:rPr>
        <w:t>informacyjno</w:t>
      </w:r>
      <w:proofErr w:type="spellEnd"/>
      <w:r>
        <w:rPr>
          <w:rFonts w:asciiTheme="minorHAnsi" w:hAnsiTheme="minorHAnsi" w:cstheme="minorHAnsi"/>
          <w:color w:val="000000"/>
        </w:rPr>
        <w:t xml:space="preserve"> – edukacyjnych stanowi zakończenie udziału w programie.</w:t>
      </w:r>
    </w:p>
    <w:p w14:paraId="069CEE0A"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lastRenderedPageBreak/>
        <w:t>Zgłoszenie przez rodziców lub opiekunów dziecka woli zakończenia udziału ich dziecka w PPZ także będzie stanowiło zakończenie udziału w programie.</w:t>
      </w:r>
    </w:p>
    <w:p w14:paraId="4D64A908" w14:textId="77777777" w:rsidR="00911283" w:rsidRDefault="00911283">
      <w:pPr>
        <w:spacing w:line="360" w:lineRule="auto"/>
        <w:jc w:val="both"/>
        <w:rPr>
          <w:rFonts w:asciiTheme="minorHAnsi" w:hAnsiTheme="minorHAnsi" w:cstheme="minorHAnsi"/>
          <w:color w:val="000000"/>
        </w:rPr>
      </w:pPr>
    </w:p>
    <w:p w14:paraId="29B588FA"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Przerwanie udziału jest możliwe na każdym etapie programu. Może to nastąpić na życzenie uczestnika programu (rodzica/opiekuna). Warunkiem koniecznym jest potwierdzenie rezygnacji przez Realizatora lub uczestnika programu (rodzica/opiekuna) na piśmie, które winno być dołączone do dokumentacji medycznej powstającej w trakcie programu.</w:t>
      </w:r>
    </w:p>
    <w:p w14:paraId="54416EF2" w14:textId="77777777" w:rsidR="00D4563F"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Może nastąpić także obligatoryjne usunięcie uczestnika z programu w przypadku wystąpienia kryteriów wyłączenia. Warunkiem koniecznym jest potwierdzenie na piśmie przez Realizatora wystąpienia takich zdarzeń. Będzie ono dołączone do dokumentacji medycznej powstającej w trakcie programu.</w:t>
      </w:r>
    </w:p>
    <w:p w14:paraId="345495F8" w14:textId="7C9DFEB5"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 </w:t>
      </w:r>
      <w:r>
        <w:br w:type="page"/>
      </w:r>
    </w:p>
    <w:p w14:paraId="2C0A18F2" w14:textId="77777777" w:rsidR="00911283" w:rsidRDefault="001C2260">
      <w:pPr>
        <w:pStyle w:val="Nagwek1"/>
        <w:spacing w:before="0"/>
        <w:jc w:val="both"/>
        <w:rPr>
          <w:rFonts w:asciiTheme="minorHAnsi" w:hAnsiTheme="minorHAnsi" w:cstheme="minorHAnsi"/>
        </w:rPr>
      </w:pPr>
      <w:bookmarkStart w:id="45" w:name="_Toc123860837"/>
      <w:r>
        <w:rPr>
          <w:rFonts w:asciiTheme="minorHAnsi" w:hAnsiTheme="minorHAnsi" w:cstheme="minorHAnsi"/>
        </w:rPr>
        <w:lastRenderedPageBreak/>
        <w:t>4. Organizacja programu</w:t>
      </w:r>
      <w:bookmarkEnd w:id="45"/>
      <w:r>
        <w:rPr>
          <w:rFonts w:asciiTheme="minorHAnsi" w:hAnsiTheme="minorHAnsi" w:cstheme="minorHAnsi"/>
        </w:rPr>
        <w:t xml:space="preserve"> </w:t>
      </w:r>
    </w:p>
    <w:p w14:paraId="1A6BCB31" w14:textId="77777777" w:rsidR="00911283" w:rsidRDefault="001C2260" w:rsidP="00B958E9">
      <w:pPr>
        <w:pStyle w:val="Nagwek2"/>
        <w:rPr>
          <w:rFonts w:asciiTheme="minorHAnsi" w:hAnsiTheme="minorHAnsi"/>
        </w:rPr>
      </w:pPr>
      <w:bookmarkStart w:id="46" w:name="_Toc123860838"/>
      <w:r>
        <w:t>Etapy programu i działania podejmowane w ramach etapów</w:t>
      </w:r>
      <w:bookmarkEnd w:id="46"/>
    </w:p>
    <w:p w14:paraId="345ED105" w14:textId="2599B27D" w:rsidR="00911283" w:rsidRDefault="001C2260">
      <w:pPr>
        <w:spacing w:line="360" w:lineRule="auto"/>
        <w:jc w:val="both"/>
        <w:rPr>
          <w:rFonts w:asciiTheme="minorHAnsi" w:hAnsiTheme="minorHAnsi" w:cstheme="minorHAnsi"/>
        </w:rPr>
      </w:pPr>
      <w:r>
        <w:rPr>
          <w:rFonts w:asciiTheme="minorHAnsi" w:hAnsiTheme="minorHAnsi" w:cstheme="minorHAnsi"/>
        </w:rPr>
        <w:t>Sugerowane etapy PPZ i działania podejmowane w ramach etapów wymienione są poniżej:</w:t>
      </w:r>
    </w:p>
    <w:p w14:paraId="34858BD4" w14:textId="77777777" w:rsidR="00911283" w:rsidRDefault="001C2260" w:rsidP="00D4563F">
      <w:pPr>
        <w:spacing w:line="360" w:lineRule="auto"/>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t xml:space="preserve">Stworzenie rady ds. programu, w skład której wejdą wszyscy interesariusze zaangażowani w powodzenie programu (m. in. przedstawiciele JST, przedstawiciele lokalnych ośrodków zdrowia, podmioty odpowiedzialne za prowadzenie kampanii informacyjnej, itp.). Rada ds. programu powinna pełnić rolę wspierającą program, m.in. w zakresie organizacji programu, opracowania treści edukacyjnych i kampanii informacyjnej. Rada ds. programu jest odpowiedzialna za zaangażowanie środowisk medycznych, przedstawicieli odpowiednich instytucji (również niemedycznych istotnych z punktu widzenia realizacji programu), w celu stworzenia korzystnego otoczenia dla działań zawartych w programie. Koordynator PPZ, który merytorycznie odpowiadał będzie za praktyczną realizację programu we współpracy ze wszystkimi specjalistami zaangażowanymi w program, powinien być przewodniczącym rady ds. programu (zalecane) lub jej członkiem.  </w:t>
      </w:r>
    </w:p>
    <w:p w14:paraId="025203C9" w14:textId="52EDF16D" w:rsidR="00911283" w:rsidRDefault="001C2260" w:rsidP="00D4563F">
      <w:pPr>
        <w:spacing w:line="360" w:lineRule="auto"/>
        <w:jc w:val="both"/>
        <w:rPr>
          <w:rFonts w:asciiTheme="minorHAnsi" w:hAnsiTheme="minorHAnsi" w:cstheme="minorHAnsi"/>
        </w:rPr>
      </w:pPr>
      <w:r>
        <w:rPr>
          <w:rFonts w:asciiTheme="minorHAnsi" w:hAnsiTheme="minorHAnsi" w:cstheme="minorHAnsi"/>
        </w:rPr>
        <w:t>2.</w:t>
      </w:r>
      <w:r>
        <w:rPr>
          <w:rFonts w:asciiTheme="minorHAnsi" w:hAnsiTheme="minorHAnsi" w:cstheme="minorHAnsi"/>
        </w:rPr>
        <w:tab/>
        <w:t xml:space="preserve">Opracowanie terminów realizacji poszczególnych elementów PPZ oraz wstępne zaplanowanie budżetu. Przesłanie do AOTMiT projektu PPZ </w:t>
      </w:r>
      <w:r w:rsidR="003066BC">
        <w:rPr>
          <w:rFonts w:asciiTheme="minorHAnsi" w:hAnsiTheme="minorHAnsi" w:cstheme="minorHAnsi"/>
        </w:rPr>
        <w:t>do oceny merytorycznej</w:t>
      </w:r>
      <w:r>
        <w:rPr>
          <w:rFonts w:asciiTheme="minorHAnsi" w:hAnsiTheme="minorHAnsi" w:cstheme="minorHAnsi"/>
        </w:rPr>
        <w:t>, o któr</w:t>
      </w:r>
      <w:r w:rsidR="003066BC">
        <w:rPr>
          <w:rFonts w:asciiTheme="minorHAnsi" w:hAnsiTheme="minorHAnsi" w:cstheme="minorHAnsi"/>
        </w:rPr>
        <w:t>ej</w:t>
      </w:r>
      <w:r>
        <w:rPr>
          <w:rFonts w:asciiTheme="minorHAnsi" w:hAnsiTheme="minorHAnsi" w:cstheme="minorHAnsi"/>
        </w:rPr>
        <w:t xml:space="preserve"> mowa w art. 48a ust. </w:t>
      </w:r>
      <w:r w:rsidR="006C2D10">
        <w:rPr>
          <w:rFonts w:asciiTheme="minorHAnsi" w:hAnsiTheme="minorHAnsi" w:cstheme="minorHAnsi"/>
        </w:rPr>
        <w:t>4</w:t>
      </w:r>
      <w:r>
        <w:rPr>
          <w:rFonts w:asciiTheme="minorHAnsi" w:hAnsiTheme="minorHAnsi" w:cstheme="minorHAnsi"/>
        </w:rPr>
        <w:t xml:space="preserve">. Ustawy o świadczeniach opieki zdrowotnej finansowanych ze środków publicznych. </w:t>
      </w:r>
    </w:p>
    <w:p w14:paraId="1F67D93D" w14:textId="77777777" w:rsidR="00911283" w:rsidRDefault="001C2260" w:rsidP="00D4563F">
      <w:pPr>
        <w:spacing w:line="360" w:lineRule="auto"/>
        <w:jc w:val="both"/>
        <w:rPr>
          <w:rFonts w:asciiTheme="minorHAnsi" w:hAnsiTheme="minorHAnsi" w:cstheme="minorHAnsi"/>
        </w:rPr>
      </w:pPr>
      <w:r>
        <w:rPr>
          <w:rFonts w:asciiTheme="minorHAnsi" w:hAnsiTheme="minorHAnsi" w:cstheme="minorHAnsi"/>
        </w:rPr>
        <w:t>3.</w:t>
      </w:r>
      <w:r>
        <w:rPr>
          <w:rFonts w:asciiTheme="minorHAnsi" w:hAnsiTheme="minorHAnsi" w:cstheme="minorHAnsi"/>
        </w:rPr>
        <w:tab/>
        <w:t xml:space="preserve">Przeprowadzenie konkursu ofert na szczeblu danego samorządu, który wdraża indywidualnie PPZ, w celu wyboru jego realizatorów (zgodnie z art. 48b ust. 1 Ustawy o świadczeniach opieki zdrowotnej finansowanych ze środków publicznych).  </w:t>
      </w:r>
    </w:p>
    <w:p w14:paraId="6E05BADF" w14:textId="5EB81E29" w:rsidR="00911283" w:rsidRDefault="001C2260" w:rsidP="00D4563F">
      <w:pPr>
        <w:spacing w:line="360" w:lineRule="auto"/>
        <w:jc w:val="both"/>
        <w:rPr>
          <w:rFonts w:asciiTheme="minorHAnsi" w:hAnsiTheme="minorHAnsi" w:cstheme="minorHAnsi"/>
        </w:rPr>
      </w:pPr>
      <w:r>
        <w:rPr>
          <w:rFonts w:asciiTheme="minorHAnsi" w:hAnsiTheme="minorHAnsi" w:cstheme="minorHAnsi"/>
        </w:rPr>
        <w:t>4.</w:t>
      </w:r>
      <w:r>
        <w:rPr>
          <w:rFonts w:asciiTheme="minorHAnsi" w:hAnsiTheme="minorHAnsi" w:cstheme="minorHAnsi"/>
        </w:rPr>
        <w:tab/>
        <w:t>Przeprowadzenie szkolenia dla realizatorów programu celem ujednolicenia sposobu postępowania we wszystkich zaangażowanych placówkach i przekazania niezbędnej do realizacji programu wiedzy. Należy uwzględnić zarówno personel medyczny jak również nauczycieli-wychowawców</w:t>
      </w:r>
      <w:r w:rsidR="00D4563F">
        <w:rPr>
          <w:rFonts w:asciiTheme="minorHAnsi" w:hAnsiTheme="minorHAnsi" w:cstheme="minorHAnsi"/>
        </w:rPr>
        <w:t xml:space="preserve">/opiekunów dzieci </w:t>
      </w:r>
      <w:r>
        <w:rPr>
          <w:rFonts w:asciiTheme="minorHAnsi" w:hAnsiTheme="minorHAnsi" w:cstheme="minorHAnsi"/>
        </w:rPr>
        <w:t xml:space="preserve">kwalifikujących się do programu.  </w:t>
      </w:r>
    </w:p>
    <w:p w14:paraId="6CDEF951" w14:textId="77777777" w:rsidR="00911283" w:rsidRDefault="001C2260" w:rsidP="00D4563F">
      <w:pPr>
        <w:spacing w:line="360" w:lineRule="auto"/>
        <w:jc w:val="both"/>
        <w:rPr>
          <w:rFonts w:asciiTheme="minorHAnsi" w:hAnsiTheme="minorHAnsi" w:cstheme="minorHAnsi"/>
        </w:rPr>
      </w:pPr>
      <w:r>
        <w:rPr>
          <w:rFonts w:asciiTheme="minorHAnsi" w:hAnsiTheme="minorHAnsi" w:cstheme="minorHAnsi"/>
        </w:rPr>
        <w:t>5.</w:t>
      </w:r>
      <w:r>
        <w:rPr>
          <w:rFonts w:asciiTheme="minorHAnsi" w:hAnsiTheme="minorHAnsi" w:cstheme="minorHAnsi"/>
        </w:rPr>
        <w:tab/>
        <w:t xml:space="preserve">Sugeruje się zaangażowanie JST w centralny zakup szczepionek ew. negocjacje jednej ceny/wspólnego zakupu szczepionki dla wszystkich podmiotów realizujących szczepienia na terenie danej JST.  </w:t>
      </w:r>
    </w:p>
    <w:p w14:paraId="410F7F74" w14:textId="77777777" w:rsidR="00911283" w:rsidRDefault="001C2260" w:rsidP="00D4563F">
      <w:pPr>
        <w:spacing w:line="360" w:lineRule="auto"/>
        <w:jc w:val="both"/>
        <w:rPr>
          <w:rFonts w:asciiTheme="minorHAnsi" w:hAnsiTheme="minorHAnsi" w:cstheme="minorHAnsi"/>
        </w:rPr>
      </w:pPr>
      <w:r>
        <w:rPr>
          <w:rFonts w:asciiTheme="minorHAnsi" w:hAnsiTheme="minorHAnsi" w:cstheme="minorHAnsi"/>
        </w:rPr>
        <w:t>6.</w:t>
      </w:r>
      <w:r>
        <w:rPr>
          <w:rFonts w:asciiTheme="minorHAnsi" w:hAnsiTheme="minorHAnsi" w:cstheme="minorHAnsi"/>
        </w:rPr>
        <w:tab/>
        <w:t xml:space="preserve">Ewentualny zakup sprzętu niezbędnego do prowadzenia planowanych działań przez realizatora/realizatorów wyłonionych w drodze konkursu ofert.  </w:t>
      </w:r>
    </w:p>
    <w:p w14:paraId="0A9955B1" w14:textId="77777777" w:rsidR="00911283" w:rsidRDefault="001C2260" w:rsidP="00D4563F">
      <w:pPr>
        <w:spacing w:line="360" w:lineRule="auto"/>
        <w:jc w:val="both"/>
        <w:rPr>
          <w:rFonts w:asciiTheme="minorHAnsi" w:hAnsiTheme="minorHAnsi" w:cstheme="minorHAnsi"/>
        </w:rPr>
      </w:pPr>
      <w:r>
        <w:rPr>
          <w:rFonts w:asciiTheme="minorHAnsi" w:hAnsiTheme="minorHAnsi" w:cstheme="minorHAnsi"/>
        </w:rPr>
        <w:lastRenderedPageBreak/>
        <w:t>7.</w:t>
      </w:r>
      <w:r>
        <w:rPr>
          <w:rFonts w:asciiTheme="minorHAnsi" w:hAnsiTheme="minorHAnsi" w:cstheme="minorHAnsi"/>
        </w:rPr>
        <w:tab/>
        <w:t xml:space="preserve">Przeprowadzenie interwencji: działania informacyjno-edukacyjne i przeprowadzenie pełnego cyklu szczepień. </w:t>
      </w:r>
    </w:p>
    <w:p w14:paraId="377924E5" w14:textId="77777777" w:rsidR="00911283" w:rsidRDefault="001C2260" w:rsidP="00D4563F">
      <w:pPr>
        <w:spacing w:line="360" w:lineRule="auto"/>
        <w:jc w:val="both"/>
        <w:rPr>
          <w:rFonts w:asciiTheme="minorHAnsi" w:hAnsiTheme="minorHAnsi" w:cstheme="minorHAnsi"/>
        </w:rPr>
      </w:pPr>
      <w:r>
        <w:rPr>
          <w:rFonts w:asciiTheme="minorHAnsi" w:hAnsiTheme="minorHAnsi" w:cstheme="minorHAnsi"/>
        </w:rPr>
        <w:t>8.</w:t>
      </w:r>
      <w:r>
        <w:rPr>
          <w:rFonts w:asciiTheme="minorHAnsi" w:hAnsiTheme="minorHAnsi" w:cstheme="minorHAnsi"/>
        </w:rPr>
        <w:tab/>
        <w:t xml:space="preserve">Bieżące zbieranie danych dot. realizowanych działań, umożliwiających monitorowanie programu i jego późniejszą ewaluację. Przygotowanie raportu z realizacji działań w danym roku (ocena okresowa). </w:t>
      </w:r>
    </w:p>
    <w:p w14:paraId="3D892482" w14:textId="77777777" w:rsidR="00911283" w:rsidRDefault="001C2260" w:rsidP="00D4563F">
      <w:pPr>
        <w:spacing w:line="360" w:lineRule="auto"/>
        <w:jc w:val="both"/>
        <w:rPr>
          <w:rFonts w:asciiTheme="minorHAnsi" w:hAnsiTheme="minorHAnsi" w:cstheme="minorHAnsi"/>
        </w:rPr>
      </w:pPr>
      <w:r>
        <w:rPr>
          <w:rFonts w:asciiTheme="minorHAnsi" w:hAnsiTheme="minorHAnsi" w:cstheme="minorHAnsi"/>
        </w:rPr>
        <w:t>9.</w:t>
      </w:r>
      <w:r>
        <w:rPr>
          <w:rFonts w:asciiTheme="minorHAnsi" w:hAnsiTheme="minorHAnsi" w:cstheme="minorHAnsi"/>
        </w:rPr>
        <w:tab/>
        <w:t xml:space="preserve">Zakończenie realizacji PPZ. </w:t>
      </w:r>
    </w:p>
    <w:p w14:paraId="514A555C" w14:textId="77777777" w:rsidR="00911283" w:rsidRDefault="001C2260" w:rsidP="00D4563F">
      <w:pPr>
        <w:spacing w:line="360" w:lineRule="auto"/>
        <w:jc w:val="both"/>
        <w:rPr>
          <w:rFonts w:asciiTheme="minorHAnsi" w:hAnsiTheme="minorHAnsi" w:cstheme="minorHAnsi"/>
        </w:rPr>
      </w:pPr>
      <w:r>
        <w:rPr>
          <w:rFonts w:asciiTheme="minorHAnsi" w:hAnsiTheme="minorHAnsi" w:cstheme="minorHAnsi"/>
        </w:rPr>
        <w:t>10.</w:t>
      </w:r>
      <w:r>
        <w:rPr>
          <w:rFonts w:asciiTheme="minorHAnsi" w:hAnsiTheme="minorHAnsi" w:cstheme="minorHAnsi"/>
        </w:rPr>
        <w:tab/>
        <w:t xml:space="preserve">Rozliczenie finansowe PPZ. </w:t>
      </w:r>
    </w:p>
    <w:p w14:paraId="2BB984DD" w14:textId="77777777" w:rsidR="00911283" w:rsidRDefault="001C2260" w:rsidP="00D4563F">
      <w:pPr>
        <w:spacing w:line="360" w:lineRule="auto"/>
        <w:jc w:val="both"/>
        <w:rPr>
          <w:rFonts w:asciiTheme="minorHAnsi" w:hAnsiTheme="minorHAnsi" w:cstheme="minorHAnsi"/>
        </w:rPr>
      </w:pPr>
      <w:r>
        <w:rPr>
          <w:rFonts w:asciiTheme="minorHAnsi" w:hAnsiTheme="minorHAnsi" w:cstheme="minorHAnsi"/>
        </w:rPr>
        <w:t>11.</w:t>
      </w:r>
      <w:r>
        <w:rPr>
          <w:rFonts w:asciiTheme="minorHAnsi" w:hAnsiTheme="minorHAnsi" w:cstheme="minorHAnsi"/>
        </w:rPr>
        <w:tab/>
        <w:t>Ewaluacja programu, opracowanie raportu końcowego z realizacji PPZ i przesłanie go do Agencji, wraz z załączonym pierwotnym PPZ, który został wdrożony do realizacji.</w:t>
      </w:r>
    </w:p>
    <w:p w14:paraId="072ACEFB" w14:textId="77777777" w:rsidR="00911283" w:rsidRDefault="00911283" w:rsidP="00D4563F">
      <w:pPr>
        <w:spacing w:line="360" w:lineRule="auto"/>
        <w:jc w:val="both"/>
        <w:rPr>
          <w:rFonts w:asciiTheme="minorHAnsi" w:hAnsiTheme="minorHAnsi" w:cstheme="minorHAnsi"/>
        </w:rPr>
      </w:pPr>
    </w:p>
    <w:p w14:paraId="10532B9C" w14:textId="77777777" w:rsidR="00911283" w:rsidRDefault="001C2260" w:rsidP="00D4563F">
      <w:pPr>
        <w:spacing w:line="360" w:lineRule="auto"/>
        <w:jc w:val="both"/>
        <w:rPr>
          <w:rFonts w:asciiTheme="minorHAnsi" w:hAnsiTheme="minorHAnsi" w:cstheme="minorHAnsi"/>
        </w:rPr>
      </w:pPr>
      <w:r>
        <w:rPr>
          <w:rFonts w:asciiTheme="minorHAnsi" w:hAnsiTheme="minorHAnsi" w:cstheme="minorHAnsi"/>
        </w:rPr>
        <w:t>W ramach programu R</w:t>
      </w:r>
      <w:r>
        <w:rPr>
          <w:rFonts w:asciiTheme="minorHAnsi" w:hAnsiTheme="minorHAnsi" w:cstheme="minorHAnsi"/>
          <w:color w:val="000000"/>
        </w:rPr>
        <w:t>ealizator</w:t>
      </w:r>
      <w:r>
        <w:rPr>
          <w:rFonts w:asciiTheme="minorHAnsi" w:hAnsiTheme="minorHAnsi" w:cstheme="minorHAnsi"/>
        </w:rPr>
        <w:t xml:space="preserve"> obligatoryjnie musi przeprowadzić:</w:t>
      </w:r>
    </w:p>
    <w:p w14:paraId="61BCAA87" w14:textId="77777777" w:rsidR="00911283" w:rsidRDefault="001C2260">
      <w:pPr>
        <w:numPr>
          <w:ilvl w:val="0"/>
          <w:numId w:val="3"/>
        </w:numPr>
        <w:spacing w:line="360" w:lineRule="auto"/>
        <w:contextualSpacing/>
        <w:jc w:val="both"/>
        <w:rPr>
          <w:rFonts w:asciiTheme="minorHAnsi" w:hAnsiTheme="minorHAnsi" w:cstheme="minorHAnsi"/>
        </w:rPr>
      </w:pPr>
      <w:r>
        <w:rPr>
          <w:rFonts w:asciiTheme="minorHAnsi" w:hAnsiTheme="minorHAnsi" w:cstheme="minorHAnsi"/>
        </w:rPr>
        <w:t>Akcję informacyjną;</w:t>
      </w:r>
    </w:p>
    <w:p w14:paraId="1DE6F95A" w14:textId="77777777" w:rsidR="00911283" w:rsidRDefault="001C2260">
      <w:pPr>
        <w:pStyle w:val="Akapitzlist"/>
        <w:numPr>
          <w:ilvl w:val="0"/>
          <w:numId w:val="3"/>
        </w:numPr>
        <w:spacing w:after="0"/>
        <w:jc w:val="both"/>
        <w:rPr>
          <w:rFonts w:asciiTheme="minorHAnsi" w:eastAsia="Times New Roman" w:hAnsiTheme="minorHAnsi" w:cstheme="minorHAnsi"/>
          <w:lang w:eastAsia="pl-PL"/>
        </w:rPr>
      </w:pPr>
      <w:r>
        <w:rPr>
          <w:rFonts w:eastAsia="Times New Roman" w:cstheme="minorHAnsi"/>
          <w:lang w:eastAsia="pl-PL"/>
        </w:rPr>
        <w:t>Działania edukacyjne</w:t>
      </w:r>
      <w:r>
        <w:rPr>
          <w:rFonts w:cstheme="minorHAnsi"/>
          <w:lang w:eastAsia="pl-PL"/>
        </w:rPr>
        <w:t>;</w:t>
      </w:r>
    </w:p>
    <w:p w14:paraId="40F8B249" w14:textId="77777777" w:rsidR="00911283" w:rsidRDefault="001C2260">
      <w:pPr>
        <w:pStyle w:val="Akapitzlist"/>
        <w:numPr>
          <w:ilvl w:val="0"/>
          <w:numId w:val="3"/>
        </w:numPr>
        <w:spacing w:after="0"/>
        <w:jc w:val="both"/>
        <w:rPr>
          <w:rFonts w:asciiTheme="minorHAnsi" w:eastAsia="Times New Roman" w:hAnsiTheme="minorHAnsi" w:cstheme="minorHAnsi"/>
          <w:lang w:eastAsia="pl-PL"/>
        </w:rPr>
      </w:pPr>
      <w:r>
        <w:rPr>
          <w:rFonts w:eastAsia="Times New Roman" w:cstheme="minorHAnsi"/>
          <w:lang w:eastAsia="pl-PL"/>
        </w:rPr>
        <w:t>Rekrutację uczestników</w:t>
      </w:r>
      <w:r>
        <w:rPr>
          <w:rFonts w:cstheme="minorHAnsi"/>
          <w:lang w:eastAsia="pl-PL"/>
        </w:rPr>
        <w:t>;</w:t>
      </w:r>
    </w:p>
    <w:p w14:paraId="1FDC6407" w14:textId="77777777" w:rsidR="00911283" w:rsidRDefault="001C2260">
      <w:pPr>
        <w:numPr>
          <w:ilvl w:val="0"/>
          <w:numId w:val="3"/>
        </w:numPr>
        <w:spacing w:line="360" w:lineRule="auto"/>
        <w:contextualSpacing/>
        <w:jc w:val="both"/>
        <w:rPr>
          <w:rFonts w:asciiTheme="minorHAnsi" w:hAnsiTheme="minorHAnsi" w:cstheme="minorHAnsi"/>
        </w:rPr>
      </w:pPr>
      <w:r>
        <w:rPr>
          <w:rFonts w:asciiTheme="minorHAnsi" w:hAnsiTheme="minorHAnsi" w:cstheme="minorHAnsi"/>
        </w:rPr>
        <w:t>Interwencję terapeutyczną;</w:t>
      </w:r>
    </w:p>
    <w:p w14:paraId="64F61B49" w14:textId="77777777" w:rsidR="00911283" w:rsidRDefault="001C2260">
      <w:pPr>
        <w:pStyle w:val="Akapitzlist"/>
        <w:numPr>
          <w:ilvl w:val="1"/>
          <w:numId w:val="10"/>
        </w:numPr>
        <w:spacing w:after="0"/>
        <w:jc w:val="both"/>
        <w:rPr>
          <w:rFonts w:asciiTheme="minorHAnsi" w:eastAsia="Times New Roman" w:hAnsiTheme="minorHAnsi" w:cstheme="minorHAnsi"/>
          <w:lang w:eastAsia="pl-PL"/>
        </w:rPr>
      </w:pPr>
      <w:r>
        <w:rPr>
          <w:rFonts w:eastAsia="Times New Roman" w:cstheme="minorHAnsi"/>
          <w:lang w:eastAsia="pl-PL"/>
        </w:rPr>
        <w:t>lekarskie badanie kwalifikacyjne</w:t>
      </w:r>
      <w:r>
        <w:rPr>
          <w:rFonts w:cstheme="minorHAnsi"/>
          <w:lang w:eastAsia="pl-PL"/>
        </w:rPr>
        <w:t>,</w:t>
      </w:r>
    </w:p>
    <w:p w14:paraId="5081A8F1" w14:textId="77777777" w:rsidR="00911283" w:rsidRDefault="001C2260">
      <w:pPr>
        <w:pStyle w:val="Akapitzlist"/>
        <w:numPr>
          <w:ilvl w:val="1"/>
          <w:numId w:val="10"/>
        </w:numPr>
        <w:spacing w:after="0"/>
        <w:jc w:val="both"/>
        <w:rPr>
          <w:rFonts w:asciiTheme="minorHAnsi" w:eastAsia="Times New Roman" w:hAnsiTheme="minorHAnsi" w:cstheme="minorHAnsi"/>
          <w:lang w:eastAsia="pl-PL"/>
        </w:rPr>
      </w:pPr>
      <w:r>
        <w:rPr>
          <w:rFonts w:eastAsia="Times New Roman" w:cstheme="minorHAnsi"/>
          <w:lang w:eastAsia="pl-PL"/>
        </w:rPr>
        <w:t xml:space="preserve">podanie </w:t>
      </w:r>
      <w:r>
        <w:rPr>
          <w:rFonts w:cstheme="minorHAnsi"/>
          <w:lang w:eastAsia="pl-PL"/>
        </w:rPr>
        <w:t>szczepionki</w:t>
      </w:r>
      <w:r>
        <w:rPr>
          <w:rFonts w:eastAsia="Times New Roman" w:cstheme="minorHAnsi"/>
          <w:lang w:eastAsia="pl-PL"/>
        </w:rPr>
        <w:t>;</w:t>
      </w:r>
    </w:p>
    <w:p w14:paraId="193B1532" w14:textId="77777777" w:rsidR="00911283" w:rsidRDefault="001C2260">
      <w:pPr>
        <w:numPr>
          <w:ilvl w:val="0"/>
          <w:numId w:val="3"/>
        </w:numPr>
        <w:spacing w:line="360" w:lineRule="auto"/>
        <w:contextualSpacing/>
        <w:jc w:val="both"/>
        <w:rPr>
          <w:rFonts w:asciiTheme="minorHAnsi" w:hAnsiTheme="minorHAnsi" w:cstheme="minorHAnsi"/>
        </w:rPr>
      </w:pPr>
      <w:r>
        <w:rPr>
          <w:rFonts w:asciiTheme="minorHAnsi" w:hAnsiTheme="minorHAnsi" w:cstheme="minorHAnsi"/>
        </w:rPr>
        <w:t xml:space="preserve">Monitoring działań w ramach programu. </w:t>
      </w:r>
    </w:p>
    <w:p w14:paraId="0AA8EB5F" w14:textId="77777777" w:rsidR="00911283" w:rsidRDefault="00911283">
      <w:pPr>
        <w:spacing w:line="360" w:lineRule="auto"/>
        <w:jc w:val="both"/>
        <w:rPr>
          <w:rFonts w:asciiTheme="minorHAnsi" w:hAnsiTheme="minorHAnsi" w:cstheme="minorHAnsi"/>
          <w:color w:val="000000"/>
        </w:rPr>
      </w:pPr>
    </w:p>
    <w:p w14:paraId="0D5A4493" w14:textId="77777777" w:rsidR="00911283" w:rsidRDefault="001C2260" w:rsidP="00B958E9">
      <w:pPr>
        <w:pStyle w:val="Nagwek2"/>
        <w:rPr>
          <w:rStyle w:val="Nagwek2Znak"/>
          <w:rFonts w:asciiTheme="minorHAnsi" w:hAnsiTheme="minorHAnsi" w:cstheme="minorHAnsi"/>
          <w:b/>
          <w:bCs/>
        </w:rPr>
      </w:pPr>
      <w:bookmarkStart w:id="47" w:name="_Toc123860839"/>
      <w:r>
        <w:rPr>
          <w:rStyle w:val="Nagwek2Znak"/>
          <w:rFonts w:cstheme="minorHAnsi"/>
          <w:b/>
          <w:bCs/>
        </w:rPr>
        <w:t>Ad 1. Akcja informacyjna</w:t>
      </w:r>
      <w:bookmarkEnd w:id="47"/>
    </w:p>
    <w:p w14:paraId="5B05838F" w14:textId="44016B68" w:rsidR="00911283" w:rsidRDefault="001C2260">
      <w:pPr>
        <w:spacing w:line="360" w:lineRule="auto"/>
        <w:jc w:val="both"/>
        <w:rPr>
          <w:rFonts w:asciiTheme="minorHAnsi" w:hAnsiTheme="minorHAnsi" w:cstheme="minorHAnsi"/>
        </w:rPr>
      </w:pPr>
      <w:r>
        <w:rPr>
          <w:rFonts w:asciiTheme="minorHAnsi" w:hAnsiTheme="minorHAnsi" w:cstheme="minorHAnsi"/>
        </w:rPr>
        <w:t xml:space="preserve">Skierowana do mieszkańców </w:t>
      </w:r>
      <w:r w:rsidR="000B52AE">
        <w:rPr>
          <w:rFonts w:asciiTheme="minorHAnsi" w:hAnsiTheme="minorHAnsi" w:cstheme="minorHAnsi"/>
        </w:rPr>
        <w:t>Gminy Kleszczów</w:t>
      </w:r>
      <w:r>
        <w:rPr>
          <w:rFonts w:asciiTheme="minorHAnsi" w:hAnsiTheme="minorHAnsi" w:cstheme="minorHAnsi"/>
        </w:rPr>
        <w:t xml:space="preserve">. Do rozpropagowania informacji o programie może zostać wykorzystane wsparcie takich podmiotów jak: lokalne media, jednostki samorządu terytorialnego, lokalne podmioty lecznicze, inne instytucie wsparcia społecznego. Mieszkańcy </w:t>
      </w:r>
      <w:r w:rsidR="000B52AE">
        <w:rPr>
          <w:rFonts w:asciiTheme="minorHAnsi" w:hAnsiTheme="minorHAnsi" w:cstheme="minorHAnsi"/>
        </w:rPr>
        <w:t xml:space="preserve">Gminy Kleszczów </w:t>
      </w:r>
      <w:r>
        <w:rPr>
          <w:rFonts w:asciiTheme="minorHAnsi" w:hAnsiTheme="minorHAnsi" w:cstheme="minorHAnsi"/>
        </w:rPr>
        <w:t xml:space="preserve">w szczególności grupa docelowa, zostaną poinformowani m.in. o niebezpieczeństwach związanych z zakażeniami </w:t>
      </w:r>
      <w:r w:rsidR="006C2D10" w:rsidRPr="006C2D10">
        <w:rPr>
          <w:rFonts w:asciiTheme="minorHAnsi" w:hAnsiTheme="minorHAnsi" w:cstheme="minorHAnsi"/>
        </w:rPr>
        <w:t xml:space="preserve">chorobami objętymi szczepieniem, czyli </w:t>
      </w:r>
      <w:r w:rsidR="006C2D10">
        <w:rPr>
          <w:rFonts w:asciiTheme="minorHAnsi" w:hAnsiTheme="minorHAnsi" w:cstheme="minorHAnsi"/>
        </w:rPr>
        <w:t xml:space="preserve">o </w:t>
      </w:r>
      <w:proofErr w:type="spellStart"/>
      <w:r w:rsidR="006C2D10" w:rsidRPr="006C2D10">
        <w:rPr>
          <w:rFonts w:asciiTheme="minorHAnsi" w:hAnsiTheme="minorHAnsi" w:cstheme="minorHAnsi"/>
        </w:rPr>
        <w:t>zachorowania</w:t>
      </w:r>
      <w:r w:rsidR="006C2D10">
        <w:rPr>
          <w:rFonts w:asciiTheme="minorHAnsi" w:hAnsiTheme="minorHAnsi" w:cstheme="minorHAnsi"/>
        </w:rPr>
        <w:t>ch</w:t>
      </w:r>
      <w:proofErr w:type="spellEnd"/>
      <w:r w:rsidR="006C2D10" w:rsidRPr="006C2D10">
        <w:rPr>
          <w:rFonts w:asciiTheme="minorHAnsi" w:hAnsiTheme="minorHAnsi" w:cstheme="minorHAnsi"/>
        </w:rPr>
        <w:t xml:space="preserve"> na błonicę, tężec, krztusiec, wirusowe zapalenie wątroby typu B (</w:t>
      </w:r>
      <w:proofErr w:type="spellStart"/>
      <w:r w:rsidR="006C2D10" w:rsidRPr="006C2D10">
        <w:rPr>
          <w:rFonts w:asciiTheme="minorHAnsi" w:hAnsiTheme="minorHAnsi" w:cstheme="minorHAnsi"/>
        </w:rPr>
        <w:t>wzw</w:t>
      </w:r>
      <w:proofErr w:type="spellEnd"/>
      <w:r w:rsidR="006C2D10" w:rsidRPr="006C2D10">
        <w:rPr>
          <w:rFonts w:asciiTheme="minorHAnsi" w:hAnsiTheme="minorHAnsi" w:cstheme="minorHAnsi"/>
        </w:rPr>
        <w:t xml:space="preserve"> B), </w:t>
      </w:r>
      <w:proofErr w:type="spellStart"/>
      <w:r w:rsidR="006C2D10" w:rsidRPr="006C2D10">
        <w:rPr>
          <w:rFonts w:asciiTheme="minorHAnsi" w:hAnsiTheme="minorHAnsi" w:cstheme="minorHAnsi"/>
        </w:rPr>
        <w:t>poliomyelitis</w:t>
      </w:r>
      <w:proofErr w:type="spellEnd"/>
      <w:r w:rsidR="006C2D10" w:rsidRPr="006C2D10">
        <w:rPr>
          <w:rFonts w:asciiTheme="minorHAnsi" w:hAnsiTheme="minorHAnsi" w:cstheme="minorHAnsi"/>
        </w:rPr>
        <w:t xml:space="preserve"> oraz inwazyjne zakażenia wywołane przez </w:t>
      </w:r>
      <w:proofErr w:type="spellStart"/>
      <w:r w:rsidR="006C2D10" w:rsidRPr="006C2D10">
        <w:rPr>
          <w:rFonts w:asciiTheme="minorHAnsi" w:hAnsiTheme="minorHAnsi" w:cstheme="minorHAnsi"/>
        </w:rPr>
        <w:t>Haemophilus</w:t>
      </w:r>
      <w:proofErr w:type="spellEnd"/>
      <w:r w:rsidR="006C2D10" w:rsidRPr="006C2D10">
        <w:rPr>
          <w:rFonts w:asciiTheme="minorHAnsi" w:hAnsiTheme="minorHAnsi" w:cstheme="minorHAnsi"/>
        </w:rPr>
        <w:t xml:space="preserve"> </w:t>
      </w:r>
      <w:proofErr w:type="spellStart"/>
      <w:r w:rsidR="006C2D10" w:rsidRPr="006C2D10">
        <w:rPr>
          <w:rFonts w:asciiTheme="minorHAnsi" w:hAnsiTheme="minorHAnsi" w:cstheme="minorHAnsi"/>
        </w:rPr>
        <w:t>influenzae</w:t>
      </w:r>
      <w:proofErr w:type="spellEnd"/>
      <w:r w:rsidR="006C2D10" w:rsidRPr="006C2D10">
        <w:rPr>
          <w:rFonts w:asciiTheme="minorHAnsi" w:hAnsiTheme="minorHAnsi" w:cstheme="minorHAnsi"/>
        </w:rPr>
        <w:t xml:space="preserve"> typ b (</w:t>
      </w:r>
      <w:proofErr w:type="spellStart"/>
      <w:r w:rsidR="006C2D10" w:rsidRPr="006C2D10">
        <w:rPr>
          <w:rFonts w:asciiTheme="minorHAnsi" w:hAnsiTheme="minorHAnsi" w:cstheme="minorHAnsi"/>
        </w:rPr>
        <w:t>Hib</w:t>
      </w:r>
      <w:proofErr w:type="spellEnd"/>
      <w:r w:rsidR="006C2D10" w:rsidRPr="006C2D10">
        <w:rPr>
          <w:rFonts w:asciiTheme="minorHAnsi" w:hAnsiTheme="minorHAnsi" w:cstheme="minorHAnsi"/>
        </w:rPr>
        <w:t>)</w:t>
      </w:r>
      <w:r>
        <w:rPr>
          <w:rFonts w:asciiTheme="minorHAnsi" w:hAnsiTheme="minorHAnsi" w:cstheme="minorHAnsi"/>
        </w:rPr>
        <w:t>, zagrożeniami wynikającymi z faktu niezaszczepienia oraz o ramach organizacyjnych programu.</w:t>
      </w:r>
    </w:p>
    <w:p w14:paraId="7D94DBB6" w14:textId="77777777" w:rsidR="00911283" w:rsidRDefault="00911283">
      <w:pPr>
        <w:spacing w:line="360" w:lineRule="auto"/>
        <w:jc w:val="both"/>
        <w:rPr>
          <w:rFonts w:asciiTheme="minorHAnsi" w:hAnsiTheme="minorHAnsi" w:cstheme="minorHAnsi"/>
        </w:rPr>
      </w:pPr>
    </w:p>
    <w:p w14:paraId="52BDE25B" w14:textId="77777777" w:rsidR="00911283" w:rsidRDefault="001C2260" w:rsidP="00B958E9">
      <w:pPr>
        <w:pStyle w:val="Nagwek2"/>
        <w:rPr>
          <w:rFonts w:asciiTheme="minorHAnsi" w:hAnsiTheme="minorHAnsi"/>
        </w:rPr>
      </w:pPr>
      <w:bookmarkStart w:id="48" w:name="_Toc524625128"/>
      <w:bookmarkStart w:id="49" w:name="_Toc123860840"/>
      <w:r>
        <w:lastRenderedPageBreak/>
        <w:t>Ad 2. Działania edukacyjne</w:t>
      </w:r>
      <w:bookmarkEnd w:id="48"/>
      <w:bookmarkEnd w:id="49"/>
    </w:p>
    <w:p w14:paraId="59A1A608" w14:textId="40195CB6" w:rsidR="00911283" w:rsidRDefault="001C2260">
      <w:pPr>
        <w:widowControl w:val="0"/>
        <w:suppressAutoHyphens/>
        <w:spacing w:line="360" w:lineRule="auto"/>
        <w:jc w:val="both"/>
        <w:textAlignment w:val="baseline"/>
        <w:rPr>
          <w:rFonts w:asciiTheme="minorHAnsi" w:hAnsiTheme="minorHAnsi" w:cstheme="minorHAnsi"/>
          <w:color w:val="000000"/>
          <w:kern w:val="2"/>
        </w:rPr>
      </w:pPr>
      <w:r>
        <w:rPr>
          <w:rFonts w:asciiTheme="minorHAnsi" w:hAnsiTheme="minorHAnsi" w:cstheme="minorHAnsi"/>
          <w:kern w:val="2"/>
        </w:rPr>
        <w:t>Skierowane do osób z</w:t>
      </w:r>
      <w:r w:rsidR="00F86CC7">
        <w:rPr>
          <w:rFonts w:asciiTheme="minorHAnsi" w:hAnsiTheme="minorHAnsi" w:cstheme="minorHAnsi"/>
          <w:kern w:val="2"/>
        </w:rPr>
        <w:t>ameldowanych na terenie</w:t>
      </w:r>
      <w:r>
        <w:rPr>
          <w:rFonts w:asciiTheme="minorHAnsi" w:hAnsiTheme="minorHAnsi" w:cstheme="minorHAnsi"/>
          <w:kern w:val="2"/>
        </w:rPr>
        <w:t xml:space="preserve"> </w:t>
      </w:r>
      <w:r w:rsidR="000B52AE">
        <w:rPr>
          <w:rFonts w:asciiTheme="minorHAnsi" w:hAnsiTheme="minorHAnsi" w:cstheme="minorHAnsi"/>
        </w:rPr>
        <w:t>Gmin</w:t>
      </w:r>
      <w:r w:rsidR="00F86CC7">
        <w:rPr>
          <w:rFonts w:asciiTheme="minorHAnsi" w:hAnsiTheme="minorHAnsi" w:cstheme="minorHAnsi"/>
        </w:rPr>
        <w:t>y</w:t>
      </w:r>
      <w:r w:rsidR="000B52AE">
        <w:rPr>
          <w:rFonts w:asciiTheme="minorHAnsi" w:hAnsiTheme="minorHAnsi" w:cstheme="minorHAnsi"/>
        </w:rPr>
        <w:t xml:space="preserve"> Kleszczów</w:t>
      </w:r>
      <w:r>
        <w:rPr>
          <w:rFonts w:asciiTheme="minorHAnsi" w:hAnsiTheme="minorHAnsi" w:cstheme="minorHAnsi"/>
          <w:kern w:val="2"/>
        </w:rPr>
        <w:t xml:space="preserve">, w szczególności rodziców i opiekunów </w:t>
      </w:r>
      <w:r w:rsidR="006C2D10">
        <w:rPr>
          <w:rFonts w:asciiTheme="minorHAnsi" w:hAnsiTheme="minorHAnsi" w:cstheme="minorHAnsi"/>
          <w:kern w:val="2"/>
        </w:rPr>
        <w:t>dzieci</w:t>
      </w:r>
      <w:r>
        <w:rPr>
          <w:rFonts w:asciiTheme="minorHAnsi" w:hAnsiTheme="minorHAnsi" w:cstheme="minorHAnsi"/>
          <w:kern w:val="2"/>
        </w:rPr>
        <w:t xml:space="preserve"> z populacji docelowej</w:t>
      </w:r>
      <w:r w:rsidR="006C2D10" w:rsidRPr="006C2D10">
        <w:rPr>
          <w:rFonts w:asciiTheme="minorHAnsi" w:hAnsiTheme="minorHAnsi" w:cstheme="minorHAnsi"/>
          <w:kern w:val="2"/>
        </w:rPr>
        <w:t xml:space="preserve"> </w:t>
      </w:r>
      <w:r w:rsidR="006C2D10">
        <w:rPr>
          <w:rFonts w:asciiTheme="minorHAnsi" w:hAnsiTheme="minorHAnsi" w:cstheme="minorHAnsi"/>
          <w:kern w:val="2"/>
        </w:rPr>
        <w:t>objętych szczepieniami</w:t>
      </w:r>
      <w:r>
        <w:rPr>
          <w:rFonts w:asciiTheme="minorHAnsi" w:hAnsiTheme="minorHAnsi" w:cstheme="minorHAnsi"/>
          <w:kern w:val="2"/>
        </w:rPr>
        <w:t xml:space="preserve">. </w:t>
      </w:r>
      <w:r>
        <w:rPr>
          <w:rFonts w:asciiTheme="minorHAnsi" w:hAnsiTheme="minorHAnsi" w:cstheme="minorHAnsi"/>
          <w:color w:val="000000"/>
          <w:kern w:val="2"/>
        </w:rPr>
        <w:t>Wykłady</w:t>
      </w:r>
      <w:r w:rsidR="00D4563F">
        <w:rPr>
          <w:rFonts w:asciiTheme="minorHAnsi" w:hAnsiTheme="minorHAnsi" w:cstheme="minorHAnsi"/>
          <w:color w:val="000000"/>
          <w:kern w:val="2"/>
        </w:rPr>
        <w:t xml:space="preserve">/pogadanki </w:t>
      </w:r>
      <w:r>
        <w:rPr>
          <w:rFonts w:asciiTheme="minorHAnsi" w:hAnsiTheme="minorHAnsi" w:cstheme="minorHAnsi"/>
          <w:color w:val="000000"/>
          <w:kern w:val="2"/>
        </w:rPr>
        <w:t xml:space="preserve">na temat promocji zdrowia mogą zostać przeprowadzone np. w siedzibie Realizatora, szkołach, placówce opieki zdrowotnej, domu kultury, placówkach opiekuńczo-wychowawczych, innych wybranych przez Realizatora miejscach. </w:t>
      </w:r>
    </w:p>
    <w:p w14:paraId="296B6D1B" w14:textId="77777777" w:rsidR="00911283" w:rsidRDefault="00911283">
      <w:pPr>
        <w:widowControl w:val="0"/>
        <w:suppressAutoHyphens/>
        <w:spacing w:line="360" w:lineRule="auto"/>
        <w:jc w:val="both"/>
        <w:textAlignment w:val="baseline"/>
        <w:rPr>
          <w:rFonts w:asciiTheme="minorHAnsi" w:hAnsiTheme="minorHAnsi" w:cstheme="minorHAnsi"/>
          <w:color w:val="000000"/>
          <w:kern w:val="2"/>
        </w:rPr>
      </w:pPr>
    </w:p>
    <w:p w14:paraId="19456360" w14:textId="3366EEFB" w:rsidR="00911283" w:rsidRDefault="001C2260">
      <w:pPr>
        <w:widowControl w:val="0"/>
        <w:suppressAutoHyphens/>
        <w:spacing w:line="360" w:lineRule="auto"/>
        <w:jc w:val="both"/>
        <w:textAlignment w:val="baseline"/>
        <w:rPr>
          <w:rFonts w:asciiTheme="minorHAnsi" w:hAnsiTheme="minorHAnsi" w:cstheme="minorHAnsi"/>
          <w:color w:val="000000"/>
          <w:kern w:val="2"/>
        </w:rPr>
      </w:pPr>
      <w:r>
        <w:rPr>
          <w:rFonts w:asciiTheme="minorHAnsi" w:hAnsiTheme="minorHAnsi" w:cstheme="minorHAnsi"/>
          <w:color w:val="000000"/>
          <w:kern w:val="2"/>
        </w:rPr>
        <w:t xml:space="preserve">Istotnym jest, aby w miarę potrzeb lub konieczności Realizator zapewnił realizację </w:t>
      </w:r>
      <w:r w:rsidR="00D4563F">
        <w:rPr>
          <w:rFonts w:asciiTheme="minorHAnsi" w:hAnsiTheme="minorHAnsi" w:cstheme="minorHAnsi"/>
          <w:color w:val="000000"/>
          <w:kern w:val="2"/>
        </w:rPr>
        <w:t>spotkań</w:t>
      </w:r>
      <w:r>
        <w:rPr>
          <w:rFonts w:asciiTheme="minorHAnsi" w:hAnsiTheme="minorHAnsi" w:cstheme="minorHAnsi"/>
          <w:color w:val="000000"/>
          <w:kern w:val="2"/>
        </w:rPr>
        <w:t xml:space="preserve"> również w formie zdalnej/on-line wykorzystując kanały i narzędzia umożliwiające dwukierunkowy przekaz pomiędzy prowadzącym, a uczestnikami zajęć.</w:t>
      </w:r>
    </w:p>
    <w:p w14:paraId="1602270E" w14:textId="77777777" w:rsidR="00911283" w:rsidRDefault="00911283">
      <w:pPr>
        <w:widowControl w:val="0"/>
        <w:suppressAutoHyphens/>
        <w:spacing w:line="360" w:lineRule="auto"/>
        <w:jc w:val="both"/>
        <w:textAlignment w:val="baseline"/>
        <w:rPr>
          <w:rFonts w:asciiTheme="minorHAnsi" w:hAnsiTheme="minorHAnsi" w:cstheme="minorHAnsi"/>
          <w:color w:val="000000"/>
          <w:kern w:val="2"/>
        </w:rPr>
      </w:pPr>
    </w:p>
    <w:p w14:paraId="6BA0FB02" w14:textId="2CA590B9" w:rsidR="00911283" w:rsidRDefault="001C2260">
      <w:pPr>
        <w:widowControl w:val="0"/>
        <w:suppressAutoHyphens/>
        <w:spacing w:line="360" w:lineRule="auto"/>
        <w:jc w:val="both"/>
        <w:textAlignment w:val="baseline"/>
        <w:rPr>
          <w:rFonts w:asciiTheme="minorHAnsi" w:hAnsiTheme="minorHAnsi" w:cstheme="minorHAnsi"/>
        </w:rPr>
      </w:pPr>
      <w:r>
        <w:rPr>
          <w:rFonts w:asciiTheme="minorHAnsi" w:hAnsiTheme="minorHAnsi" w:cstheme="minorHAnsi"/>
          <w:color w:val="000000"/>
          <w:kern w:val="2"/>
        </w:rPr>
        <w:t xml:space="preserve">Uczestnikom programu będą przekazywane podstawowe informacje dotyczące specyfiki </w:t>
      </w:r>
      <w:r w:rsidR="006C2D10">
        <w:rPr>
          <w:rFonts w:asciiTheme="minorHAnsi" w:hAnsiTheme="minorHAnsi" w:cstheme="minorHAnsi"/>
          <w:color w:val="000000"/>
          <w:kern w:val="2"/>
        </w:rPr>
        <w:t>patogenów objętych profilaktyką szczepienną</w:t>
      </w:r>
      <w:r>
        <w:rPr>
          <w:rFonts w:asciiTheme="minorHAnsi" w:hAnsiTheme="minorHAnsi" w:cstheme="minorHAnsi"/>
          <w:color w:val="000000"/>
          <w:kern w:val="2"/>
        </w:rPr>
        <w:t>, wywoływanych przez nie infekcji, ich następstw zdrowotnych, skuteczności wcześnie podjętej profilaktyki i leczenia powikłań, konsekwencji zaniedbań higieniczn</w:t>
      </w:r>
      <w:r w:rsidR="00D4563F">
        <w:rPr>
          <w:rFonts w:asciiTheme="minorHAnsi" w:hAnsiTheme="minorHAnsi" w:cstheme="minorHAnsi"/>
          <w:color w:val="000000"/>
          <w:kern w:val="2"/>
        </w:rPr>
        <w:t>o-sanitarnych</w:t>
      </w:r>
      <w:r>
        <w:rPr>
          <w:rFonts w:asciiTheme="minorHAnsi" w:hAnsiTheme="minorHAnsi" w:cstheme="minorHAnsi"/>
          <w:color w:val="000000"/>
          <w:kern w:val="2"/>
        </w:rPr>
        <w:t xml:space="preserve"> i bagatelizowania objawów chorobowych.</w:t>
      </w:r>
      <w:r>
        <w:rPr>
          <w:rFonts w:asciiTheme="minorHAnsi" w:hAnsiTheme="minorHAnsi" w:cstheme="minorHAnsi"/>
        </w:rPr>
        <w:t xml:space="preserve"> </w:t>
      </w:r>
    </w:p>
    <w:p w14:paraId="19CA5B0A" w14:textId="77777777" w:rsidR="00911283" w:rsidRDefault="001C2260">
      <w:pPr>
        <w:widowControl w:val="0"/>
        <w:suppressAutoHyphens/>
        <w:spacing w:line="360" w:lineRule="auto"/>
        <w:jc w:val="both"/>
        <w:textAlignment w:val="baseline"/>
        <w:rPr>
          <w:rFonts w:asciiTheme="minorHAnsi" w:hAnsiTheme="minorHAnsi" w:cstheme="minorHAnsi"/>
        </w:rPr>
      </w:pPr>
      <w:r>
        <w:rPr>
          <w:rFonts w:asciiTheme="minorHAnsi" w:hAnsiTheme="minorHAnsi" w:cstheme="minorHAnsi"/>
        </w:rPr>
        <w:t>Tematyka zajęć powinna obejmować następujące zagadnienia:</w:t>
      </w:r>
    </w:p>
    <w:p w14:paraId="031343E9" w14:textId="5524863F" w:rsidR="00911283" w:rsidRDefault="001C2260">
      <w:pPr>
        <w:pStyle w:val="Akapitzlist"/>
        <w:numPr>
          <w:ilvl w:val="0"/>
          <w:numId w:val="32"/>
        </w:numPr>
        <w:spacing w:after="0"/>
        <w:rPr>
          <w:rFonts w:asciiTheme="minorHAnsi" w:hAnsiTheme="minorHAnsi" w:cstheme="minorHAnsi"/>
        </w:rPr>
      </w:pPr>
      <w:r>
        <w:rPr>
          <w:rFonts w:cstheme="minorHAnsi"/>
        </w:rPr>
        <w:t>czynniki zwiększające ryzyko rozwoju</w:t>
      </w:r>
      <w:r w:rsidR="006C2D10" w:rsidRPr="006C2D10">
        <w:rPr>
          <w:rFonts w:asciiTheme="minorHAnsi" w:hAnsiTheme="minorHAnsi" w:cstheme="minorHAnsi"/>
        </w:rPr>
        <w:t xml:space="preserve"> błonic</w:t>
      </w:r>
      <w:r w:rsidR="006C2D10">
        <w:rPr>
          <w:rFonts w:asciiTheme="minorHAnsi" w:hAnsiTheme="minorHAnsi" w:cstheme="minorHAnsi"/>
        </w:rPr>
        <w:t>y</w:t>
      </w:r>
      <w:r w:rsidR="006C2D10" w:rsidRPr="006C2D10">
        <w:rPr>
          <w:rFonts w:asciiTheme="minorHAnsi" w:hAnsiTheme="minorHAnsi" w:cstheme="minorHAnsi"/>
        </w:rPr>
        <w:t>, tęż</w:t>
      </w:r>
      <w:r w:rsidR="006C2D10">
        <w:rPr>
          <w:rFonts w:asciiTheme="minorHAnsi" w:hAnsiTheme="minorHAnsi" w:cstheme="minorHAnsi"/>
        </w:rPr>
        <w:t>ca</w:t>
      </w:r>
      <w:r w:rsidR="006C2D10" w:rsidRPr="006C2D10">
        <w:rPr>
          <w:rFonts w:asciiTheme="minorHAnsi" w:hAnsiTheme="minorHAnsi" w:cstheme="minorHAnsi"/>
        </w:rPr>
        <w:t>, krztu</w:t>
      </w:r>
      <w:r w:rsidR="006C2D10">
        <w:rPr>
          <w:rFonts w:asciiTheme="minorHAnsi" w:hAnsiTheme="minorHAnsi" w:cstheme="minorHAnsi"/>
        </w:rPr>
        <w:t>śca</w:t>
      </w:r>
      <w:r w:rsidR="006C2D10" w:rsidRPr="006C2D10">
        <w:rPr>
          <w:rFonts w:asciiTheme="minorHAnsi" w:hAnsiTheme="minorHAnsi" w:cstheme="minorHAnsi"/>
        </w:rPr>
        <w:t>, wirusowe</w:t>
      </w:r>
      <w:r w:rsidR="006C2D10">
        <w:rPr>
          <w:rFonts w:asciiTheme="minorHAnsi" w:hAnsiTheme="minorHAnsi" w:cstheme="minorHAnsi"/>
        </w:rPr>
        <w:t>go</w:t>
      </w:r>
      <w:r w:rsidR="006C2D10" w:rsidRPr="006C2D10">
        <w:rPr>
          <w:rFonts w:asciiTheme="minorHAnsi" w:hAnsiTheme="minorHAnsi" w:cstheme="minorHAnsi"/>
        </w:rPr>
        <w:t xml:space="preserve"> zapaleni</w:t>
      </w:r>
      <w:r w:rsidR="006C2D10">
        <w:rPr>
          <w:rFonts w:asciiTheme="minorHAnsi" w:hAnsiTheme="minorHAnsi" w:cstheme="minorHAnsi"/>
        </w:rPr>
        <w:t>a</w:t>
      </w:r>
      <w:r w:rsidR="006C2D10" w:rsidRPr="006C2D10">
        <w:rPr>
          <w:rFonts w:asciiTheme="minorHAnsi" w:hAnsiTheme="minorHAnsi" w:cstheme="minorHAnsi"/>
        </w:rPr>
        <w:t xml:space="preserve"> wątroby typu B (</w:t>
      </w:r>
      <w:proofErr w:type="spellStart"/>
      <w:r w:rsidR="006C2D10" w:rsidRPr="006C2D10">
        <w:rPr>
          <w:rFonts w:asciiTheme="minorHAnsi" w:hAnsiTheme="minorHAnsi" w:cstheme="minorHAnsi"/>
        </w:rPr>
        <w:t>wzw</w:t>
      </w:r>
      <w:proofErr w:type="spellEnd"/>
      <w:r w:rsidR="006C2D10" w:rsidRPr="006C2D10">
        <w:rPr>
          <w:rFonts w:asciiTheme="minorHAnsi" w:hAnsiTheme="minorHAnsi" w:cstheme="minorHAnsi"/>
        </w:rPr>
        <w:t xml:space="preserve"> B), </w:t>
      </w:r>
      <w:proofErr w:type="spellStart"/>
      <w:r w:rsidR="006C2D10" w:rsidRPr="006C2D10">
        <w:rPr>
          <w:rFonts w:asciiTheme="minorHAnsi" w:hAnsiTheme="minorHAnsi" w:cstheme="minorHAnsi"/>
        </w:rPr>
        <w:t>poliomyelitis</w:t>
      </w:r>
      <w:proofErr w:type="spellEnd"/>
      <w:r w:rsidR="006C2D10" w:rsidRPr="006C2D10">
        <w:rPr>
          <w:rFonts w:asciiTheme="minorHAnsi" w:hAnsiTheme="minorHAnsi" w:cstheme="minorHAnsi"/>
        </w:rPr>
        <w:t xml:space="preserve"> oraz inwazyjn</w:t>
      </w:r>
      <w:r w:rsidR="006C2D10">
        <w:rPr>
          <w:rFonts w:asciiTheme="minorHAnsi" w:hAnsiTheme="minorHAnsi" w:cstheme="minorHAnsi"/>
        </w:rPr>
        <w:t>ych</w:t>
      </w:r>
      <w:r w:rsidR="006C2D10" w:rsidRPr="006C2D10">
        <w:rPr>
          <w:rFonts w:asciiTheme="minorHAnsi" w:hAnsiTheme="minorHAnsi" w:cstheme="minorHAnsi"/>
        </w:rPr>
        <w:t xml:space="preserve"> zakaże</w:t>
      </w:r>
      <w:r w:rsidR="006C2D10">
        <w:rPr>
          <w:rFonts w:asciiTheme="minorHAnsi" w:hAnsiTheme="minorHAnsi" w:cstheme="minorHAnsi"/>
        </w:rPr>
        <w:t>ń</w:t>
      </w:r>
      <w:r w:rsidR="006C2D10" w:rsidRPr="006C2D10">
        <w:rPr>
          <w:rFonts w:asciiTheme="minorHAnsi" w:hAnsiTheme="minorHAnsi" w:cstheme="minorHAnsi"/>
        </w:rPr>
        <w:t xml:space="preserve"> wywołan</w:t>
      </w:r>
      <w:r w:rsidR="006C2D10">
        <w:rPr>
          <w:rFonts w:asciiTheme="minorHAnsi" w:hAnsiTheme="minorHAnsi" w:cstheme="minorHAnsi"/>
        </w:rPr>
        <w:t>ych</w:t>
      </w:r>
      <w:r w:rsidR="006C2D10" w:rsidRPr="006C2D10">
        <w:rPr>
          <w:rFonts w:asciiTheme="minorHAnsi" w:hAnsiTheme="minorHAnsi" w:cstheme="minorHAnsi"/>
        </w:rPr>
        <w:t xml:space="preserve"> przez </w:t>
      </w:r>
      <w:proofErr w:type="spellStart"/>
      <w:r w:rsidR="006C2D10" w:rsidRPr="006C2D10">
        <w:rPr>
          <w:rFonts w:asciiTheme="minorHAnsi" w:hAnsiTheme="minorHAnsi" w:cstheme="minorHAnsi"/>
        </w:rPr>
        <w:t>Haemophilus</w:t>
      </w:r>
      <w:proofErr w:type="spellEnd"/>
      <w:r w:rsidR="006C2D10" w:rsidRPr="006C2D10">
        <w:rPr>
          <w:rFonts w:asciiTheme="minorHAnsi" w:hAnsiTheme="minorHAnsi" w:cstheme="minorHAnsi"/>
        </w:rPr>
        <w:t xml:space="preserve"> </w:t>
      </w:r>
      <w:proofErr w:type="spellStart"/>
      <w:r w:rsidR="006C2D10" w:rsidRPr="006C2D10">
        <w:rPr>
          <w:rFonts w:asciiTheme="minorHAnsi" w:hAnsiTheme="minorHAnsi" w:cstheme="minorHAnsi"/>
        </w:rPr>
        <w:t>influenzae</w:t>
      </w:r>
      <w:proofErr w:type="spellEnd"/>
      <w:r w:rsidR="006C2D10" w:rsidRPr="006C2D10">
        <w:rPr>
          <w:rFonts w:asciiTheme="minorHAnsi" w:hAnsiTheme="minorHAnsi" w:cstheme="minorHAnsi"/>
        </w:rPr>
        <w:t xml:space="preserve"> typ b (</w:t>
      </w:r>
      <w:proofErr w:type="spellStart"/>
      <w:r w:rsidR="006C2D10" w:rsidRPr="006C2D10">
        <w:rPr>
          <w:rFonts w:asciiTheme="minorHAnsi" w:hAnsiTheme="minorHAnsi" w:cstheme="minorHAnsi"/>
        </w:rPr>
        <w:t>Hib</w:t>
      </w:r>
      <w:proofErr w:type="spellEnd"/>
      <w:r w:rsidR="006C2D10">
        <w:rPr>
          <w:rFonts w:asciiTheme="minorHAnsi" w:hAnsiTheme="minorHAnsi" w:cstheme="minorHAnsi"/>
        </w:rPr>
        <w:t>)</w:t>
      </w:r>
      <w:r>
        <w:rPr>
          <w:rFonts w:cstheme="minorHAnsi"/>
        </w:rPr>
        <w:t>;</w:t>
      </w:r>
    </w:p>
    <w:p w14:paraId="1520FABE" w14:textId="10E1DA09" w:rsidR="00911283" w:rsidRDefault="001C2260">
      <w:pPr>
        <w:pStyle w:val="Akapitzlist"/>
        <w:numPr>
          <w:ilvl w:val="0"/>
          <w:numId w:val="32"/>
        </w:numPr>
        <w:spacing w:after="0"/>
        <w:rPr>
          <w:rFonts w:asciiTheme="minorHAnsi" w:hAnsiTheme="minorHAnsi" w:cstheme="minorHAnsi"/>
        </w:rPr>
      </w:pPr>
      <w:r>
        <w:rPr>
          <w:rFonts w:cstheme="minorHAnsi"/>
        </w:rPr>
        <w:t xml:space="preserve">dane epidemiologiczne na temat zapadalności i umieralności na </w:t>
      </w:r>
      <w:r w:rsidR="006C2D10">
        <w:rPr>
          <w:rFonts w:cstheme="minorHAnsi"/>
        </w:rPr>
        <w:t>w/w choroby;</w:t>
      </w:r>
    </w:p>
    <w:p w14:paraId="2D400E3D" w14:textId="5882E3CA" w:rsidR="00911283" w:rsidRDefault="001C2260">
      <w:pPr>
        <w:pStyle w:val="Akapitzlist"/>
        <w:numPr>
          <w:ilvl w:val="0"/>
          <w:numId w:val="32"/>
        </w:numPr>
        <w:spacing w:after="0"/>
        <w:rPr>
          <w:rFonts w:asciiTheme="minorHAnsi" w:hAnsiTheme="minorHAnsi" w:cstheme="minorHAnsi"/>
        </w:rPr>
      </w:pPr>
      <w:r>
        <w:rPr>
          <w:rFonts w:cstheme="minorHAnsi"/>
        </w:rPr>
        <w:t>objawy</w:t>
      </w:r>
      <w:r w:rsidR="00EF1489">
        <w:rPr>
          <w:rFonts w:cstheme="minorHAnsi"/>
        </w:rPr>
        <w:t xml:space="preserve"> zachorowania na </w:t>
      </w:r>
      <w:r w:rsidR="00EF1489" w:rsidRPr="006C2D10">
        <w:rPr>
          <w:rFonts w:asciiTheme="minorHAnsi" w:hAnsiTheme="minorHAnsi" w:cstheme="minorHAnsi"/>
        </w:rPr>
        <w:t>błonicę, tężec, krztusiec, wirusowe zapalenie wątroby typu B (</w:t>
      </w:r>
      <w:proofErr w:type="spellStart"/>
      <w:r w:rsidR="00EF1489" w:rsidRPr="006C2D10">
        <w:rPr>
          <w:rFonts w:asciiTheme="minorHAnsi" w:hAnsiTheme="minorHAnsi" w:cstheme="minorHAnsi"/>
        </w:rPr>
        <w:t>wzw</w:t>
      </w:r>
      <w:proofErr w:type="spellEnd"/>
      <w:r w:rsidR="00EF1489" w:rsidRPr="006C2D10">
        <w:rPr>
          <w:rFonts w:asciiTheme="minorHAnsi" w:hAnsiTheme="minorHAnsi" w:cstheme="minorHAnsi"/>
        </w:rPr>
        <w:t xml:space="preserve"> B), </w:t>
      </w:r>
      <w:proofErr w:type="spellStart"/>
      <w:r w:rsidR="00EF1489" w:rsidRPr="006C2D10">
        <w:rPr>
          <w:rFonts w:asciiTheme="minorHAnsi" w:hAnsiTheme="minorHAnsi" w:cstheme="minorHAnsi"/>
        </w:rPr>
        <w:t>poliomyelitis</w:t>
      </w:r>
      <w:proofErr w:type="spellEnd"/>
      <w:r w:rsidR="00EF1489" w:rsidRPr="006C2D10">
        <w:rPr>
          <w:rFonts w:asciiTheme="minorHAnsi" w:hAnsiTheme="minorHAnsi" w:cstheme="minorHAnsi"/>
        </w:rPr>
        <w:t xml:space="preserve"> oraz inwazyjne zakażenia wywołane przez </w:t>
      </w:r>
      <w:proofErr w:type="spellStart"/>
      <w:r w:rsidR="00EF1489" w:rsidRPr="006C2D10">
        <w:rPr>
          <w:rFonts w:asciiTheme="minorHAnsi" w:hAnsiTheme="minorHAnsi" w:cstheme="minorHAnsi"/>
        </w:rPr>
        <w:t>Haemophilus</w:t>
      </w:r>
      <w:proofErr w:type="spellEnd"/>
      <w:r w:rsidR="00EF1489" w:rsidRPr="006C2D10">
        <w:rPr>
          <w:rFonts w:asciiTheme="minorHAnsi" w:hAnsiTheme="minorHAnsi" w:cstheme="minorHAnsi"/>
        </w:rPr>
        <w:t xml:space="preserve"> </w:t>
      </w:r>
      <w:proofErr w:type="spellStart"/>
      <w:r w:rsidR="00EF1489" w:rsidRPr="006C2D10">
        <w:rPr>
          <w:rFonts w:asciiTheme="minorHAnsi" w:hAnsiTheme="minorHAnsi" w:cstheme="minorHAnsi"/>
        </w:rPr>
        <w:t>influenzae</w:t>
      </w:r>
      <w:proofErr w:type="spellEnd"/>
      <w:r w:rsidR="00EF1489" w:rsidRPr="006C2D10">
        <w:rPr>
          <w:rFonts w:asciiTheme="minorHAnsi" w:hAnsiTheme="minorHAnsi" w:cstheme="minorHAnsi"/>
        </w:rPr>
        <w:t xml:space="preserve"> typ b (</w:t>
      </w:r>
      <w:proofErr w:type="spellStart"/>
      <w:r w:rsidR="00EF1489" w:rsidRPr="006C2D10">
        <w:rPr>
          <w:rFonts w:asciiTheme="minorHAnsi" w:hAnsiTheme="minorHAnsi" w:cstheme="minorHAnsi"/>
        </w:rPr>
        <w:t>Hib</w:t>
      </w:r>
      <w:proofErr w:type="spellEnd"/>
      <w:r w:rsidR="00EF1489">
        <w:rPr>
          <w:rFonts w:asciiTheme="minorHAnsi" w:hAnsiTheme="minorHAnsi" w:cstheme="minorHAnsi"/>
        </w:rPr>
        <w:t>)</w:t>
      </w:r>
      <w:r>
        <w:rPr>
          <w:rFonts w:cstheme="minorHAnsi"/>
        </w:rPr>
        <w:t>;</w:t>
      </w:r>
    </w:p>
    <w:p w14:paraId="76AD34B5" w14:textId="5085F349" w:rsidR="00911283" w:rsidRPr="00EF1489" w:rsidRDefault="001C2260">
      <w:pPr>
        <w:pStyle w:val="Akapitzlist"/>
        <w:numPr>
          <w:ilvl w:val="0"/>
          <w:numId w:val="32"/>
        </w:numPr>
        <w:spacing w:after="0"/>
        <w:rPr>
          <w:rFonts w:asciiTheme="minorHAnsi" w:hAnsiTheme="minorHAnsi" w:cstheme="minorHAnsi"/>
        </w:rPr>
      </w:pPr>
      <w:r>
        <w:rPr>
          <w:rFonts w:cstheme="minorHAnsi"/>
        </w:rPr>
        <w:t xml:space="preserve">działania proﬁlaktyczne ograniczające ryzyko rozwoju </w:t>
      </w:r>
      <w:r w:rsidR="00EF1489">
        <w:rPr>
          <w:rFonts w:cstheme="minorHAnsi"/>
        </w:rPr>
        <w:t>w/w chorób</w:t>
      </w:r>
      <w:r w:rsidRPr="00EF1489">
        <w:rPr>
          <w:rFonts w:cstheme="minorHAnsi"/>
        </w:rPr>
        <w:t>.</w:t>
      </w:r>
    </w:p>
    <w:p w14:paraId="3DD320B8" w14:textId="77777777" w:rsidR="00EF1489" w:rsidRPr="00EF1489" w:rsidRDefault="00EF1489" w:rsidP="00EF1489">
      <w:pPr>
        <w:rPr>
          <w:rFonts w:asciiTheme="minorHAnsi" w:hAnsiTheme="minorHAnsi" w:cstheme="minorHAnsi"/>
        </w:rPr>
      </w:pPr>
    </w:p>
    <w:p w14:paraId="456D6F03" w14:textId="66ADD9C1" w:rsidR="00911283" w:rsidRDefault="001C2260">
      <w:pPr>
        <w:widowControl w:val="0"/>
        <w:suppressAutoHyphens/>
        <w:spacing w:line="360" w:lineRule="auto"/>
        <w:jc w:val="both"/>
        <w:textAlignment w:val="baseline"/>
        <w:rPr>
          <w:rFonts w:asciiTheme="minorHAnsi" w:hAnsiTheme="minorHAnsi" w:cstheme="minorHAnsi"/>
          <w:b/>
        </w:rPr>
      </w:pPr>
      <w:r>
        <w:rPr>
          <w:rFonts w:asciiTheme="minorHAnsi" w:hAnsiTheme="minorHAnsi" w:cstheme="minorHAnsi"/>
          <w:b/>
        </w:rPr>
        <w:t xml:space="preserve">Edukacja dotycząca profilaktyki </w:t>
      </w:r>
      <w:r w:rsidR="00EF1489">
        <w:rPr>
          <w:rFonts w:asciiTheme="minorHAnsi" w:hAnsiTheme="minorHAnsi" w:cstheme="minorHAnsi"/>
          <w:b/>
        </w:rPr>
        <w:t>chorób zakaźnych musi</w:t>
      </w:r>
      <w:r>
        <w:rPr>
          <w:rFonts w:asciiTheme="minorHAnsi" w:hAnsiTheme="minorHAnsi" w:cstheme="minorHAnsi"/>
          <w:b/>
        </w:rPr>
        <w:t xml:space="preserve"> podkreślać znaczenie </w:t>
      </w:r>
      <w:r w:rsidR="00EF1489">
        <w:rPr>
          <w:rFonts w:asciiTheme="minorHAnsi" w:hAnsiTheme="minorHAnsi" w:cstheme="minorHAnsi"/>
          <w:b/>
        </w:rPr>
        <w:t xml:space="preserve">działań profilaktycznych – szczególnie szczepień </w:t>
      </w:r>
      <w:r>
        <w:rPr>
          <w:rFonts w:asciiTheme="minorHAnsi" w:hAnsiTheme="minorHAnsi" w:cstheme="minorHAnsi"/>
          <w:b/>
        </w:rPr>
        <w:t xml:space="preserve">jako najważniejszej </w:t>
      </w:r>
      <w:r w:rsidR="00EF1489">
        <w:rPr>
          <w:rFonts w:asciiTheme="minorHAnsi" w:hAnsiTheme="minorHAnsi" w:cstheme="minorHAnsi"/>
          <w:b/>
        </w:rPr>
        <w:t>metody zapobiegania występowania chorób zakaźnych.</w:t>
      </w:r>
    </w:p>
    <w:p w14:paraId="3687A512" w14:textId="77777777" w:rsidR="00D4563F" w:rsidRPr="00EF1489" w:rsidRDefault="00D4563F">
      <w:pPr>
        <w:widowControl w:val="0"/>
        <w:suppressAutoHyphens/>
        <w:spacing w:line="360" w:lineRule="auto"/>
        <w:jc w:val="both"/>
        <w:textAlignment w:val="baseline"/>
        <w:rPr>
          <w:rFonts w:asciiTheme="minorHAnsi" w:hAnsiTheme="minorHAnsi" w:cstheme="minorHAnsi"/>
          <w:b/>
        </w:rPr>
      </w:pPr>
    </w:p>
    <w:p w14:paraId="12489A16" w14:textId="37DA50F4" w:rsidR="00911283" w:rsidRDefault="001C2260">
      <w:pPr>
        <w:widowControl w:val="0"/>
        <w:suppressAutoHyphens/>
        <w:spacing w:line="360" w:lineRule="auto"/>
        <w:jc w:val="both"/>
        <w:textAlignment w:val="baseline"/>
        <w:rPr>
          <w:rFonts w:asciiTheme="minorHAnsi" w:hAnsiTheme="minorHAnsi" w:cstheme="minorHAnsi"/>
        </w:rPr>
      </w:pPr>
      <w:r>
        <w:rPr>
          <w:rFonts w:asciiTheme="minorHAnsi" w:hAnsiTheme="minorHAnsi" w:cstheme="minorHAnsi"/>
          <w:color w:val="000000"/>
          <w:kern w:val="2"/>
        </w:rPr>
        <w:t xml:space="preserve">Edukacja może przybrać formę prelekcji wzbogaconej o prezentację multimedialną, </w:t>
      </w:r>
      <w:r>
        <w:rPr>
          <w:rFonts w:asciiTheme="minorHAnsi" w:hAnsiTheme="minorHAnsi" w:cstheme="minorHAnsi"/>
          <w:color w:val="000000"/>
          <w:kern w:val="2"/>
        </w:rPr>
        <w:lastRenderedPageBreak/>
        <w:t>prowadzonej przez doświadczonych edukatorów mających stosowne wykształcenie/specjalizację (zdrowie publiczne, epidemiologia, choroby zakaźne itp.).</w:t>
      </w:r>
      <w:r>
        <w:rPr>
          <w:rFonts w:asciiTheme="minorHAnsi" w:hAnsiTheme="minorHAnsi" w:cstheme="minorHAnsi"/>
        </w:rPr>
        <w:t xml:space="preserve"> </w:t>
      </w:r>
    </w:p>
    <w:p w14:paraId="2E0A9145" w14:textId="77777777" w:rsidR="00911283" w:rsidRDefault="00911283">
      <w:pPr>
        <w:widowControl w:val="0"/>
        <w:suppressAutoHyphens/>
        <w:spacing w:line="360" w:lineRule="auto"/>
        <w:jc w:val="both"/>
        <w:textAlignment w:val="baseline"/>
        <w:rPr>
          <w:rFonts w:asciiTheme="minorHAnsi" w:hAnsiTheme="minorHAnsi" w:cstheme="minorHAnsi"/>
        </w:rPr>
      </w:pPr>
    </w:p>
    <w:p w14:paraId="6673DB6E" w14:textId="5628B079" w:rsidR="00911283" w:rsidRPr="00EF1489" w:rsidRDefault="001C2260">
      <w:pPr>
        <w:widowControl w:val="0"/>
        <w:suppressAutoHyphens/>
        <w:spacing w:line="360" w:lineRule="auto"/>
        <w:jc w:val="both"/>
        <w:textAlignment w:val="baseline"/>
        <w:rPr>
          <w:rFonts w:asciiTheme="minorHAnsi" w:hAnsiTheme="minorHAnsi" w:cstheme="minorHAnsi"/>
          <w:color w:val="000000"/>
          <w:kern w:val="2"/>
        </w:rPr>
      </w:pPr>
      <w:r>
        <w:rPr>
          <w:rFonts w:asciiTheme="minorHAnsi" w:hAnsiTheme="minorHAnsi" w:cstheme="minorHAnsi"/>
          <w:color w:val="000000"/>
          <w:kern w:val="2"/>
        </w:rPr>
        <w:t>W zaleceniach ekspertów oraz w rekomendacjach/wytycznych podkreśla się, że niezbędna jest ustawiczna, rzetelna edukacja społeczna w zakresie profilaktyki</w:t>
      </w:r>
      <w:r w:rsidR="00EF1489">
        <w:rPr>
          <w:rFonts w:asciiTheme="minorHAnsi" w:hAnsiTheme="minorHAnsi" w:cstheme="minorHAnsi"/>
          <w:color w:val="000000"/>
          <w:kern w:val="2"/>
        </w:rPr>
        <w:t xml:space="preserve"> zakażeń i popularyzacji szczepień ochronnych w kontekście </w:t>
      </w:r>
      <w:r>
        <w:rPr>
          <w:rFonts w:asciiTheme="minorHAnsi" w:hAnsiTheme="minorHAnsi" w:cstheme="minorHAnsi"/>
          <w:kern w:val="2"/>
        </w:rPr>
        <w:t xml:space="preserve">ryzyka i korzyści wynikających z wykonywania szczepień ochronnych. Edukator powinien przekazać informacje na temat szczepienia, wyjaśnić niepewności, ryzyka i potencjalne korzyści związane z wykonaniem lub niewykonaniem tej procedury. Celem edukacji powinno być umożliwienie rodzicom/opiekunom </w:t>
      </w:r>
      <w:r w:rsidR="00D4563F">
        <w:rPr>
          <w:rFonts w:asciiTheme="minorHAnsi" w:hAnsiTheme="minorHAnsi" w:cstheme="minorHAnsi"/>
          <w:kern w:val="2"/>
        </w:rPr>
        <w:t xml:space="preserve">dzieci </w:t>
      </w:r>
      <w:r>
        <w:rPr>
          <w:rFonts w:asciiTheme="minorHAnsi" w:hAnsiTheme="minorHAnsi" w:cstheme="minorHAnsi"/>
          <w:kern w:val="2"/>
        </w:rPr>
        <w:t xml:space="preserve">rozważenia własnych preferencji, ustalenia stopnia udziału w podejmowaniu decyzji (po konsultacji z lekarzem) oraz w podjęciu (lub odroczeniu) decyzji na temat uczestnictwa </w:t>
      </w:r>
      <w:r>
        <w:rPr>
          <w:rFonts w:asciiTheme="minorHAnsi" w:hAnsiTheme="minorHAnsi" w:cstheme="minorHAnsi"/>
          <w:kern w:val="2"/>
        </w:rPr>
        <w:br/>
        <w:t>w dalszej części programu. Udział w kolejnej jego części powinien być decyzją świadomą, podjętą przez uczestnika (rodzica/opiekuna).</w:t>
      </w:r>
    </w:p>
    <w:p w14:paraId="05B6033A" w14:textId="77777777" w:rsidR="00911283" w:rsidRDefault="00911283">
      <w:pPr>
        <w:suppressAutoHyphens/>
        <w:spacing w:line="360" w:lineRule="auto"/>
        <w:jc w:val="both"/>
        <w:textAlignment w:val="baseline"/>
        <w:rPr>
          <w:rFonts w:asciiTheme="minorHAnsi" w:hAnsiTheme="minorHAnsi" w:cstheme="minorHAnsi"/>
          <w:color w:val="00000A"/>
          <w:kern w:val="2"/>
        </w:rPr>
      </w:pPr>
    </w:p>
    <w:p w14:paraId="32A669A4" w14:textId="77777777" w:rsidR="00911283" w:rsidRDefault="001C2260">
      <w:pPr>
        <w:suppressAutoHyphens/>
        <w:spacing w:line="360" w:lineRule="auto"/>
        <w:jc w:val="both"/>
        <w:textAlignment w:val="baseline"/>
        <w:rPr>
          <w:rFonts w:asciiTheme="minorHAnsi" w:hAnsiTheme="minorHAnsi" w:cstheme="minorHAnsi"/>
          <w:color w:val="000000"/>
          <w:kern w:val="2"/>
        </w:rPr>
      </w:pPr>
      <w:r>
        <w:rPr>
          <w:rFonts w:asciiTheme="minorHAnsi" w:hAnsiTheme="minorHAnsi" w:cstheme="minorHAnsi"/>
          <w:color w:val="00000A"/>
          <w:kern w:val="2"/>
        </w:rPr>
        <w:t xml:space="preserve">Uczestnicy wykładów będą poddawani badaniu poziomu wiedzy przy zastosowaniu pre-testu przed prelekcją oraz post-testu po prelekcji. Przygotowanie i przeprowadzenia testu leży po stronie Realizatora programu. </w:t>
      </w:r>
      <w:r>
        <w:rPr>
          <w:rFonts w:asciiTheme="minorHAnsi" w:hAnsiTheme="minorHAnsi" w:cstheme="minorHAnsi"/>
          <w:color w:val="000000"/>
          <w:kern w:val="2"/>
        </w:rPr>
        <w:t>Za ten element edukacji będą odpowiedzialne osoby wskazane przez Realizatora, o kwalifikacjach wymienionych w części 4. programu, w punkcie „Wymagania kadrowe”.</w:t>
      </w:r>
    </w:p>
    <w:p w14:paraId="352F7A71" w14:textId="3522FB39" w:rsidR="00911283" w:rsidRDefault="001C2260">
      <w:pPr>
        <w:suppressAutoHyphens/>
        <w:spacing w:line="360" w:lineRule="auto"/>
        <w:jc w:val="both"/>
        <w:textAlignment w:val="baseline"/>
        <w:rPr>
          <w:rFonts w:asciiTheme="minorHAnsi" w:hAnsiTheme="minorHAnsi" w:cstheme="minorHAnsi"/>
          <w:color w:val="000000"/>
          <w:kern w:val="2"/>
        </w:rPr>
      </w:pPr>
      <w:r>
        <w:rPr>
          <w:rFonts w:asciiTheme="minorHAnsi" w:hAnsiTheme="minorHAnsi" w:cstheme="minorHAnsi"/>
          <w:color w:val="00000A"/>
          <w:kern w:val="2"/>
        </w:rPr>
        <w:t>Zakłada się, że zajęcia edukacyjne odbędą się dla wszystkich osób chętnych z grupy docelowej spełniającej kryteria włączenia i nie zostaną ograniczone minimalną ani maksymalną liczbą uczestników. Dobór i zapewnienie odpowiedniej wielkości sali zależą od możliwości organizacyjnych R</w:t>
      </w:r>
      <w:r>
        <w:rPr>
          <w:rFonts w:asciiTheme="minorHAnsi" w:hAnsiTheme="minorHAnsi" w:cstheme="minorHAnsi"/>
          <w:color w:val="000000"/>
          <w:kern w:val="2"/>
        </w:rPr>
        <w:t>ealizatora.</w:t>
      </w:r>
      <w:r>
        <w:rPr>
          <w:rFonts w:asciiTheme="minorHAnsi" w:hAnsiTheme="minorHAnsi" w:cstheme="minorHAnsi"/>
          <w:color w:val="00000A"/>
          <w:kern w:val="2"/>
        </w:rPr>
        <w:t xml:space="preserve"> Edukacja powinna następować co najmniej dwa razy w roku, minimum raz w każdym </w:t>
      </w:r>
      <w:r w:rsidR="004F5523">
        <w:rPr>
          <w:rFonts w:asciiTheme="minorHAnsi" w:hAnsiTheme="minorHAnsi" w:cstheme="minorHAnsi"/>
          <w:color w:val="00000A"/>
          <w:kern w:val="2"/>
        </w:rPr>
        <w:t>półroczu</w:t>
      </w:r>
      <w:r>
        <w:rPr>
          <w:rFonts w:asciiTheme="minorHAnsi" w:hAnsiTheme="minorHAnsi" w:cstheme="minorHAnsi"/>
          <w:color w:val="00000A"/>
          <w:kern w:val="2"/>
        </w:rPr>
        <w:t xml:space="preserve"> roku </w:t>
      </w:r>
      <w:r w:rsidR="004F5523">
        <w:rPr>
          <w:rFonts w:asciiTheme="minorHAnsi" w:hAnsiTheme="minorHAnsi" w:cstheme="minorHAnsi"/>
          <w:color w:val="00000A"/>
          <w:kern w:val="2"/>
        </w:rPr>
        <w:t>kalendarzowego</w:t>
      </w:r>
      <w:r>
        <w:rPr>
          <w:rFonts w:asciiTheme="minorHAnsi" w:hAnsiTheme="minorHAnsi" w:cstheme="minorHAnsi"/>
          <w:color w:val="00000A"/>
          <w:kern w:val="2"/>
        </w:rPr>
        <w:t xml:space="preserve">. </w:t>
      </w:r>
      <w:r>
        <w:rPr>
          <w:rFonts w:asciiTheme="minorHAnsi" w:hAnsiTheme="minorHAnsi" w:cstheme="minorHAnsi"/>
          <w:color w:val="000000"/>
          <w:kern w:val="2"/>
        </w:rPr>
        <w:t>Podczas działań edukacyjnych Realizator/Realizatorzy mogą wykorzystać własne materiały poglądowe, opracowane na podstawie wiarygodnych i rzetelnych źródeł naukowych. Dodatkowo mogą posiłkować się np. ulotkami lub broszurami stworzonymi przez towarzystwa naukowe, fundacje i temu podobne podmioty.</w:t>
      </w:r>
    </w:p>
    <w:p w14:paraId="79790DED" w14:textId="65BAD22C" w:rsidR="00911283" w:rsidRDefault="001C2260">
      <w:pPr>
        <w:widowControl w:val="0"/>
        <w:suppressAutoHyphens/>
        <w:spacing w:line="360" w:lineRule="auto"/>
        <w:jc w:val="both"/>
        <w:textAlignment w:val="baseline"/>
        <w:rPr>
          <w:rFonts w:asciiTheme="minorHAnsi" w:hAnsiTheme="minorHAnsi" w:cstheme="minorHAnsi"/>
        </w:rPr>
      </w:pPr>
      <w:r>
        <w:rPr>
          <w:rFonts w:asciiTheme="minorHAnsi" w:hAnsiTheme="minorHAnsi" w:cstheme="minorHAnsi"/>
        </w:rPr>
        <w:t xml:space="preserve">Prezentowane treści muszą być całkowicie oparte o bieżący stan wiedzy medycznej i epidemiologicznej; najlepiej z wykorzystaniem gotowych, zweryfikowanych materiałów np.: </w:t>
      </w:r>
      <w:r>
        <w:rPr>
          <w:rFonts w:asciiTheme="minorHAnsi" w:hAnsiTheme="minorHAnsi" w:cstheme="minorHAnsi"/>
        </w:rPr>
        <w:lastRenderedPageBreak/>
        <w:t>na portalu NIZP-PZH</w:t>
      </w:r>
      <w:r w:rsidR="007B2652">
        <w:rPr>
          <w:rFonts w:asciiTheme="minorHAnsi" w:hAnsiTheme="minorHAnsi" w:cstheme="minorHAnsi"/>
        </w:rPr>
        <w:t>-PIB</w:t>
      </w:r>
      <w:r>
        <w:rPr>
          <w:rFonts w:asciiTheme="minorHAnsi" w:hAnsiTheme="minorHAnsi" w:cstheme="minorHAnsi"/>
        </w:rPr>
        <w:t xml:space="preserve"> http://szczepienia.pzh.gov.pl/szczepionki/. </w:t>
      </w:r>
    </w:p>
    <w:p w14:paraId="341824E0" w14:textId="77777777" w:rsidR="00911283" w:rsidRDefault="001C2260">
      <w:pPr>
        <w:suppressAutoHyphens/>
        <w:spacing w:line="360" w:lineRule="auto"/>
        <w:jc w:val="both"/>
        <w:textAlignment w:val="baseline"/>
        <w:rPr>
          <w:rFonts w:asciiTheme="minorHAnsi" w:hAnsiTheme="minorHAnsi" w:cstheme="minorHAnsi"/>
          <w:color w:val="00000A"/>
          <w:kern w:val="2"/>
        </w:rPr>
      </w:pPr>
      <w:r>
        <w:rPr>
          <w:rFonts w:asciiTheme="minorHAnsi" w:hAnsiTheme="minorHAnsi" w:cstheme="minorHAnsi"/>
          <w:color w:val="000000"/>
          <w:kern w:val="2"/>
        </w:rPr>
        <w:t xml:space="preserve">W celu właściwego zrealizowania celów zakładanych podczas działań edukacyjnych niezwykle ważny jest dobór właściwych technik oraz dostosowanie przekazu do potrzeb i możliwości konkretnej grupy odbiorców. </w:t>
      </w:r>
    </w:p>
    <w:p w14:paraId="1D4B6EE2" w14:textId="77777777" w:rsidR="00911283" w:rsidRDefault="00911283">
      <w:pPr>
        <w:widowControl w:val="0"/>
        <w:suppressAutoHyphens/>
        <w:spacing w:line="360" w:lineRule="auto"/>
        <w:jc w:val="both"/>
        <w:textAlignment w:val="baseline"/>
        <w:rPr>
          <w:rFonts w:asciiTheme="minorHAnsi" w:hAnsiTheme="minorHAnsi" w:cstheme="minorHAnsi"/>
          <w:kern w:val="2"/>
        </w:rPr>
      </w:pPr>
    </w:p>
    <w:p w14:paraId="71E98ED8" w14:textId="77777777" w:rsidR="00911283" w:rsidRDefault="001C2260">
      <w:pPr>
        <w:widowControl w:val="0"/>
        <w:suppressAutoHyphens/>
        <w:spacing w:line="360" w:lineRule="auto"/>
        <w:jc w:val="both"/>
        <w:textAlignment w:val="baseline"/>
        <w:rPr>
          <w:rFonts w:asciiTheme="minorHAnsi" w:hAnsiTheme="minorHAnsi" w:cstheme="minorHAnsi"/>
          <w:kern w:val="2"/>
        </w:rPr>
      </w:pPr>
      <w:r>
        <w:rPr>
          <w:rFonts w:asciiTheme="minorHAnsi" w:hAnsiTheme="minorHAnsi" w:cstheme="minorHAnsi"/>
          <w:kern w:val="2"/>
        </w:rPr>
        <w:t>Działania edukacyjne:</w:t>
      </w:r>
    </w:p>
    <w:p w14:paraId="2819DDE5" w14:textId="77777777" w:rsidR="00911283" w:rsidRDefault="001C2260">
      <w:pPr>
        <w:widowControl w:val="0"/>
        <w:numPr>
          <w:ilvl w:val="0"/>
          <w:numId w:val="18"/>
        </w:numPr>
        <w:suppressAutoHyphens/>
        <w:spacing w:line="360" w:lineRule="auto"/>
        <w:ind w:left="720"/>
        <w:jc w:val="both"/>
        <w:textAlignment w:val="baseline"/>
        <w:rPr>
          <w:rFonts w:asciiTheme="minorHAnsi" w:hAnsiTheme="minorHAnsi" w:cstheme="minorHAnsi"/>
          <w:color w:val="00000A"/>
          <w:kern w:val="2"/>
        </w:rPr>
      </w:pPr>
      <w:r>
        <w:rPr>
          <w:rFonts w:asciiTheme="minorHAnsi" w:hAnsiTheme="minorHAnsi" w:cstheme="minorHAnsi"/>
          <w:color w:val="00000A"/>
          <w:kern w:val="2"/>
        </w:rPr>
        <w:t>Realizator programu prowadzi dokumentację zajęć edukacyjnych, m.in. rejestr uczestników;</w:t>
      </w:r>
    </w:p>
    <w:p w14:paraId="0362638D" w14:textId="77777777" w:rsidR="00911283" w:rsidRDefault="001C2260">
      <w:pPr>
        <w:widowControl w:val="0"/>
        <w:numPr>
          <w:ilvl w:val="0"/>
          <w:numId w:val="18"/>
        </w:numPr>
        <w:suppressAutoHyphens/>
        <w:spacing w:line="360" w:lineRule="auto"/>
        <w:ind w:left="720" w:hanging="229"/>
        <w:jc w:val="both"/>
        <w:textAlignment w:val="baseline"/>
        <w:rPr>
          <w:rFonts w:asciiTheme="minorHAnsi" w:hAnsiTheme="minorHAnsi" w:cstheme="minorHAnsi"/>
          <w:color w:val="00000A"/>
          <w:kern w:val="2"/>
        </w:rPr>
      </w:pPr>
      <w:r>
        <w:rPr>
          <w:rFonts w:asciiTheme="minorHAnsi" w:hAnsiTheme="minorHAnsi" w:cstheme="minorHAnsi"/>
          <w:color w:val="00000A"/>
          <w:kern w:val="2"/>
        </w:rPr>
        <w:t xml:space="preserve">plan zajęć edukacyjnych uczestników programu powinien zawierać m.in. informacje </w:t>
      </w:r>
      <w:r>
        <w:rPr>
          <w:rFonts w:asciiTheme="minorHAnsi" w:hAnsiTheme="minorHAnsi" w:cstheme="minorHAnsi"/>
          <w:color w:val="00000A"/>
          <w:kern w:val="2"/>
        </w:rPr>
        <w:br/>
        <w:t>o szczepieniu, jego korzyściach, ale i zagrożeniach;</w:t>
      </w:r>
    </w:p>
    <w:p w14:paraId="7091C507" w14:textId="17EA4815" w:rsidR="00911283" w:rsidRDefault="001C2260">
      <w:pPr>
        <w:widowControl w:val="0"/>
        <w:numPr>
          <w:ilvl w:val="0"/>
          <w:numId w:val="18"/>
        </w:numPr>
        <w:suppressAutoHyphens/>
        <w:spacing w:line="360" w:lineRule="auto"/>
        <w:ind w:left="720" w:hanging="229"/>
        <w:jc w:val="both"/>
        <w:textAlignment w:val="baseline"/>
        <w:rPr>
          <w:rFonts w:asciiTheme="minorHAnsi" w:hAnsiTheme="minorHAnsi" w:cstheme="minorHAnsi"/>
          <w:color w:val="00000A"/>
          <w:kern w:val="2"/>
        </w:rPr>
      </w:pPr>
      <w:r>
        <w:rPr>
          <w:rFonts w:asciiTheme="minorHAnsi" w:hAnsiTheme="minorHAnsi" w:cstheme="minorHAnsi"/>
          <w:color w:val="00000A"/>
          <w:kern w:val="2"/>
        </w:rPr>
        <w:t xml:space="preserve">przekazywane powinny być informacje o celach i zakresie realizowanego programu oraz o zakresie i dostępności świadczeń gwarantowanych, finansowanych przez NFZ, w przypadku wystąpienia problemów zdrowotnych związanych z wystąpieniem chorób </w:t>
      </w:r>
      <w:r w:rsidR="004F5523">
        <w:rPr>
          <w:rFonts w:asciiTheme="minorHAnsi" w:hAnsiTheme="minorHAnsi" w:cstheme="minorHAnsi"/>
          <w:color w:val="00000A"/>
          <w:kern w:val="2"/>
        </w:rPr>
        <w:t>zakaźnych</w:t>
      </w:r>
      <w:r>
        <w:rPr>
          <w:rFonts w:asciiTheme="minorHAnsi" w:hAnsiTheme="minorHAnsi" w:cstheme="minorHAnsi"/>
          <w:color w:val="00000A"/>
          <w:kern w:val="2"/>
        </w:rPr>
        <w:t>.</w:t>
      </w:r>
    </w:p>
    <w:p w14:paraId="23408F36" w14:textId="77777777" w:rsidR="00911283" w:rsidRDefault="00911283">
      <w:pPr>
        <w:widowControl w:val="0"/>
        <w:suppressAutoHyphens/>
        <w:spacing w:line="360" w:lineRule="auto"/>
        <w:ind w:left="1060"/>
        <w:jc w:val="both"/>
        <w:textAlignment w:val="baseline"/>
        <w:rPr>
          <w:rFonts w:asciiTheme="minorHAnsi" w:hAnsiTheme="minorHAnsi" w:cstheme="minorHAnsi"/>
          <w:color w:val="00000A"/>
          <w:kern w:val="2"/>
        </w:rPr>
      </w:pPr>
    </w:p>
    <w:p w14:paraId="7EC2D338" w14:textId="77777777" w:rsidR="00911283" w:rsidRDefault="001C2260" w:rsidP="00B958E9">
      <w:pPr>
        <w:pStyle w:val="Nagwek2"/>
        <w:rPr>
          <w:rFonts w:asciiTheme="minorHAnsi" w:hAnsiTheme="minorHAnsi"/>
          <w:lang w:eastAsia="pl-PL"/>
        </w:rPr>
      </w:pPr>
      <w:bookmarkStart w:id="50" w:name="_Toc123860841"/>
      <w:r>
        <w:t xml:space="preserve">Ad 3. </w:t>
      </w:r>
      <w:r>
        <w:rPr>
          <w:rStyle w:val="Nagwek2Znak"/>
          <w:rFonts w:cstheme="minorHAnsi"/>
          <w:b/>
        </w:rPr>
        <w:t>Rekrutacja do programu</w:t>
      </w:r>
      <w:bookmarkEnd w:id="50"/>
    </w:p>
    <w:p w14:paraId="132E0BEC" w14:textId="28859A7D" w:rsidR="00911283" w:rsidRDefault="001C2260">
      <w:pPr>
        <w:spacing w:line="360" w:lineRule="auto"/>
        <w:jc w:val="both"/>
        <w:rPr>
          <w:rFonts w:asciiTheme="minorHAnsi" w:hAnsiTheme="minorHAnsi" w:cstheme="minorHAnsi"/>
        </w:rPr>
      </w:pPr>
      <w:r>
        <w:rPr>
          <w:rFonts w:asciiTheme="minorHAnsi" w:hAnsiTheme="minorHAnsi" w:cstheme="minorHAnsi"/>
        </w:rPr>
        <w:t xml:space="preserve">Realizator wybrany w procedurze konkursowej będzie zobowiązany do przeprowadzenia rekrutacji uczestników. Podstawowe kryteria formalne to </w:t>
      </w:r>
      <w:r w:rsidR="00F86CC7">
        <w:rPr>
          <w:rFonts w:asciiTheme="minorHAnsi" w:hAnsiTheme="minorHAnsi" w:cstheme="minorHAnsi"/>
        </w:rPr>
        <w:t>zameldowanie na terenie</w:t>
      </w:r>
      <w:r>
        <w:rPr>
          <w:rFonts w:asciiTheme="minorHAnsi" w:hAnsiTheme="minorHAnsi" w:cstheme="minorHAnsi"/>
        </w:rPr>
        <w:t xml:space="preserve"> </w:t>
      </w:r>
      <w:r w:rsidR="000B52AE">
        <w:rPr>
          <w:rFonts w:asciiTheme="minorHAnsi" w:hAnsiTheme="minorHAnsi" w:cstheme="minorHAnsi"/>
        </w:rPr>
        <w:t>Gminy Kleszczów</w:t>
      </w:r>
      <w:r>
        <w:rPr>
          <w:rFonts w:asciiTheme="minorHAnsi" w:hAnsiTheme="minorHAnsi" w:cstheme="minorHAnsi"/>
        </w:rPr>
        <w:t>, wyrażenie chęci wzięcia udziału w programie (podpisanie zgody przez rodzica/opiekuna), wiek zgodny z grupą docelową, brak przeciwwskazań zdrowotnych. Kryteria szczegółowe zostały opisane wcześniej w stosownej części tego dokumentu.</w:t>
      </w:r>
    </w:p>
    <w:p w14:paraId="688C2AE2" w14:textId="77777777" w:rsidR="00911283" w:rsidRDefault="001C2260">
      <w:pPr>
        <w:spacing w:line="360" w:lineRule="auto"/>
        <w:jc w:val="both"/>
        <w:rPr>
          <w:rFonts w:asciiTheme="minorHAnsi" w:hAnsiTheme="minorHAnsi" w:cstheme="minorHAnsi"/>
        </w:rPr>
      </w:pPr>
      <w:r>
        <w:rPr>
          <w:rFonts w:asciiTheme="minorHAnsi" w:hAnsiTheme="minorHAnsi" w:cstheme="minorHAnsi"/>
        </w:rPr>
        <w:t>Zgody na udział w programie zostaną zgromadzone w siedzibie Realizatora, ze szczególnym uwzględnieniem aktualnych przepisów o ochronie danych osobowych.</w:t>
      </w:r>
    </w:p>
    <w:p w14:paraId="64560B3F" w14:textId="77777777" w:rsidR="00911283" w:rsidRDefault="00911283">
      <w:pPr>
        <w:spacing w:line="360" w:lineRule="auto"/>
        <w:jc w:val="both"/>
        <w:rPr>
          <w:rFonts w:asciiTheme="minorHAnsi" w:hAnsiTheme="minorHAnsi" w:cstheme="minorHAnsi"/>
        </w:rPr>
      </w:pPr>
    </w:p>
    <w:p w14:paraId="53FA6659" w14:textId="77777777" w:rsidR="00911283" w:rsidRDefault="001C2260" w:rsidP="00B958E9">
      <w:pPr>
        <w:pStyle w:val="Nagwek2"/>
        <w:rPr>
          <w:rFonts w:asciiTheme="minorHAnsi" w:hAnsiTheme="minorHAnsi"/>
          <w:color w:val="000000"/>
        </w:rPr>
      </w:pPr>
      <w:bookmarkStart w:id="51" w:name="_Toc123860842"/>
      <w:r>
        <w:t xml:space="preserve">Ad 4. </w:t>
      </w:r>
      <w:r>
        <w:rPr>
          <w:rStyle w:val="Nagwek3Znak"/>
          <w:rFonts w:eastAsiaTheme="minorHAnsi" w:cstheme="minorHAnsi"/>
          <w:b/>
        </w:rPr>
        <w:t>Interwencja terapeutyczna</w:t>
      </w:r>
      <w:bookmarkEnd w:id="51"/>
    </w:p>
    <w:p w14:paraId="483544D7" w14:textId="6748124D"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Każd</w:t>
      </w:r>
      <w:r w:rsidR="004F5523">
        <w:rPr>
          <w:rFonts w:asciiTheme="minorHAnsi" w:hAnsiTheme="minorHAnsi" w:cstheme="minorHAnsi"/>
          <w:color w:val="000000"/>
        </w:rPr>
        <w:t>e</w:t>
      </w:r>
      <w:r>
        <w:rPr>
          <w:rFonts w:asciiTheme="minorHAnsi" w:hAnsiTheme="minorHAnsi" w:cstheme="minorHAnsi"/>
          <w:color w:val="000000"/>
        </w:rPr>
        <w:t xml:space="preserve"> </w:t>
      </w:r>
      <w:r w:rsidR="004F5523">
        <w:rPr>
          <w:rFonts w:asciiTheme="minorHAnsi" w:hAnsiTheme="minorHAnsi" w:cstheme="minorHAnsi"/>
          <w:color w:val="000000"/>
        </w:rPr>
        <w:t>dziecko</w:t>
      </w:r>
      <w:r>
        <w:rPr>
          <w:rFonts w:asciiTheme="minorHAnsi" w:hAnsiTheme="minorHAnsi" w:cstheme="minorHAnsi"/>
          <w:color w:val="000000"/>
        </w:rPr>
        <w:t xml:space="preserve"> z grupy docelowej spełniając</w:t>
      </w:r>
      <w:r w:rsidR="004F5523">
        <w:rPr>
          <w:rFonts w:asciiTheme="minorHAnsi" w:hAnsiTheme="minorHAnsi" w:cstheme="minorHAnsi"/>
          <w:color w:val="000000"/>
        </w:rPr>
        <w:t>e</w:t>
      </w:r>
      <w:r>
        <w:rPr>
          <w:rFonts w:asciiTheme="minorHAnsi" w:hAnsiTheme="minorHAnsi" w:cstheme="minorHAnsi"/>
          <w:color w:val="000000"/>
        </w:rPr>
        <w:t xml:space="preserve"> warunki włączenia do programu będzie m</w:t>
      </w:r>
      <w:r w:rsidR="007B2652">
        <w:rPr>
          <w:rFonts w:asciiTheme="minorHAnsi" w:hAnsiTheme="minorHAnsi" w:cstheme="minorHAnsi"/>
          <w:color w:val="000000"/>
        </w:rPr>
        <w:t>o</w:t>
      </w:r>
      <w:r>
        <w:rPr>
          <w:rFonts w:asciiTheme="minorHAnsi" w:hAnsiTheme="minorHAnsi" w:cstheme="minorHAnsi"/>
          <w:color w:val="000000"/>
        </w:rPr>
        <w:t>gł</w:t>
      </w:r>
      <w:r w:rsidR="007B2652">
        <w:rPr>
          <w:rFonts w:asciiTheme="minorHAnsi" w:hAnsiTheme="minorHAnsi" w:cstheme="minorHAnsi"/>
          <w:color w:val="000000"/>
        </w:rPr>
        <w:t>o</w:t>
      </w:r>
      <w:r>
        <w:rPr>
          <w:rFonts w:asciiTheme="minorHAnsi" w:hAnsiTheme="minorHAnsi" w:cstheme="minorHAnsi"/>
          <w:color w:val="000000"/>
        </w:rPr>
        <w:t xml:space="preserve"> w ramach programu skorzystać z bezpłatnej interwencji </w:t>
      </w:r>
      <w:r w:rsidR="004F5523">
        <w:rPr>
          <w:rFonts w:asciiTheme="minorHAnsi" w:hAnsiTheme="minorHAnsi" w:cstheme="minorHAnsi"/>
          <w:color w:val="000000"/>
        </w:rPr>
        <w:t>medycznej.</w:t>
      </w:r>
    </w:p>
    <w:p w14:paraId="3E9EC426"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Składają się na nią:</w:t>
      </w:r>
    </w:p>
    <w:p w14:paraId="6BD7A9B0" w14:textId="77777777" w:rsidR="00911283" w:rsidRDefault="001C2260">
      <w:pPr>
        <w:pStyle w:val="Akapitzlist"/>
        <w:numPr>
          <w:ilvl w:val="0"/>
          <w:numId w:val="17"/>
        </w:numPr>
        <w:spacing w:after="0"/>
        <w:ind w:left="851" w:hanging="284"/>
        <w:jc w:val="both"/>
        <w:rPr>
          <w:rFonts w:asciiTheme="minorHAnsi" w:hAnsiTheme="minorHAnsi" w:cstheme="minorHAnsi"/>
          <w:color w:val="000000"/>
        </w:rPr>
      </w:pPr>
      <w:r>
        <w:rPr>
          <w:rFonts w:cstheme="minorHAnsi"/>
          <w:color w:val="000000"/>
        </w:rPr>
        <w:t>lekarskie badanie kwalifikacyjne,</w:t>
      </w:r>
    </w:p>
    <w:p w14:paraId="493AA489" w14:textId="72AA5B9A" w:rsidR="00911283" w:rsidRPr="007B2652" w:rsidRDefault="001C2260" w:rsidP="007B2652">
      <w:pPr>
        <w:pStyle w:val="Akapitzlist"/>
        <w:numPr>
          <w:ilvl w:val="0"/>
          <w:numId w:val="17"/>
        </w:numPr>
        <w:spacing w:after="0"/>
        <w:ind w:left="851" w:hanging="284"/>
        <w:jc w:val="both"/>
        <w:rPr>
          <w:rFonts w:asciiTheme="minorHAnsi" w:hAnsiTheme="minorHAnsi" w:cstheme="minorHAnsi"/>
          <w:color w:val="000000"/>
        </w:rPr>
      </w:pPr>
      <w:r>
        <w:rPr>
          <w:rFonts w:cstheme="minorHAnsi"/>
          <w:color w:val="000000"/>
        </w:rPr>
        <w:t xml:space="preserve">podanie </w:t>
      </w:r>
      <w:proofErr w:type="spellStart"/>
      <w:r w:rsidR="00FD1B0F">
        <w:rPr>
          <w:rFonts w:cstheme="minorHAnsi"/>
          <w:color w:val="000000"/>
        </w:rPr>
        <w:t>wysokoskojarzonego</w:t>
      </w:r>
      <w:proofErr w:type="spellEnd"/>
      <w:r w:rsidR="00FD1B0F">
        <w:rPr>
          <w:rFonts w:cstheme="minorHAnsi"/>
          <w:color w:val="000000"/>
        </w:rPr>
        <w:t xml:space="preserve"> </w:t>
      </w:r>
      <w:r>
        <w:rPr>
          <w:rFonts w:cstheme="minorHAnsi"/>
          <w:color w:val="000000"/>
        </w:rPr>
        <w:t>preparatu szczepionkowego</w:t>
      </w:r>
      <w:r w:rsidR="00FD1B0F">
        <w:rPr>
          <w:rFonts w:cstheme="minorHAnsi"/>
          <w:color w:val="000000"/>
        </w:rPr>
        <w:t xml:space="preserve"> „6 w 1”</w:t>
      </w:r>
      <w:r>
        <w:rPr>
          <w:rFonts w:cstheme="minorHAnsi"/>
          <w:color w:val="000000"/>
        </w:rPr>
        <w:t>.</w:t>
      </w:r>
    </w:p>
    <w:p w14:paraId="69C6F648" w14:textId="2663893E"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lastRenderedPageBreak/>
        <w:t xml:space="preserve">Wizyta związana z podaniem szczepionki będzie rozpoczynała się konsultacją lekarską </w:t>
      </w:r>
      <w:r>
        <w:rPr>
          <w:rFonts w:asciiTheme="minorHAnsi" w:hAnsiTheme="minorHAnsi" w:cstheme="minorHAnsi"/>
          <w:color w:val="000000"/>
        </w:rPr>
        <w:br/>
        <w:t xml:space="preserve">(w celu wykluczenia przeciwwskazań) i zakwalifikowaniem uczestnika programu do szczepienia. W jej trakcie zostanie wykonane badanie lekarskie, a także zostanie przeprowadzony wywiad </w:t>
      </w:r>
      <w:r w:rsidR="004F5523">
        <w:rPr>
          <w:rFonts w:asciiTheme="minorHAnsi" w:hAnsiTheme="minorHAnsi" w:cstheme="minorHAnsi"/>
          <w:color w:val="000000"/>
        </w:rPr>
        <w:t xml:space="preserve">z rodzicem/opiekunem </w:t>
      </w:r>
      <w:r>
        <w:rPr>
          <w:rFonts w:asciiTheme="minorHAnsi" w:hAnsiTheme="minorHAnsi" w:cstheme="minorHAnsi"/>
          <w:color w:val="000000"/>
        </w:rPr>
        <w:t>uwzględniający aktualny stan zdrowia</w:t>
      </w:r>
      <w:r w:rsidR="004F5523">
        <w:rPr>
          <w:rFonts w:asciiTheme="minorHAnsi" w:hAnsiTheme="minorHAnsi" w:cstheme="minorHAnsi"/>
          <w:color w:val="000000"/>
        </w:rPr>
        <w:t xml:space="preserve"> dziecka</w:t>
      </w:r>
      <w:r>
        <w:rPr>
          <w:rFonts w:asciiTheme="minorHAnsi" w:hAnsiTheme="minorHAnsi" w:cstheme="minorHAnsi"/>
          <w:color w:val="000000"/>
        </w:rPr>
        <w:t xml:space="preserve">, ale i historię choroby dotyczącą zachorowań ostrych i przewlekłych oraz stosowanych z tego powodu leków. W razie wystąpienia czasowych przeciwwskazań związanych np. z chorobą, zostaną wyznaczone: kolejny termin wizyty i ponowna kwalifikacja medyczna do interwencji w ramach programu. Dodatkowo, przy okazji wizyty szczepiennej, personel biorący udział w interwencji przeprowadzi </w:t>
      </w:r>
      <w:r w:rsidR="004F5523">
        <w:rPr>
          <w:rFonts w:asciiTheme="minorHAnsi" w:hAnsiTheme="minorHAnsi" w:cstheme="minorHAnsi"/>
          <w:color w:val="000000"/>
        </w:rPr>
        <w:t xml:space="preserve">z rodzicami/opiekunami </w:t>
      </w:r>
      <w:r>
        <w:rPr>
          <w:rFonts w:asciiTheme="minorHAnsi" w:hAnsiTheme="minorHAnsi" w:cstheme="minorHAnsi"/>
          <w:color w:val="000000"/>
        </w:rPr>
        <w:t xml:space="preserve">indywidualne działania z zakresu promocji zdrowia. </w:t>
      </w:r>
      <w:r w:rsidR="004F5523">
        <w:rPr>
          <w:rFonts w:asciiTheme="minorHAnsi" w:hAnsiTheme="minorHAnsi" w:cstheme="minorHAnsi"/>
          <w:color w:val="000000"/>
        </w:rPr>
        <w:t>Z</w:t>
      </w:r>
      <w:r>
        <w:rPr>
          <w:rFonts w:asciiTheme="minorHAnsi" w:hAnsiTheme="minorHAnsi" w:cstheme="minorHAnsi"/>
          <w:color w:val="000000"/>
        </w:rPr>
        <w:t xml:space="preserve">ostaną przedstawione informacje na temat dróg szerzenia, objawów, powikłań oraz przede wszystkim profilaktyki </w:t>
      </w:r>
      <w:r w:rsidR="004F5523">
        <w:rPr>
          <w:rFonts w:asciiTheme="minorHAnsi" w:hAnsiTheme="minorHAnsi" w:cstheme="minorHAnsi"/>
          <w:color w:val="000000"/>
        </w:rPr>
        <w:t xml:space="preserve">chorób </w:t>
      </w:r>
      <w:r>
        <w:rPr>
          <w:rFonts w:asciiTheme="minorHAnsi" w:hAnsiTheme="minorHAnsi" w:cstheme="minorHAnsi"/>
          <w:color w:val="000000"/>
        </w:rPr>
        <w:t>zaka</w:t>
      </w:r>
      <w:r w:rsidR="004F5523">
        <w:rPr>
          <w:rFonts w:asciiTheme="minorHAnsi" w:hAnsiTheme="minorHAnsi" w:cstheme="minorHAnsi"/>
          <w:color w:val="000000"/>
        </w:rPr>
        <w:t>źnych</w:t>
      </w:r>
      <w:r>
        <w:rPr>
          <w:rFonts w:asciiTheme="minorHAnsi" w:hAnsiTheme="minorHAnsi" w:cstheme="minorHAnsi"/>
          <w:color w:val="000000"/>
        </w:rPr>
        <w:t xml:space="preserve">. Ponadto w trakcie konsultacji lekarskiej każdy </w:t>
      </w:r>
      <w:r w:rsidR="004F5523">
        <w:rPr>
          <w:rFonts w:asciiTheme="minorHAnsi" w:hAnsiTheme="minorHAnsi" w:cstheme="minorHAnsi"/>
          <w:color w:val="000000"/>
        </w:rPr>
        <w:t>rodzic/opiekun</w:t>
      </w:r>
      <w:r>
        <w:rPr>
          <w:rFonts w:asciiTheme="minorHAnsi" w:hAnsiTheme="minorHAnsi" w:cstheme="minorHAnsi"/>
          <w:color w:val="000000"/>
        </w:rPr>
        <w:t xml:space="preserve"> będzie poinformowany o zagrożeniach związanych z zakażeniami, powikłaniach, o samym szczepieniu oraz możliwej reakcji organizmu na podaną szczepionkę. </w:t>
      </w:r>
    </w:p>
    <w:p w14:paraId="7F8A0F00" w14:textId="77777777" w:rsidR="007B2652" w:rsidRDefault="007B2652">
      <w:pPr>
        <w:spacing w:line="360" w:lineRule="auto"/>
        <w:jc w:val="both"/>
        <w:rPr>
          <w:rFonts w:asciiTheme="minorHAnsi" w:hAnsiTheme="minorHAnsi" w:cstheme="minorHAnsi"/>
          <w:color w:val="000000"/>
        </w:rPr>
      </w:pPr>
    </w:p>
    <w:p w14:paraId="10E3122F" w14:textId="0C8904CE"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Uczestnicy programu zostaną również poinstruowani o sposobie postępowania w razie wystąpienia niepożądanego odczyn</w:t>
      </w:r>
      <w:r>
        <w:rPr>
          <w:rFonts w:asciiTheme="minorHAnsi" w:hAnsiTheme="minorHAnsi" w:cstheme="minorHAnsi"/>
          <w:bCs/>
          <w:color w:val="000000"/>
        </w:rPr>
        <w:t>u</w:t>
      </w:r>
      <w:r>
        <w:rPr>
          <w:rFonts w:asciiTheme="minorHAnsi" w:hAnsiTheme="minorHAnsi" w:cstheme="minorHAnsi"/>
          <w:color w:val="000000"/>
        </w:rPr>
        <w:t xml:space="preserve"> poszczepiennego – otrzymają informację </w:t>
      </w:r>
      <w:r>
        <w:rPr>
          <w:rFonts w:asciiTheme="minorHAnsi" w:hAnsiTheme="minorHAnsi" w:cstheme="minorHAnsi"/>
          <w:color w:val="000000"/>
        </w:rPr>
        <w:br/>
        <w:t>o miejscu, gdzie można się zgłosić w razie ewentualnych działań niepożądanych (już poza programem, w ramach świadczeń gwarantowanych finansowanych przez NFZ).</w:t>
      </w:r>
    </w:p>
    <w:p w14:paraId="723D495F"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Podmiot potwierdzający wystąpienie niepożądanego odczynu poszczepiennego powinien przekazać niezwłocznie tę informację Realizatorowi programu.</w:t>
      </w:r>
    </w:p>
    <w:p w14:paraId="1D748D28" w14:textId="77777777" w:rsidR="007B2652" w:rsidRDefault="007B2652">
      <w:pPr>
        <w:spacing w:line="360" w:lineRule="auto"/>
        <w:jc w:val="both"/>
        <w:rPr>
          <w:rFonts w:asciiTheme="minorHAnsi" w:hAnsiTheme="minorHAnsi" w:cstheme="minorHAnsi"/>
          <w:color w:val="000000"/>
        </w:rPr>
      </w:pPr>
    </w:p>
    <w:p w14:paraId="3434B979" w14:textId="6E6E6DBB"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Zaplanowane interwencje będą prowadzone przez Realizatora lub Realizatorów wybranych zgodnie z art. 48b ustawy z dnia 27 sierpnia 2004 roku o świadczeniach opieki zdrowotnej finansowanych ze środków publicznych.</w:t>
      </w:r>
    </w:p>
    <w:p w14:paraId="7ABD1A3A" w14:textId="77777777" w:rsidR="007B2652" w:rsidRDefault="007B2652">
      <w:pPr>
        <w:spacing w:line="360" w:lineRule="auto"/>
        <w:jc w:val="both"/>
        <w:rPr>
          <w:rFonts w:asciiTheme="minorHAnsi" w:hAnsiTheme="minorHAnsi" w:cstheme="minorHAnsi"/>
          <w:color w:val="000000"/>
        </w:rPr>
      </w:pPr>
    </w:p>
    <w:p w14:paraId="65BC2973" w14:textId="22F3B6EB"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Szczepienie przeprowadzone będzie na terenie </w:t>
      </w:r>
      <w:r w:rsidR="000B52AE">
        <w:rPr>
          <w:rFonts w:asciiTheme="minorHAnsi" w:hAnsiTheme="minorHAnsi" w:cstheme="minorHAnsi"/>
        </w:rPr>
        <w:t>Gminy Kleszczów</w:t>
      </w:r>
      <w:r w:rsidR="000B52AE">
        <w:rPr>
          <w:rFonts w:asciiTheme="minorHAnsi" w:hAnsiTheme="minorHAnsi" w:cstheme="minorHAnsi"/>
          <w:color w:val="000000"/>
        </w:rPr>
        <w:t xml:space="preserve"> </w:t>
      </w:r>
      <w:r>
        <w:rPr>
          <w:rFonts w:asciiTheme="minorHAnsi" w:hAnsiTheme="minorHAnsi" w:cstheme="minorHAnsi"/>
          <w:color w:val="000000"/>
        </w:rPr>
        <w:t>w miejscu wskazanym przez Realizatora/Realizatorów, z zaznaczeniem, że nie później niż do 24 godzin od wykonania badania kwalifikacyjnego. Najlepiej, aby oba elementy interwencji były wykonane tego samego dnia, podczas jednej wizyty szczepiennej.</w:t>
      </w:r>
    </w:p>
    <w:p w14:paraId="28C8D711" w14:textId="4573F6DF" w:rsidR="00DE71C7" w:rsidRDefault="007B2652" w:rsidP="00DE71C7">
      <w:pPr>
        <w:spacing w:line="360" w:lineRule="auto"/>
        <w:jc w:val="both"/>
        <w:rPr>
          <w:rFonts w:asciiTheme="minorHAnsi" w:hAnsiTheme="minorHAnsi" w:cstheme="minorHAnsi"/>
          <w:color w:val="000000"/>
        </w:rPr>
      </w:pPr>
      <w:r>
        <w:rPr>
          <w:rFonts w:asciiTheme="minorHAnsi" w:hAnsiTheme="minorHAnsi" w:cstheme="minorHAnsi"/>
          <w:color w:val="000000"/>
        </w:rPr>
        <w:lastRenderedPageBreak/>
        <w:t xml:space="preserve">Do szczepień zostaną wykorzystane dostępne, dopuszczone do użytkowania preparaty </w:t>
      </w:r>
      <w:proofErr w:type="spellStart"/>
      <w:r w:rsidR="00FD1B0F">
        <w:rPr>
          <w:rFonts w:asciiTheme="minorHAnsi" w:hAnsiTheme="minorHAnsi" w:cstheme="minorHAnsi"/>
          <w:color w:val="000000"/>
        </w:rPr>
        <w:t>wysokoskojarzone</w:t>
      </w:r>
      <w:proofErr w:type="spellEnd"/>
      <w:r w:rsidR="00FD1B0F">
        <w:rPr>
          <w:rFonts w:asciiTheme="minorHAnsi" w:hAnsiTheme="minorHAnsi" w:cstheme="minorHAnsi"/>
          <w:color w:val="000000"/>
        </w:rPr>
        <w:t xml:space="preserve"> „6 w 1” </w:t>
      </w:r>
      <w:r>
        <w:rPr>
          <w:rFonts w:asciiTheme="minorHAnsi" w:hAnsiTheme="minorHAnsi" w:cstheme="minorHAnsi"/>
          <w:color w:val="000000"/>
        </w:rPr>
        <w:t>wybrane przez Realizatora</w:t>
      </w:r>
      <w:r w:rsidR="00DE71C7">
        <w:rPr>
          <w:rFonts w:asciiTheme="minorHAnsi" w:hAnsiTheme="minorHAnsi" w:cstheme="minorHAnsi"/>
          <w:color w:val="000000"/>
        </w:rPr>
        <w:t>, podane</w:t>
      </w:r>
      <w:r>
        <w:rPr>
          <w:rFonts w:asciiTheme="minorHAnsi" w:hAnsiTheme="minorHAnsi" w:cstheme="minorHAnsi"/>
          <w:color w:val="000000"/>
        </w:rPr>
        <w:t xml:space="preserve"> </w:t>
      </w:r>
      <w:r w:rsidR="00DE71C7">
        <w:rPr>
          <w:rFonts w:asciiTheme="minorHAnsi" w:hAnsiTheme="minorHAnsi" w:cstheme="minorHAnsi"/>
          <w:color w:val="000000"/>
        </w:rPr>
        <w:t xml:space="preserve">w dawkach zgodnie z wytycznymi producenta dotyczącymi dawkowania wskazanymi w </w:t>
      </w:r>
      <w:proofErr w:type="spellStart"/>
      <w:r w:rsidR="00DE71C7">
        <w:rPr>
          <w:rFonts w:asciiTheme="minorHAnsi" w:hAnsiTheme="minorHAnsi" w:cstheme="minorHAnsi"/>
          <w:color w:val="000000"/>
        </w:rPr>
        <w:t>ChPL</w:t>
      </w:r>
      <w:proofErr w:type="spellEnd"/>
      <w:r w:rsidR="00DE71C7">
        <w:rPr>
          <w:rFonts w:asciiTheme="minorHAnsi" w:hAnsiTheme="minorHAnsi" w:cstheme="minorHAnsi"/>
          <w:color w:val="000000"/>
        </w:rPr>
        <w:t>.</w:t>
      </w:r>
    </w:p>
    <w:p w14:paraId="7D902B02" w14:textId="77777777" w:rsidR="00E00957" w:rsidRDefault="00E00957">
      <w:pPr>
        <w:spacing w:line="360" w:lineRule="auto"/>
        <w:jc w:val="both"/>
        <w:rPr>
          <w:rFonts w:asciiTheme="minorHAnsi" w:hAnsiTheme="minorHAnsi" w:cstheme="minorHAnsi"/>
          <w:color w:val="000000"/>
        </w:rPr>
      </w:pPr>
    </w:p>
    <w:p w14:paraId="7E8F2074" w14:textId="0946D619" w:rsidR="00911283" w:rsidRDefault="007B2652">
      <w:pPr>
        <w:spacing w:line="360" w:lineRule="auto"/>
        <w:jc w:val="both"/>
        <w:rPr>
          <w:rFonts w:asciiTheme="minorHAnsi" w:hAnsiTheme="minorHAnsi" w:cstheme="minorHAnsi"/>
          <w:color w:val="000000"/>
        </w:rPr>
      </w:pPr>
      <w:r>
        <w:rPr>
          <w:rFonts w:asciiTheme="minorHAnsi" w:hAnsiTheme="minorHAnsi" w:cstheme="minorHAnsi"/>
          <w:color w:val="000000"/>
        </w:rPr>
        <w:t>Istotne jest to, aby były one przechowywane i stosowane zgodnie ze wskazaniami producenta określonymi w Charakterystyce Produktu Leczniczego (szczególnie dotyczy to zasad transportu i przechowywania z zachowaniem łańcucha chłodniczego).</w:t>
      </w:r>
    </w:p>
    <w:p w14:paraId="53DCEFC3" w14:textId="4817D3AE"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Realizator winien dysponować kadrą, pomieszczeniami i wyposażeniem niezbędnymi do prowadzenia interwencji zaplanowanych w ramach programu. Jest też zobowiązany do posiadania zasobów niezbędnych do realizacji powierzonego zadania zgodnie z obowiązującymi przepisami prawa.</w:t>
      </w:r>
    </w:p>
    <w:p w14:paraId="5DE6DBC9" w14:textId="77777777" w:rsidR="00911283" w:rsidRDefault="00911283">
      <w:pPr>
        <w:spacing w:line="360" w:lineRule="auto"/>
        <w:ind w:firstLine="567"/>
        <w:jc w:val="both"/>
        <w:rPr>
          <w:rFonts w:asciiTheme="minorHAnsi" w:hAnsiTheme="minorHAnsi" w:cstheme="minorHAnsi"/>
        </w:rPr>
      </w:pPr>
    </w:p>
    <w:p w14:paraId="7C8AA6F3" w14:textId="77777777" w:rsidR="00911283" w:rsidRDefault="001C2260" w:rsidP="00B958E9">
      <w:pPr>
        <w:pStyle w:val="Nagwek2"/>
        <w:rPr>
          <w:rFonts w:asciiTheme="minorHAnsi" w:hAnsiTheme="minorHAnsi"/>
        </w:rPr>
      </w:pPr>
      <w:bookmarkStart w:id="52" w:name="_Toc526075855"/>
      <w:bookmarkStart w:id="53" w:name="_Toc123860843"/>
      <w:r>
        <w:t>Ad 5 Monitoring działań</w:t>
      </w:r>
      <w:bookmarkEnd w:id="52"/>
      <w:bookmarkEnd w:id="53"/>
      <w:r>
        <w:t xml:space="preserve"> </w:t>
      </w:r>
    </w:p>
    <w:p w14:paraId="6E33BEEC" w14:textId="4C4965C1" w:rsidR="00911283" w:rsidRDefault="001C2260">
      <w:pPr>
        <w:spacing w:line="360" w:lineRule="auto"/>
        <w:contextualSpacing/>
        <w:jc w:val="both"/>
        <w:rPr>
          <w:rFonts w:asciiTheme="minorHAnsi" w:hAnsiTheme="minorHAnsi" w:cstheme="minorHAnsi"/>
        </w:rPr>
      </w:pPr>
      <w:r>
        <w:rPr>
          <w:rFonts w:asciiTheme="minorHAnsi" w:hAnsiTheme="minorHAnsi" w:cstheme="minorHAnsi"/>
        </w:rPr>
        <w:t xml:space="preserve">Ostatnim elementem w ramach programu będzie monitoring działań w ramach programu, obejmujący weryfikację zgłaszalności uczestników i oszacowanie jakości świadczeń realizowanych w programie. Każdy </w:t>
      </w:r>
      <w:r w:rsidR="00FD1B0F">
        <w:rPr>
          <w:rFonts w:asciiTheme="minorHAnsi" w:hAnsiTheme="minorHAnsi" w:cstheme="minorHAnsi"/>
        </w:rPr>
        <w:t>rodzic/opiekun</w:t>
      </w:r>
      <w:r>
        <w:rPr>
          <w:rFonts w:asciiTheme="minorHAnsi" w:hAnsiTheme="minorHAnsi" w:cstheme="minorHAnsi"/>
        </w:rPr>
        <w:t xml:space="preserve"> po wykonaniu szczepienia będzie proszony </w:t>
      </w:r>
      <w:r>
        <w:rPr>
          <w:rFonts w:asciiTheme="minorHAnsi" w:hAnsiTheme="minorHAnsi" w:cstheme="minorHAnsi"/>
        </w:rPr>
        <w:br/>
        <w:t>o wypełnienie krótkiej ankiety ewaluacyjnej, która posłuży do opracowania przez R</w:t>
      </w:r>
      <w:r>
        <w:rPr>
          <w:rFonts w:asciiTheme="minorHAnsi" w:hAnsiTheme="minorHAnsi" w:cstheme="minorHAnsi"/>
          <w:color w:val="000000"/>
        </w:rPr>
        <w:t xml:space="preserve">ealizatora </w:t>
      </w:r>
      <w:r>
        <w:rPr>
          <w:rFonts w:asciiTheme="minorHAnsi" w:hAnsiTheme="minorHAnsi" w:cstheme="minorHAnsi"/>
        </w:rPr>
        <w:t>raportu rocznego/sprawozdania dla Instytucji finansującej program.</w:t>
      </w:r>
    </w:p>
    <w:p w14:paraId="52304D4F" w14:textId="77777777" w:rsidR="00911283" w:rsidRDefault="00911283">
      <w:pPr>
        <w:spacing w:line="360" w:lineRule="auto"/>
        <w:jc w:val="both"/>
        <w:rPr>
          <w:rFonts w:asciiTheme="minorHAnsi" w:hAnsiTheme="minorHAnsi" w:cstheme="minorHAnsi"/>
        </w:rPr>
      </w:pPr>
    </w:p>
    <w:p w14:paraId="2212A6FE" w14:textId="77777777" w:rsidR="00911283" w:rsidRDefault="001C2260" w:rsidP="00B958E9">
      <w:pPr>
        <w:pStyle w:val="Nagwek2"/>
        <w:rPr>
          <w:rFonts w:asciiTheme="minorHAnsi" w:hAnsiTheme="minorHAnsi"/>
        </w:rPr>
      </w:pPr>
      <w:bookmarkStart w:id="54" w:name="_Toc123860844"/>
      <w:r>
        <w:t>Warunki realizacji programu dotyczące personelu, wyposażenia i warunków lokalowych</w:t>
      </w:r>
      <w:bookmarkEnd w:id="54"/>
    </w:p>
    <w:p w14:paraId="409D2934" w14:textId="09D366CE" w:rsidR="00911283" w:rsidRDefault="001C2260">
      <w:pPr>
        <w:spacing w:line="360" w:lineRule="auto"/>
        <w:jc w:val="both"/>
        <w:rPr>
          <w:rFonts w:asciiTheme="minorHAnsi" w:hAnsiTheme="minorHAnsi" w:cstheme="minorHAnsi"/>
          <w:color w:val="000000"/>
        </w:rPr>
      </w:pPr>
      <w:r>
        <w:rPr>
          <w:rFonts w:asciiTheme="minorHAnsi" w:hAnsiTheme="minorHAnsi" w:cstheme="minorHAnsi"/>
        </w:rPr>
        <w:t xml:space="preserve">Zaplanowane interwencje będą prowadzone na terenie </w:t>
      </w:r>
      <w:r w:rsidR="000B52AE">
        <w:rPr>
          <w:rFonts w:asciiTheme="minorHAnsi" w:hAnsiTheme="minorHAnsi" w:cstheme="minorHAnsi"/>
        </w:rPr>
        <w:t xml:space="preserve">Gminy Kleszczów </w:t>
      </w:r>
      <w:r>
        <w:rPr>
          <w:rFonts w:asciiTheme="minorHAnsi" w:hAnsiTheme="minorHAnsi" w:cstheme="minorHAnsi"/>
        </w:rPr>
        <w:t xml:space="preserve">przez </w:t>
      </w:r>
      <w:r>
        <w:rPr>
          <w:rFonts w:asciiTheme="minorHAnsi" w:hAnsiTheme="minorHAnsi" w:cstheme="minorHAnsi"/>
          <w:color w:val="000000"/>
        </w:rPr>
        <w:t>Realizatora/Realizatorów wyłonionych w konkursie ofert.</w:t>
      </w:r>
    </w:p>
    <w:p w14:paraId="68427BF1" w14:textId="77777777" w:rsidR="00911283" w:rsidRDefault="001C2260">
      <w:pPr>
        <w:spacing w:line="360" w:lineRule="auto"/>
        <w:jc w:val="both"/>
        <w:rPr>
          <w:rFonts w:asciiTheme="minorHAnsi" w:hAnsiTheme="minorHAnsi" w:cstheme="minorHAnsi"/>
        </w:rPr>
      </w:pPr>
      <w:r>
        <w:rPr>
          <w:rFonts w:asciiTheme="minorHAnsi" w:hAnsiTheme="minorHAnsi" w:cstheme="minorHAnsi"/>
        </w:rPr>
        <w:t xml:space="preserve">Wszystkie procedury diagnostyczne i terapeutyczne przeprowadzi się zgodnie z aktualną wiedzą medyczną oraz z zachowaniem warunków sanitarnych wynikających z przepisów prawa. Pomieszczenia przeznaczone do prowadzenia interwencji (warunki stacjonarne) winny być zlokalizowane tak, by zapewnić dostęp osób niepełnosprawnych, w tym poruszających się na wózkach inwalidzkich). </w:t>
      </w:r>
    </w:p>
    <w:p w14:paraId="5999B466" w14:textId="77777777" w:rsidR="00911283" w:rsidRDefault="001C2260">
      <w:pPr>
        <w:spacing w:line="360" w:lineRule="auto"/>
        <w:jc w:val="both"/>
        <w:rPr>
          <w:rFonts w:asciiTheme="minorHAnsi" w:hAnsiTheme="minorHAnsi" w:cstheme="minorHAnsi"/>
        </w:rPr>
      </w:pPr>
      <w:r>
        <w:rPr>
          <w:rFonts w:asciiTheme="minorHAnsi" w:hAnsiTheme="minorHAnsi" w:cstheme="minorHAnsi"/>
        </w:rPr>
        <w:t xml:space="preserve">W siedzibie realizatora muszą być także stosowane rutynowe procedury, zgodnie z którymi każda partia preparatów szczepionkowych jest sprawdzana przy odbiorze pod kątem ewentualnych uszkodzeń mechanicznych lub termicznych powstałych podczas transportu, </w:t>
      </w:r>
      <w:r>
        <w:rPr>
          <w:rFonts w:asciiTheme="minorHAnsi" w:hAnsiTheme="minorHAnsi" w:cstheme="minorHAnsi"/>
        </w:rPr>
        <w:br/>
      </w:r>
      <w:r>
        <w:rPr>
          <w:rFonts w:asciiTheme="minorHAnsi" w:hAnsiTheme="minorHAnsi" w:cstheme="minorHAnsi"/>
        </w:rPr>
        <w:lastRenderedPageBreak/>
        <w:t>a także pod względem terminu przydatności do użycia, co jest następnie okresowo powtarzane.</w:t>
      </w:r>
    </w:p>
    <w:p w14:paraId="78AAA3D0" w14:textId="77777777" w:rsidR="00911283" w:rsidRDefault="001C2260">
      <w:pPr>
        <w:spacing w:line="360" w:lineRule="auto"/>
        <w:jc w:val="both"/>
        <w:rPr>
          <w:rFonts w:asciiTheme="minorHAnsi" w:hAnsiTheme="minorHAnsi" w:cstheme="minorHAnsi"/>
        </w:rPr>
      </w:pPr>
      <w:r>
        <w:rPr>
          <w:rFonts w:asciiTheme="minorHAnsi" w:hAnsiTheme="minorHAnsi" w:cstheme="minorHAnsi"/>
        </w:rPr>
        <w:t>Szczepionki przechowuje się w lodówkach wyposażonych w termometry oraz urządzenia zapewniające stały monitoring i automatyczną rejestrację dobowych wahań temperatury wewnątrz komór chłodniczych oraz spadków napięcia. Wyniki wskazań termometru, mechaniczne uszkodzenia sprzętu oraz wyłączenie zasilania powinny być dokumentowane w specjalnej książce kontroli.</w:t>
      </w:r>
    </w:p>
    <w:p w14:paraId="455B5EF2" w14:textId="267BAAB9" w:rsidR="00911283" w:rsidRDefault="001C2260">
      <w:pPr>
        <w:spacing w:line="360" w:lineRule="auto"/>
        <w:jc w:val="both"/>
        <w:rPr>
          <w:rFonts w:asciiTheme="minorHAnsi" w:hAnsiTheme="minorHAnsi" w:cstheme="minorHAnsi"/>
        </w:rPr>
      </w:pPr>
      <w:r>
        <w:rPr>
          <w:rFonts w:asciiTheme="minorHAnsi" w:hAnsiTheme="minorHAnsi" w:cstheme="minorHAnsi"/>
          <w:color w:val="000000"/>
        </w:rPr>
        <w:t>Realizator</w:t>
      </w:r>
      <w:r>
        <w:rPr>
          <w:rFonts w:asciiTheme="minorHAnsi" w:hAnsiTheme="minorHAnsi" w:cstheme="minorHAnsi"/>
          <w:color w:val="FF0000"/>
        </w:rPr>
        <w:t xml:space="preserve"> </w:t>
      </w:r>
      <w:r>
        <w:rPr>
          <w:rFonts w:asciiTheme="minorHAnsi" w:hAnsiTheme="minorHAnsi" w:cstheme="minorHAnsi"/>
        </w:rPr>
        <w:t>zapewni pomieszczenie higieniczno-sanitarne, w tym co najmniej jedno przystosowane dla osób niepełnosprawnych, a także kadrę oraz sprzęt niezbędny do wykonywania zaplanowanych świadczeń.</w:t>
      </w:r>
    </w:p>
    <w:p w14:paraId="5D563178" w14:textId="2B3F9D1C" w:rsidR="00911283" w:rsidRDefault="001C2260">
      <w:pPr>
        <w:spacing w:line="360" w:lineRule="auto"/>
        <w:jc w:val="both"/>
        <w:rPr>
          <w:rFonts w:asciiTheme="minorHAnsi" w:hAnsiTheme="minorHAnsi" w:cstheme="minorHAnsi"/>
        </w:rPr>
      </w:pPr>
      <w:r>
        <w:rPr>
          <w:rFonts w:asciiTheme="minorHAnsi" w:hAnsiTheme="minorHAnsi" w:cstheme="minorHAnsi"/>
        </w:rPr>
        <w:t xml:space="preserve">W programie zastosowane zostaną preparaty medyczne i sprzęt diagnostyczny zarejestrowane i dopuszczone do obrotu na terenie Polski, rekomendowane w wytycznych ogólnopolskich oraz zatwierdzone przez właściwe gremia naukowe. Dokumentacja medyczna powstająca w związku z prowadzeniem programu będzie prowadzona </w:t>
      </w:r>
      <w:r>
        <w:rPr>
          <w:rFonts w:asciiTheme="minorHAnsi" w:hAnsiTheme="minorHAnsi" w:cstheme="minorHAnsi"/>
        </w:rPr>
        <w:br/>
        <w:t>i przechowywana zgodnie z obowiązującymi przepisami dotyczącymi dokumentacji medycznej oraz ochrony danych osobowych.</w:t>
      </w:r>
    </w:p>
    <w:p w14:paraId="4EB4B457" w14:textId="1D578B03" w:rsidR="00911283" w:rsidRDefault="001C2260">
      <w:pPr>
        <w:spacing w:line="360" w:lineRule="auto"/>
        <w:jc w:val="both"/>
        <w:rPr>
          <w:rFonts w:asciiTheme="minorHAnsi" w:hAnsiTheme="minorHAnsi" w:cstheme="minorHAnsi"/>
        </w:rPr>
      </w:pPr>
      <w:r>
        <w:rPr>
          <w:rFonts w:asciiTheme="minorHAnsi" w:hAnsiTheme="minorHAnsi" w:cstheme="minorHAnsi"/>
        </w:rPr>
        <w:t>Podmiot realizujący program będzie dysponował kadrą odpowiednią do udzielanych świadczeń – osobami, które odbyły w ramach doskonalenia zawodowego kurs lub szkolenie w zakresie szczepień ochronnych i uzyskały dokument potwierdzający ukończenie tego kursu lub szkolenia bądź uzyskały specjalizację w dziedzinie, w przypadku której ramowy program kształcenia podyplomowego obejmował problematykę szczepień ochronnych na podstawie przepisów o zawodach lekarza i lekarza dentysty oraz przepisów o zawodach pielęgniarki i położnej. Realizator będzie też dysponował sprzętem niezbędnym do wykonywania zaplanowanych interwencji.</w:t>
      </w:r>
    </w:p>
    <w:p w14:paraId="05774F17" w14:textId="77777777" w:rsidR="00911283" w:rsidRDefault="001C2260">
      <w:pPr>
        <w:spacing w:line="360" w:lineRule="auto"/>
        <w:jc w:val="both"/>
        <w:rPr>
          <w:rFonts w:asciiTheme="minorHAnsi" w:hAnsiTheme="minorHAnsi" w:cstheme="minorHAnsi"/>
        </w:rPr>
      </w:pPr>
      <w:r>
        <w:rPr>
          <w:rFonts w:asciiTheme="minorHAnsi" w:hAnsiTheme="minorHAnsi" w:cstheme="minorHAnsi"/>
        </w:rPr>
        <w:t>Działania edukacyjne dotyczące tematyki programu będą prowadzone przez osoby uprawnione do udzielania świadczeń lub legitymujące się nabyciem fachowych kwalifikacji do prowadzenia działań w określonym zakresie. Wymagane jest, aby osoby prowadzące edukację miały przygotowanie merytoryczne (np. lekarze medycyny, pielęgniarki, specjaliści zdrowia publicznego). Tematyka działań winna być dostosowana do potrzeb i rodzaju grup odbiorców. Szczególnie istotna jest kwestia dopasowania przekazu do ich wieku i stanu psychicznego.</w:t>
      </w:r>
    </w:p>
    <w:p w14:paraId="4D21E4E5" w14:textId="77777777" w:rsidR="00911283" w:rsidRDefault="001C2260">
      <w:pPr>
        <w:spacing w:line="360" w:lineRule="auto"/>
        <w:jc w:val="both"/>
        <w:rPr>
          <w:rFonts w:asciiTheme="minorHAnsi" w:hAnsiTheme="minorHAnsi" w:cstheme="minorHAnsi"/>
        </w:rPr>
      </w:pPr>
      <w:r>
        <w:rPr>
          <w:rFonts w:asciiTheme="minorHAnsi" w:hAnsiTheme="minorHAnsi" w:cstheme="minorHAnsi"/>
          <w:color w:val="000000"/>
        </w:rPr>
        <w:lastRenderedPageBreak/>
        <w:t xml:space="preserve">Realizator </w:t>
      </w:r>
      <w:r>
        <w:rPr>
          <w:rFonts w:asciiTheme="minorHAnsi" w:hAnsiTheme="minorHAnsi" w:cstheme="minorHAnsi"/>
        </w:rPr>
        <w:t>jest także zobowiązany do posiadania zasobów technicznych niezbędnych do realizacji działań edukacyjnych – sprzętu pomocniczego zgodnie z potrzebami realizacji zadania.</w:t>
      </w:r>
    </w:p>
    <w:p w14:paraId="2857003B" w14:textId="77777777" w:rsidR="00911283" w:rsidRDefault="001C2260">
      <w:pPr>
        <w:spacing w:line="360" w:lineRule="auto"/>
        <w:jc w:val="both"/>
        <w:rPr>
          <w:rFonts w:asciiTheme="minorHAnsi" w:hAnsiTheme="minorHAnsi" w:cstheme="minorHAnsi"/>
        </w:rPr>
      </w:pPr>
      <w:r>
        <w:rPr>
          <w:rFonts w:asciiTheme="minorHAnsi" w:hAnsiTheme="minorHAnsi" w:cstheme="minorHAnsi"/>
        </w:rPr>
        <w:t>Podsumowując wymagania kadrowo-sprzętowe:</w:t>
      </w:r>
    </w:p>
    <w:p w14:paraId="2CB0A583" w14:textId="77777777" w:rsidR="00911283" w:rsidRDefault="001C2260">
      <w:pPr>
        <w:pStyle w:val="Akapitzlist"/>
        <w:numPr>
          <w:ilvl w:val="0"/>
          <w:numId w:val="33"/>
        </w:numPr>
        <w:spacing w:after="0"/>
        <w:jc w:val="both"/>
        <w:rPr>
          <w:rFonts w:asciiTheme="minorHAnsi" w:hAnsiTheme="minorHAnsi" w:cstheme="minorHAnsi"/>
        </w:rPr>
      </w:pPr>
      <w:r>
        <w:rPr>
          <w:rFonts w:cstheme="minorHAnsi"/>
        </w:rPr>
        <w:t>kwalifikowanie do szczepienia: osoba uprawniona do przeprowadzenia badania kwalifikującego do szczepienia zgodnie z obowiązującymi przepisami prawa;</w:t>
      </w:r>
    </w:p>
    <w:p w14:paraId="0FCA5069" w14:textId="77777777" w:rsidR="00911283" w:rsidRDefault="001C2260">
      <w:pPr>
        <w:pStyle w:val="Akapitzlist"/>
        <w:numPr>
          <w:ilvl w:val="0"/>
          <w:numId w:val="33"/>
        </w:numPr>
        <w:spacing w:after="0"/>
        <w:jc w:val="both"/>
        <w:rPr>
          <w:rFonts w:asciiTheme="minorHAnsi" w:hAnsiTheme="minorHAnsi" w:cstheme="minorHAnsi"/>
        </w:rPr>
      </w:pPr>
      <w:r>
        <w:rPr>
          <w:rFonts w:cstheme="minorHAnsi"/>
        </w:rPr>
        <w:t>podanie szczepionki: osoba uprawniona do podania szczepionki zgodnie z obowiązującymi przepisami prawa;</w:t>
      </w:r>
    </w:p>
    <w:p w14:paraId="5F7B7A00" w14:textId="66E0C64F" w:rsidR="00911283" w:rsidRDefault="001C2260">
      <w:pPr>
        <w:pStyle w:val="Akapitzlist"/>
        <w:numPr>
          <w:ilvl w:val="0"/>
          <w:numId w:val="33"/>
        </w:numPr>
        <w:spacing w:after="0"/>
        <w:jc w:val="both"/>
        <w:rPr>
          <w:rFonts w:asciiTheme="minorHAnsi" w:hAnsiTheme="minorHAnsi" w:cstheme="minorHAnsi"/>
        </w:rPr>
      </w:pPr>
      <w:r>
        <w:rPr>
          <w:rFonts w:cstheme="minorHAnsi"/>
        </w:rPr>
        <w:t xml:space="preserve">działania edukacyjne: osoba posiadająca doświadczenia dydaktyczne w pracy z grupą docelową oraz posiadająca wiedzę z zakresu profilaktyki </w:t>
      </w:r>
      <w:r w:rsidR="00FD1B0F">
        <w:rPr>
          <w:rFonts w:cstheme="minorHAnsi"/>
        </w:rPr>
        <w:t>chorób zakaźnych</w:t>
      </w:r>
      <w:r>
        <w:rPr>
          <w:rFonts w:cstheme="minorHAnsi"/>
        </w:rPr>
        <w:t xml:space="preserve"> na poziomie odpowiednim, aby przekazywać treści całkowicie merytorycznie spójne z materiałami informacyjno-edukacyjnymi;</w:t>
      </w:r>
    </w:p>
    <w:p w14:paraId="1F043223" w14:textId="77777777" w:rsidR="00911283" w:rsidRDefault="001C2260">
      <w:pPr>
        <w:pStyle w:val="Akapitzlist"/>
        <w:numPr>
          <w:ilvl w:val="0"/>
          <w:numId w:val="33"/>
        </w:numPr>
        <w:spacing w:after="0"/>
        <w:jc w:val="both"/>
        <w:rPr>
          <w:rFonts w:asciiTheme="minorHAnsi" w:hAnsiTheme="minorHAnsi" w:cstheme="minorHAnsi"/>
        </w:rPr>
      </w:pPr>
      <w:r>
        <w:rPr>
          <w:rFonts w:cstheme="minorHAnsi"/>
        </w:rPr>
        <w:t>kwalifikacja i szczepienie: warunki takie jak dla gabinetu diagnostyczno-zabiegowego (zgodnie z obowiązującymi przepisami prawa), a także dostępność do urządzeń odpowiednich do przechowywania szczepionek w warunkach zalecanych przez producenta (w szczególności zapewniający nieprzerwany łańcuch chłodniczy), materiały niezbędne do wykonania szczepienia oraz rozwiązania zapewniające gotowość do podjęcia działań na wypadek wystąpienia działań niepożądanych lub innej sytuacji zagrożenia dla zdrowia lub życia;</w:t>
      </w:r>
    </w:p>
    <w:p w14:paraId="12B1857A" w14:textId="77777777" w:rsidR="00FD1B0F" w:rsidRPr="00FD1B0F" w:rsidRDefault="001C2260">
      <w:pPr>
        <w:pStyle w:val="Akapitzlist"/>
        <w:numPr>
          <w:ilvl w:val="0"/>
          <w:numId w:val="33"/>
        </w:numPr>
        <w:spacing w:after="0"/>
        <w:jc w:val="both"/>
        <w:rPr>
          <w:rFonts w:asciiTheme="minorHAnsi" w:hAnsiTheme="minorHAnsi" w:cstheme="minorHAnsi"/>
        </w:rPr>
      </w:pPr>
      <w:r>
        <w:rPr>
          <w:rFonts w:cstheme="minorHAnsi"/>
        </w:rPr>
        <w:t>działania edukacyjne: adekwatne do zaplanowanych działań.</w:t>
      </w:r>
    </w:p>
    <w:p w14:paraId="7F041DE9" w14:textId="5824B145" w:rsidR="00911283" w:rsidRPr="00FD1B0F" w:rsidRDefault="001C2260" w:rsidP="00FD1B0F">
      <w:pPr>
        <w:jc w:val="both"/>
        <w:rPr>
          <w:rFonts w:asciiTheme="minorHAnsi" w:hAnsiTheme="minorHAnsi" w:cstheme="minorHAnsi"/>
        </w:rPr>
      </w:pPr>
      <w:r>
        <w:br w:type="page"/>
      </w:r>
    </w:p>
    <w:p w14:paraId="5BFC727F" w14:textId="77777777" w:rsidR="00911283" w:rsidRDefault="001C2260">
      <w:pPr>
        <w:pStyle w:val="Nagwek1"/>
        <w:spacing w:before="0"/>
        <w:rPr>
          <w:rFonts w:asciiTheme="minorHAnsi" w:hAnsiTheme="minorHAnsi" w:cstheme="minorHAnsi"/>
        </w:rPr>
      </w:pPr>
      <w:bookmarkStart w:id="55" w:name="_Toc123860845"/>
      <w:r>
        <w:rPr>
          <w:rFonts w:asciiTheme="minorHAnsi" w:hAnsiTheme="minorHAnsi" w:cstheme="minorHAnsi"/>
        </w:rPr>
        <w:lastRenderedPageBreak/>
        <w:t>5. Monitorowanie i ewaluacja</w:t>
      </w:r>
      <w:bookmarkEnd w:id="55"/>
    </w:p>
    <w:p w14:paraId="7EC15FE7"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Monitoring i ewaluacja programu w praktyce będą polegały na analizie trzech podstawowych zagadnień. Pierwszym z nich jest zgłaszalność uczestników do programu, stanowiąca podstawowe kryterium stałej jego oceny. Kolejny element to fachowe oszacowanie jakości realizowanych świadczeń. Ostatnim zaś będzie analiza efektywności i trwałości realizacji programu, oparta na miernikach epidemiologicznych rutynowo stosowanych w analogicznych interwencjach. Te ostatnie działania mają charakter długofalowy.</w:t>
      </w:r>
    </w:p>
    <w:p w14:paraId="5B892517" w14:textId="77777777" w:rsidR="00911283" w:rsidRDefault="001C2260">
      <w:pPr>
        <w:spacing w:line="360" w:lineRule="auto"/>
        <w:jc w:val="both"/>
        <w:rPr>
          <w:rFonts w:asciiTheme="minorHAnsi" w:hAnsiTheme="minorHAnsi" w:cstheme="minorHAnsi"/>
          <w:b/>
          <w:color w:val="000000"/>
        </w:rPr>
      </w:pPr>
      <w:r>
        <w:rPr>
          <w:rFonts w:asciiTheme="minorHAnsi" w:hAnsiTheme="minorHAnsi" w:cstheme="minorHAnsi"/>
          <w:b/>
          <w:color w:val="000000"/>
        </w:rPr>
        <w:t>Kontynuacja/trwałość programu</w:t>
      </w:r>
    </w:p>
    <w:p w14:paraId="3760CD15" w14:textId="3C518F3C"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Program jest</w:t>
      </w:r>
      <w:r w:rsidR="007B2652">
        <w:rPr>
          <w:rFonts w:asciiTheme="minorHAnsi" w:hAnsiTheme="minorHAnsi" w:cstheme="minorHAnsi"/>
          <w:color w:val="000000"/>
        </w:rPr>
        <w:t xml:space="preserve"> kontynuacją wcześniejszych działań realizowanych w ramach podobnego programu polityki zdrowotnej, jest</w:t>
      </w:r>
      <w:r>
        <w:rPr>
          <w:rFonts w:asciiTheme="minorHAnsi" w:hAnsiTheme="minorHAnsi" w:cstheme="minorHAnsi"/>
          <w:color w:val="000000"/>
        </w:rPr>
        <w:t xml:space="preserve"> zaplanowany na lata 2023–2025, z możliwością ko</w:t>
      </w:r>
      <w:r w:rsidR="007B2652">
        <w:rPr>
          <w:rFonts w:asciiTheme="minorHAnsi" w:hAnsiTheme="minorHAnsi" w:cstheme="minorHAnsi"/>
          <w:color w:val="000000"/>
        </w:rPr>
        <w:t>lejnej ko</w:t>
      </w:r>
      <w:r>
        <w:rPr>
          <w:rFonts w:asciiTheme="minorHAnsi" w:hAnsiTheme="minorHAnsi" w:cstheme="minorHAnsi"/>
          <w:color w:val="000000"/>
        </w:rPr>
        <w:t>ntynuacji w zależności od decyzji Instytucji finansującej.</w:t>
      </w:r>
    </w:p>
    <w:p w14:paraId="17A85D6C" w14:textId="77777777" w:rsidR="00911283" w:rsidRDefault="00911283">
      <w:pPr>
        <w:spacing w:line="360" w:lineRule="auto"/>
        <w:jc w:val="both"/>
        <w:rPr>
          <w:rFonts w:asciiTheme="minorHAnsi" w:hAnsiTheme="minorHAnsi" w:cstheme="minorHAnsi"/>
        </w:rPr>
      </w:pPr>
    </w:p>
    <w:p w14:paraId="3114B3F4" w14:textId="77777777" w:rsidR="00911283" w:rsidRDefault="001C2260" w:rsidP="00B958E9">
      <w:pPr>
        <w:pStyle w:val="Nagwek2"/>
        <w:rPr>
          <w:rFonts w:asciiTheme="minorHAnsi" w:hAnsiTheme="minorHAnsi"/>
        </w:rPr>
      </w:pPr>
      <w:bookmarkStart w:id="56" w:name="_Toc526075858"/>
      <w:bookmarkStart w:id="57" w:name="_Toc123860846"/>
      <w:r>
        <w:t>Monitorowanie</w:t>
      </w:r>
      <w:bookmarkEnd w:id="56"/>
      <w:bookmarkEnd w:id="57"/>
      <w:r>
        <w:t xml:space="preserve"> </w:t>
      </w:r>
    </w:p>
    <w:p w14:paraId="02486891"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Monitorowanie jest procesem zbierania danych o realizacji programu i służy kontrolowaniu ich przebiegu i postępu. Monitorowanie programu polityki zdrowotnej powinno być prowadzone na bieżąco (np. przez tworzenie raportów okresowych) i zostać zakończone wraz z końcem realizacji programu polityki zdrowotnej (tj. zakończeniem cyklu szczepień w danym sezonie). Powinno się składać z oceny zgłaszalności oraz oceny jakości świadczeń realizowanych w ramach PPZ. </w:t>
      </w:r>
    </w:p>
    <w:p w14:paraId="2EE03CBF"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W przypadku realizacji programu wieloletniego, po każdym roku realizacji działań programowych dodatkowo należałoby przygotować raport, w którym przeanalizowane zostaną wskaźniki kluczowe dla sukcesu programu (zarówno pod kątem zgłaszalności jak i jakości świadczeń). Dane uzyskane w wyniku okresowej analizy powinny służyć ewentualnej korekcie działań w przyszłych latach realizacji programu, tak aby z roku na rok maksymalizować efekty programu. </w:t>
      </w:r>
    </w:p>
    <w:p w14:paraId="6B873C76"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Należałoby na bieżąco uzupełniać indywidualne informacje o każdym z uczestników PPZ, w formie elektronicznej bazy danych np. w arkuszu kalkulacyjnym Microsoft Excel: </w:t>
      </w:r>
    </w:p>
    <w:p w14:paraId="3E2759E0" w14:textId="77777777" w:rsidR="00911283" w:rsidRDefault="001C2260">
      <w:pPr>
        <w:pStyle w:val="Akapitzlist"/>
        <w:numPr>
          <w:ilvl w:val="0"/>
          <w:numId w:val="10"/>
        </w:numPr>
        <w:spacing w:after="0"/>
        <w:jc w:val="both"/>
        <w:rPr>
          <w:rFonts w:asciiTheme="minorHAnsi" w:hAnsiTheme="minorHAnsi" w:cstheme="minorHAnsi"/>
          <w:color w:val="000000"/>
        </w:rPr>
      </w:pPr>
      <w:r>
        <w:rPr>
          <w:rFonts w:cstheme="minorHAnsi"/>
          <w:color w:val="000000"/>
        </w:rPr>
        <w:t xml:space="preserve">Datę wyrażenia zgody rodzica/opiekuna na uczestnictwo w PPZ jego i jego dziecka, w tym udzielenie zgody na kontakt. </w:t>
      </w:r>
    </w:p>
    <w:p w14:paraId="06AFCC82" w14:textId="77777777" w:rsidR="00911283" w:rsidRDefault="001C2260">
      <w:pPr>
        <w:pStyle w:val="Akapitzlist"/>
        <w:numPr>
          <w:ilvl w:val="0"/>
          <w:numId w:val="10"/>
        </w:numPr>
        <w:spacing w:after="0"/>
        <w:jc w:val="both"/>
        <w:rPr>
          <w:rFonts w:asciiTheme="minorHAnsi" w:hAnsiTheme="minorHAnsi" w:cstheme="minorHAnsi"/>
          <w:color w:val="000000"/>
        </w:rPr>
      </w:pPr>
      <w:r>
        <w:rPr>
          <w:rFonts w:cstheme="minorHAnsi"/>
          <w:color w:val="000000"/>
        </w:rPr>
        <w:lastRenderedPageBreak/>
        <w:t xml:space="preserve">Dane kontaktowe do rodzica/opiekuna, np.: adres e-mail, numer telefonu, adres do korespondencji. </w:t>
      </w:r>
    </w:p>
    <w:p w14:paraId="21453A72" w14:textId="77777777" w:rsidR="00911283" w:rsidRDefault="001C2260">
      <w:pPr>
        <w:pStyle w:val="Akapitzlist"/>
        <w:numPr>
          <w:ilvl w:val="0"/>
          <w:numId w:val="10"/>
        </w:numPr>
        <w:spacing w:after="0"/>
        <w:jc w:val="both"/>
        <w:rPr>
          <w:rFonts w:asciiTheme="minorHAnsi" w:hAnsiTheme="minorHAnsi" w:cstheme="minorHAnsi"/>
          <w:color w:val="000000"/>
        </w:rPr>
      </w:pPr>
      <w:r>
        <w:rPr>
          <w:rFonts w:cstheme="minorHAnsi"/>
          <w:color w:val="000000"/>
        </w:rPr>
        <w:t xml:space="preserve">Dla każdego dziecka biorącego udział w PPZ należy zbierać informacje: </w:t>
      </w:r>
    </w:p>
    <w:p w14:paraId="77DFE920" w14:textId="59F3A099" w:rsidR="00911283" w:rsidRDefault="001C2260">
      <w:pPr>
        <w:pStyle w:val="Akapitzlist"/>
        <w:numPr>
          <w:ilvl w:val="1"/>
          <w:numId w:val="33"/>
        </w:numPr>
        <w:spacing w:after="0"/>
        <w:jc w:val="both"/>
        <w:rPr>
          <w:rFonts w:asciiTheme="minorHAnsi" w:hAnsiTheme="minorHAnsi" w:cstheme="minorHAnsi"/>
          <w:color w:val="000000"/>
        </w:rPr>
      </w:pPr>
      <w:r>
        <w:rPr>
          <w:rFonts w:cstheme="minorHAnsi"/>
          <w:color w:val="000000"/>
        </w:rPr>
        <w:t xml:space="preserve">Numer PESEL – informacja ta w przyszłości może być użyteczna w ocenie długofalowych efektów zdrowotnych szczepienia przeciwko </w:t>
      </w:r>
      <w:r w:rsidR="00FD1B0F">
        <w:rPr>
          <w:rFonts w:cstheme="minorHAnsi"/>
          <w:color w:val="000000"/>
        </w:rPr>
        <w:t>chorobom zakaźnym</w:t>
      </w:r>
      <w:r>
        <w:rPr>
          <w:rFonts w:cstheme="minorHAnsi"/>
          <w:color w:val="000000"/>
        </w:rPr>
        <w:t xml:space="preserve"> (m.in. zapadalności </w:t>
      </w:r>
      <w:r w:rsidR="00FD1B0F">
        <w:rPr>
          <w:rFonts w:cstheme="minorHAnsi"/>
          <w:color w:val="000000"/>
        </w:rPr>
        <w:t>i chorobowości</w:t>
      </w:r>
      <w:r>
        <w:rPr>
          <w:rFonts w:cstheme="minorHAnsi"/>
          <w:color w:val="000000"/>
        </w:rPr>
        <w:t xml:space="preserve"> powiązane z</w:t>
      </w:r>
      <w:r w:rsidR="00FD1B0F">
        <w:rPr>
          <w:rFonts w:cstheme="minorHAnsi"/>
          <w:color w:val="000000"/>
        </w:rPr>
        <w:t>e szczepieniami</w:t>
      </w:r>
      <w:r>
        <w:rPr>
          <w:rFonts w:cstheme="minorHAnsi"/>
          <w:color w:val="000000"/>
        </w:rPr>
        <w:t xml:space="preserve">) po zakończeniu udziału dziecka w PPZ.  </w:t>
      </w:r>
    </w:p>
    <w:p w14:paraId="63FF55ED" w14:textId="77777777" w:rsidR="00911283" w:rsidRDefault="001C2260">
      <w:pPr>
        <w:pStyle w:val="Akapitzlist"/>
        <w:numPr>
          <w:ilvl w:val="1"/>
          <w:numId w:val="33"/>
        </w:numPr>
        <w:spacing w:after="0"/>
        <w:jc w:val="both"/>
        <w:rPr>
          <w:rFonts w:asciiTheme="minorHAnsi" w:hAnsiTheme="minorHAnsi" w:cstheme="minorHAnsi"/>
          <w:color w:val="000000"/>
        </w:rPr>
      </w:pPr>
      <w:r>
        <w:rPr>
          <w:rFonts w:cstheme="minorHAnsi"/>
          <w:color w:val="000000"/>
        </w:rPr>
        <w:t xml:space="preserve">Informacja o każdym szczepieniu w schemacie szczepienia: data i godzina szczepienia, nazwa preparatu, dawka miejsce podania. </w:t>
      </w:r>
    </w:p>
    <w:p w14:paraId="5590551D" w14:textId="77777777" w:rsidR="00911283" w:rsidRDefault="001C2260">
      <w:pPr>
        <w:pStyle w:val="Akapitzlist"/>
        <w:numPr>
          <w:ilvl w:val="1"/>
          <w:numId w:val="33"/>
        </w:numPr>
        <w:spacing w:after="0"/>
        <w:jc w:val="both"/>
        <w:rPr>
          <w:rFonts w:asciiTheme="minorHAnsi" w:hAnsiTheme="minorHAnsi" w:cstheme="minorHAnsi"/>
          <w:color w:val="000000"/>
        </w:rPr>
      </w:pPr>
      <w:r>
        <w:rPr>
          <w:rFonts w:cstheme="minorHAnsi"/>
          <w:color w:val="000000"/>
        </w:rPr>
        <w:t xml:space="preserve">Data zakończenia udziału w PPZ wraz z podaniem przyczyny np. zrealizowanie pełnego cyklu szczepień zgodnie z zaleceniami producenta. </w:t>
      </w:r>
    </w:p>
    <w:p w14:paraId="1D1E2895" w14:textId="77777777" w:rsidR="00911283" w:rsidRDefault="00911283">
      <w:pPr>
        <w:spacing w:line="360" w:lineRule="auto"/>
        <w:jc w:val="both"/>
        <w:rPr>
          <w:rFonts w:asciiTheme="minorHAnsi" w:hAnsiTheme="minorHAnsi" w:cstheme="minorHAnsi"/>
          <w:color w:val="000000"/>
        </w:rPr>
      </w:pPr>
    </w:p>
    <w:p w14:paraId="290796F3" w14:textId="77777777" w:rsidR="00911283" w:rsidRDefault="001C2260">
      <w:pPr>
        <w:spacing w:line="360" w:lineRule="auto"/>
        <w:jc w:val="both"/>
        <w:rPr>
          <w:rFonts w:asciiTheme="minorHAnsi" w:hAnsiTheme="minorHAnsi" w:cstheme="minorHAnsi"/>
          <w:b/>
          <w:bCs/>
          <w:color w:val="000000"/>
        </w:rPr>
      </w:pPr>
      <w:r>
        <w:rPr>
          <w:rFonts w:asciiTheme="minorHAnsi" w:hAnsiTheme="minorHAnsi" w:cstheme="minorHAnsi"/>
          <w:b/>
          <w:bCs/>
          <w:color w:val="000000"/>
        </w:rPr>
        <w:t>Ocena zgłaszalności:</w:t>
      </w:r>
    </w:p>
    <w:p w14:paraId="2336B24F" w14:textId="6D84F4CB"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Ocena zgłaszalności do programu to kluczowy element bieżącego monitorowania przebiegu</w:t>
      </w:r>
      <w:r>
        <w:rPr>
          <w:rFonts w:asciiTheme="minorHAnsi" w:hAnsiTheme="minorHAnsi" w:cstheme="minorHAnsi"/>
          <w:bCs/>
          <w:color w:val="000000"/>
        </w:rPr>
        <w:t xml:space="preserve"> programu</w:t>
      </w:r>
      <w:r>
        <w:rPr>
          <w:rFonts w:asciiTheme="minorHAnsi" w:hAnsiTheme="minorHAnsi" w:cstheme="minorHAnsi"/>
          <w:color w:val="000000"/>
        </w:rPr>
        <w:t>. Informacje dotyczące liczby uczestników</w:t>
      </w:r>
      <w:r>
        <w:rPr>
          <w:rFonts w:asciiTheme="minorHAnsi" w:hAnsiTheme="minorHAnsi" w:cstheme="minorHAnsi"/>
          <w:bCs/>
          <w:color w:val="000000"/>
        </w:rPr>
        <w:t xml:space="preserve"> </w:t>
      </w:r>
      <w:r>
        <w:rPr>
          <w:rFonts w:asciiTheme="minorHAnsi" w:hAnsiTheme="minorHAnsi" w:cstheme="minorHAnsi"/>
          <w:color w:val="000000"/>
        </w:rPr>
        <w:t xml:space="preserve">zostaną odniesione do wartości liczbowych wynikających z harmonogramu </w:t>
      </w:r>
      <w:r w:rsidR="007B2652">
        <w:rPr>
          <w:rFonts w:asciiTheme="minorHAnsi" w:hAnsiTheme="minorHAnsi" w:cstheme="minorHAnsi"/>
          <w:color w:val="000000"/>
        </w:rPr>
        <w:t>programu</w:t>
      </w:r>
      <w:r>
        <w:rPr>
          <w:rFonts w:asciiTheme="minorHAnsi" w:hAnsiTheme="minorHAnsi" w:cstheme="minorHAnsi"/>
          <w:color w:val="000000"/>
        </w:rPr>
        <w:t xml:space="preserve"> i zakładanej populacji docelowej. Bieżąca ocena realizacji programu będzie polegała na analizie raportów okresowych, informacji składanych na życzenie Instytucji Zarządzającej programem, sprawozdań z realizacji programu.</w:t>
      </w:r>
    </w:p>
    <w:p w14:paraId="046345DD"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Monitoringowi poddana zostanie liczba zgód na udział w programie. Jej zmiana w trakcie poszczególnych lat trwania programu, porównana z liczebnością populacji docelowej, stanie się użytecznym wskaźnikiem skuteczności działań informacyjnych i promocyjnych. </w:t>
      </w:r>
    </w:p>
    <w:p w14:paraId="6F7BD57F"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Ponadto, szczególna uwaga zostanie zwrócona na populację, która nie weźmie udziału </w:t>
      </w:r>
      <w:r>
        <w:rPr>
          <w:rFonts w:asciiTheme="minorHAnsi" w:hAnsiTheme="minorHAnsi" w:cstheme="minorHAnsi"/>
          <w:color w:val="000000"/>
        </w:rPr>
        <w:br/>
        <w:t>w programie</w:t>
      </w:r>
      <w:r>
        <w:rPr>
          <w:rFonts w:asciiTheme="minorHAnsi" w:hAnsiTheme="minorHAnsi" w:cstheme="minorHAnsi"/>
          <w:color w:val="000000"/>
          <w:sz w:val="22"/>
          <w:szCs w:val="22"/>
        </w:rPr>
        <w:t xml:space="preserve"> </w:t>
      </w:r>
      <w:r>
        <w:rPr>
          <w:rFonts w:asciiTheme="minorHAnsi" w:hAnsiTheme="minorHAnsi" w:cstheme="minorHAnsi"/>
          <w:color w:val="000000"/>
        </w:rPr>
        <w:t>pomimo złożenia zgody na udział w badaniu lub zrezygnowała z niego w trakcie realizacji poszczególnych elementów programu. Przeanalizuje się i uwzględni przyczyny tego stanu, uwzględnione zostanie także monitorowanie przyczyn rezygnacji z udziału w programie. Wnioski posłużą w celu możliwej minimalizacji skali tego typu sytuacji w kolejnych latach trwania programu.</w:t>
      </w:r>
    </w:p>
    <w:p w14:paraId="14515869" w14:textId="0CE6B54B" w:rsidR="00911283" w:rsidRPr="000D4C28"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W ramach oceny zgłaszalności należy na bieżąco kontrolować liczbę zgłoszeń do programu względem planowanej liczby uczestników, którzy mają zostać objęci szczepieniami. </w:t>
      </w:r>
      <w:r>
        <w:rPr>
          <w:rFonts w:asciiTheme="minorHAnsi" w:hAnsiTheme="minorHAnsi" w:cstheme="minorHAnsi"/>
          <w:color w:val="000000"/>
        </w:rPr>
        <w:lastRenderedPageBreak/>
        <w:t xml:space="preserve">Dodatkowo monitorowaniu należy poddać liczbę zgłoszeń na działania edukacyjne z placówek realizatora. W przypadku stwierdzenia znaczących odstępstw od oczekiwanego poziomu zgłoszeń należy podjąć działania naprawcze. Należy także, o ile to możliwe, opisać przyczyny braku uczestnictwa w działaniach programowych. </w:t>
      </w:r>
    </w:p>
    <w:p w14:paraId="0FB96D78" w14:textId="77777777" w:rsidR="00911283" w:rsidRDefault="00911283">
      <w:pPr>
        <w:spacing w:line="360" w:lineRule="auto"/>
        <w:jc w:val="both"/>
        <w:rPr>
          <w:rFonts w:asciiTheme="minorHAnsi" w:hAnsiTheme="minorHAnsi" w:cstheme="minorHAnsi"/>
          <w:b/>
          <w:bCs/>
          <w:color w:val="000000"/>
        </w:rPr>
      </w:pPr>
    </w:p>
    <w:p w14:paraId="57A94658"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b/>
          <w:bCs/>
          <w:color w:val="000000"/>
        </w:rPr>
        <w:t>Ocena jakości świadczeń</w:t>
      </w:r>
    </w:p>
    <w:p w14:paraId="13FC8F30"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Ocena jakości świadczeń może zostać dokonana przez zewnętrznego eksperta w dziedzinie wakcynologii – np. konsultanta wojewódzkiego. Ocenie podlegać może całość programu ze szczególnym uwzględnieniem przyjętej metodologii oraz zastosowanych rozwiązań w odniesieniu do możliwości realizacji założonych celów. Utrzymanie wysokiej jakości świadczeń będzie </w:t>
      </w:r>
      <w:r>
        <w:rPr>
          <w:rFonts w:asciiTheme="minorHAnsi" w:hAnsiTheme="minorHAnsi" w:cstheme="minorHAnsi"/>
          <w:bCs/>
          <w:color w:val="000000"/>
        </w:rPr>
        <w:t xml:space="preserve">na bieżąco nadzorowana przez </w:t>
      </w:r>
      <w:r>
        <w:rPr>
          <w:rFonts w:asciiTheme="minorHAnsi" w:hAnsiTheme="minorHAnsi" w:cstheme="minorHAnsi"/>
          <w:color w:val="000000"/>
        </w:rPr>
        <w:t xml:space="preserve">Realizatora programu, a sama jakość – na bieżąco monitorowana za pomocą ankiety. </w:t>
      </w:r>
    </w:p>
    <w:p w14:paraId="5B0DE985"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Każdemu uczestnikowi należy zapewnić możliwość wypełnienia ankiety satysfakcji, w której znajdują się pytania odnośnie elementów PPZ, z którymi miał on styczność, w tym w szczególności jakości udzielanych świadczeń zdrowotnych czy działań informacyjno-edukacyjnych. </w:t>
      </w:r>
    </w:p>
    <w:p w14:paraId="3FC47F4A"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Ankieta może, ale nie musi być anonimowa.</w:t>
      </w:r>
    </w:p>
    <w:p w14:paraId="705409E7"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Kwestionariusze zostaną zebrane i przeanalizowane pod kątem zgłaszanych uwag i poziomu zadowolenia. Wyciągnięte wnioski posłużą do podniesienia jakości prowadzonego programu i zwiększenia poziomu zadowolenia jego uczestników.</w:t>
      </w:r>
    </w:p>
    <w:p w14:paraId="630CE2D2" w14:textId="77777777" w:rsidR="00911283" w:rsidRDefault="00911283">
      <w:pPr>
        <w:spacing w:line="360" w:lineRule="auto"/>
        <w:jc w:val="both"/>
        <w:rPr>
          <w:rFonts w:asciiTheme="minorHAnsi" w:hAnsiTheme="minorHAnsi" w:cstheme="minorHAnsi"/>
          <w:color w:val="000000"/>
        </w:rPr>
      </w:pPr>
    </w:p>
    <w:p w14:paraId="00666E88" w14:textId="77777777" w:rsidR="00911283" w:rsidRDefault="001C2260" w:rsidP="00B958E9">
      <w:pPr>
        <w:pStyle w:val="Nagwek2"/>
        <w:rPr>
          <w:rFonts w:asciiTheme="minorHAnsi" w:hAnsiTheme="minorHAnsi"/>
        </w:rPr>
      </w:pPr>
      <w:bookmarkStart w:id="58" w:name="_Toc123860847"/>
      <w:r>
        <w:t>Ewaluacja</w:t>
      </w:r>
      <w:bookmarkEnd w:id="58"/>
    </w:p>
    <w:p w14:paraId="74AAFB85"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Ewaluacja to systematyczne badanie społeczno-ekonomiczne oceniające jakość i wartość programów publicznych. Jej celem jest poprawa poziomu projektowania i wdrażania programów oraz analiza ich skuteczności, efektywności i wpływu na populację. </w:t>
      </w:r>
    </w:p>
    <w:p w14:paraId="5E800C49"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To proces doskonalenia programu (jego systemu zarządzania i wdrażania, sposobu wydatkowania środków), jak również krytyczna ocena wartości i jakości pomocy udzielanej beneficjentom oraz uczestnikom programu. </w:t>
      </w:r>
    </w:p>
    <w:p w14:paraId="71643531"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Badania ewaluacyjne interwencji publicznych identyfikują czynniki, które przyczyniły się do sukcesu lub niepowodzenia danej interwencji, formułują konkluzje, które mogą być </w:t>
      </w:r>
      <w:r>
        <w:rPr>
          <w:rFonts w:asciiTheme="minorHAnsi" w:hAnsiTheme="minorHAnsi" w:cstheme="minorHAnsi"/>
          <w:color w:val="000000"/>
        </w:rPr>
        <w:lastRenderedPageBreak/>
        <w:t xml:space="preserve">przenoszone na inne analogiczne interwencje, identyfikują najlepsze praktyki, formułują wnioski dotyczące polityki w zakresie osiągania większej spójności gospodarczej, społecznej </w:t>
      </w:r>
      <w:r>
        <w:rPr>
          <w:rFonts w:asciiTheme="minorHAnsi" w:hAnsiTheme="minorHAnsi" w:cstheme="minorHAnsi"/>
          <w:color w:val="000000"/>
        </w:rPr>
        <w:br/>
        <w:t>i terytorialnej.</w:t>
      </w:r>
    </w:p>
    <w:p w14:paraId="2C598F7D"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Do oceny efektywności programu jest zobowiązana Instytucja finansująca program, na podstawie informacji, raportów i sprawozdań przygotowanych przez Realizatora/Realizatorów.</w:t>
      </w:r>
    </w:p>
    <w:p w14:paraId="02E27D77"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W ramach ewaluacji dokonana zostanie ocena efektywności programu oraz trwałości jego efektów. Do oceny efektywności mogą zostać wykorzystane mierniki epidemiologiczne rutynowo stosowane w analogicznych interwencjach. Są to m.in. wskaźniki zapadalności </w:t>
      </w:r>
      <w:r>
        <w:rPr>
          <w:rFonts w:asciiTheme="minorHAnsi" w:hAnsiTheme="minorHAnsi" w:cstheme="minorHAnsi"/>
          <w:color w:val="000000"/>
        </w:rPr>
        <w:br/>
        <w:t xml:space="preserve">i chorobowości dotyczące problemu zdrowotnego objętego programem. Te ostatnie działania mają charakter długofalowy. </w:t>
      </w:r>
    </w:p>
    <w:p w14:paraId="45F3E38B"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Ewaluację należy rozpocząć po zakończeniu realizacji programu. Ewaluacja opiera się na porównaniu stanu sprzed wprowadzenia działań w ramach PPZ i stanu po jego zakończeniu. </w:t>
      </w:r>
    </w:p>
    <w:p w14:paraId="386D36DF" w14:textId="77777777" w:rsidR="00911283" w:rsidRDefault="00911283">
      <w:pPr>
        <w:spacing w:line="360" w:lineRule="auto"/>
        <w:jc w:val="both"/>
        <w:rPr>
          <w:rFonts w:asciiTheme="minorHAnsi" w:hAnsiTheme="minorHAnsi" w:cstheme="minorHAnsi"/>
          <w:color w:val="000000"/>
        </w:rPr>
      </w:pPr>
    </w:p>
    <w:p w14:paraId="50DEDEA7" w14:textId="22BD82A6"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W ramach ewaluacji należy przeprowadzić oszacowania</w:t>
      </w:r>
      <w:r w:rsidR="00887112">
        <w:rPr>
          <w:rFonts w:asciiTheme="minorHAnsi" w:hAnsiTheme="minorHAnsi" w:cstheme="minorHAnsi"/>
          <w:color w:val="000000"/>
        </w:rPr>
        <w:t xml:space="preserve"> m.in</w:t>
      </w:r>
      <w:r>
        <w:rPr>
          <w:rFonts w:asciiTheme="minorHAnsi" w:hAnsiTheme="minorHAnsi" w:cstheme="minorHAnsi"/>
          <w:color w:val="000000"/>
        </w:rPr>
        <w:t xml:space="preserve">:  </w:t>
      </w:r>
    </w:p>
    <w:p w14:paraId="56687B36" w14:textId="77777777" w:rsidR="002F5476" w:rsidRPr="00786CB8" w:rsidRDefault="002F5476" w:rsidP="002F5476">
      <w:pPr>
        <w:pStyle w:val="Akapitzlist"/>
        <w:numPr>
          <w:ilvl w:val="0"/>
          <w:numId w:val="11"/>
        </w:numPr>
        <w:tabs>
          <w:tab w:val="left" w:pos="0"/>
        </w:tabs>
        <w:spacing w:after="0"/>
        <w:jc w:val="both"/>
        <w:rPr>
          <w:rFonts w:asciiTheme="minorHAnsi" w:hAnsiTheme="minorHAnsi" w:cstheme="minorHAnsi"/>
        </w:rPr>
      </w:pPr>
      <w:r>
        <w:rPr>
          <w:rFonts w:cstheme="minorHAnsi"/>
        </w:rPr>
        <w:t xml:space="preserve">Liczba osób chorujących na błonicę, tężec, krztusiec, polio, </w:t>
      </w:r>
      <w:proofErr w:type="spellStart"/>
      <w:r>
        <w:rPr>
          <w:rFonts w:cstheme="minorHAnsi"/>
        </w:rPr>
        <w:t>wzw</w:t>
      </w:r>
      <w:proofErr w:type="spellEnd"/>
      <w:r>
        <w:rPr>
          <w:rFonts w:cstheme="minorHAnsi"/>
        </w:rPr>
        <w:t xml:space="preserve"> typu B oraz zakażenia </w:t>
      </w:r>
      <w:proofErr w:type="spellStart"/>
      <w:r>
        <w:rPr>
          <w:rFonts w:cstheme="minorHAnsi"/>
        </w:rPr>
        <w:t>HiB</w:t>
      </w:r>
      <w:proofErr w:type="spellEnd"/>
      <w:r>
        <w:rPr>
          <w:rFonts w:cstheme="minorHAnsi"/>
        </w:rPr>
        <w:t xml:space="preserve"> w latach 2023–2025 wśród populacji pediatrycznej </w:t>
      </w:r>
      <w:r>
        <w:rPr>
          <w:rFonts w:asciiTheme="minorHAnsi" w:hAnsiTheme="minorHAnsi" w:cstheme="minorHAnsi"/>
        </w:rPr>
        <w:t>zameldowanej na terenie Gminy Kleszczów</w:t>
      </w:r>
      <w:r>
        <w:rPr>
          <w:rFonts w:cstheme="minorHAnsi"/>
        </w:rPr>
        <w:t>;</w:t>
      </w:r>
      <w:r w:rsidRPr="00786CB8">
        <w:rPr>
          <w:rFonts w:cstheme="minorHAnsi"/>
        </w:rPr>
        <w:t xml:space="preserve"> </w:t>
      </w:r>
      <w:r>
        <w:rPr>
          <w:rFonts w:cstheme="minorHAnsi"/>
        </w:rPr>
        <w:t>wykazane na podstawie danych zebranych od świadczeniodawców/NFZ;</w:t>
      </w:r>
    </w:p>
    <w:p w14:paraId="014BAB66" w14:textId="77777777" w:rsidR="002F5476" w:rsidRPr="0023485A" w:rsidRDefault="002F5476" w:rsidP="002F5476">
      <w:pPr>
        <w:pStyle w:val="Akapitzlist"/>
        <w:numPr>
          <w:ilvl w:val="0"/>
          <w:numId w:val="11"/>
        </w:numPr>
        <w:spacing w:after="0"/>
        <w:jc w:val="both"/>
        <w:rPr>
          <w:rFonts w:asciiTheme="minorHAnsi" w:hAnsiTheme="minorHAnsi" w:cstheme="minorHAnsi"/>
        </w:rPr>
      </w:pPr>
      <w:r>
        <w:rPr>
          <w:rFonts w:cstheme="minorHAnsi"/>
        </w:rPr>
        <w:t>Iloraz liczby dzieci chorujących na zakaźne choroby pediatryczne, których rodzice zostali objęci działaniami edukacyjnymi w programie i liczby dzieci chorujących z populacji docelowej. Wynik wyrażony w procentach, wykazany na podstawie danych zebranych od realizatorów;</w:t>
      </w:r>
    </w:p>
    <w:p w14:paraId="2734014E" w14:textId="22578FCC" w:rsidR="002F5476" w:rsidRPr="002F5476" w:rsidRDefault="002F5476" w:rsidP="002F5476">
      <w:pPr>
        <w:pStyle w:val="Akapitzlist"/>
        <w:numPr>
          <w:ilvl w:val="0"/>
          <w:numId w:val="4"/>
        </w:numPr>
        <w:tabs>
          <w:tab w:val="left" w:pos="0"/>
        </w:tabs>
        <w:spacing w:after="0"/>
        <w:jc w:val="both"/>
        <w:rPr>
          <w:rFonts w:asciiTheme="minorHAnsi" w:hAnsiTheme="minorHAnsi" w:cstheme="minorHAnsi"/>
        </w:rPr>
      </w:pPr>
      <w:r>
        <w:rPr>
          <w:rFonts w:cstheme="minorHAnsi"/>
        </w:rPr>
        <w:t xml:space="preserve">Iloraz liczby osób chorujących na zakaźne choroby pediatryczne zaszczepionych w ramach PPZ pełnym schematem szczepienia preparatem </w:t>
      </w:r>
      <w:proofErr w:type="spellStart"/>
      <w:r>
        <w:rPr>
          <w:rFonts w:cstheme="minorHAnsi"/>
        </w:rPr>
        <w:t>wysokoskojarzonym</w:t>
      </w:r>
      <w:proofErr w:type="spellEnd"/>
      <w:r>
        <w:rPr>
          <w:rFonts w:cstheme="minorHAnsi"/>
        </w:rPr>
        <w:t xml:space="preserve"> „6 w 1” i liczby osób chorujących z populacji docelowej. Wynik wyrażony w procentach. </w:t>
      </w:r>
    </w:p>
    <w:p w14:paraId="12403EE9" w14:textId="77777777" w:rsidR="002F5476" w:rsidRDefault="002F5476" w:rsidP="00887112">
      <w:pPr>
        <w:spacing w:line="360" w:lineRule="auto"/>
        <w:jc w:val="both"/>
        <w:rPr>
          <w:rFonts w:asciiTheme="minorHAnsi" w:hAnsiTheme="minorHAnsi" w:cstheme="minorHAnsi"/>
          <w:color w:val="000000"/>
        </w:rPr>
      </w:pPr>
    </w:p>
    <w:p w14:paraId="18A21C03" w14:textId="003F2A23" w:rsidR="00911283" w:rsidRPr="00887112" w:rsidRDefault="001C2260" w:rsidP="00887112">
      <w:pPr>
        <w:spacing w:line="360" w:lineRule="auto"/>
        <w:jc w:val="both"/>
        <w:rPr>
          <w:rFonts w:asciiTheme="minorHAnsi" w:hAnsiTheme="minorHAnsi" w:cstheme="minorHAnsi"/>
          <w:color w:val="000000"/>
        </w:rPr>
      </w:pPr>
      <w:r w:rsidRPr="00887112">
        <w:rPr>
          <w:rFonts w:asciiTheme="minorHAnsi" w:hAnsiTheme="minorHAnsi" w:cstheme="minorHAnsi"/>
          <w:color w:val="000000"/>
        </w:rPr>
        <w:t>Wyniki ewaluacji należy zawrzeć w raporcie końcowym z realizacji całego PPZ.</w:t>
      </w:r>
    </w:p>
    <w:p w14:paraId="23F3CB63" w14:textId="45BA1AFB" w:rsidR="000D4C28" w:rsidRDefault="000D4C28" w:rsidP="00887112">
      <w:pPr>
        <w:spacing w:line="360" w:lineRule="auto"/>
        <w:jc w:val="both"/>
        <w:rPr>
          <w:rFonts w:asciiTheme="minorHAnsi" w:hAnsiTheme="minorHAnsi" w:cstheme="minorHAnsi"/>
          <w:color w:val="000000"/>
        </w:rPr>
      </w:pPr>
    </w:p>
    <w:p w14:paraId="0FA9E915" w14:textId="77777777" w:rsidR="002F5476" w:rsidRPr="00887112" w:rsidRDefault="002F5476" w:rsidP="00887112">
      <w:pPr>
        <w:spacing w:line="360" w:lineRule="auto"/>
        <w:jc w:val="both"/>
        <w:rPr>
          <w:rFonts w:asciiTheme="minorHAnsi" w:hAnsiTheme="minorHAnsi" w:cstheme="minorHAnsi"/>
          <w:color w:val="000000"/>
        </w:rPr>
      </w:pPr>
    </w:p>
    <w:p w14:paraId="50A046E2" w14:textId="77777777" w:rsidR="00911283" w:rsidRPr="00887112" w:rsidRDefault="001C2260" w:rsidP="00887112">
      <w:pPr>
        <w:spacing w:line="360" w:lineRule="auto"/>
        <w:jc w:val="both"/>
        <w:rPr>
          <w:rFonts w:asciiTheme="minorHAnsi" w:hAnsiTheme="minorHAnsi" w:cstheme="minorHAnsi"/>
          <w:color w:val="000000"/>
        </w:rPr>
      </w:pPr>
      <w:r w:rsidRPr="00887112">
        <w:rPr>
          <w:rFonts w:asciiTheme="minorHAnsi" w:hAnsiTheme="minorHAnsi" w:cstheme="minorHAnsi"/>
          <w:color w:val="000000"/>
        </w:rPr>
        <w:lastRenderedPageBreak/>
        <w:t>Zaplanowane wskaźniki mogą zostać także zweryfikowane pod kątem:</w:t>
      </w:r>
    </w:p>
    <w:p w14:paraId="2FCC3B99" w14:textId="2B210C3B" w:rsidR="00911283" w:rsidRPr="00887112" w:rsidRDefault="001C2260" w:rsidP="00887112">
      <w:pPr>
        <w:pStyle w:val="Akapitzlist"/>
        <w:numPr>
          <w:ilvl w:val="0"/>
          <w:numId w:val="4"/>
        </w:numPr>
        <w:spacing w:after="0"/>
        <w:jc w:val="both"/>
        <w:rPr>
          <w:rFonts w:asciiTheme="minorHAnsi" w:hAnsiTheme="minorHAnsi" w:cstheme="minorHAnsi"/>
          <w:color w:val="000000"/>
        </w:rPr>
      </w:pPr>
      <w:r w:rsidRPr="00887112">
        <w:rPr>
          <w:rFonts w:asciiTheme="minorHAnsi" w:hAnsiTheme="minorHAnsi" w:cstheme="minorHAnsi"/>
          <w:color w:val="000000"/>
        </w:rPr>
        <w:t xml:space="preserve">Liczby </w:t>
      </w:r>
      <w:r w:rsidR="00887112" w:rsidRPr="00887112">
        <w:rPr>
          <w:rFonts w:asciiTheme="minorHAnsi" w:hAnsiTheme="minorHAnsi" w:cstheme="minorHAnsi"/>
          <w:bCs/>
        </w:rPr>
        <w:t xml:space="preserve">nowych rozpoznań chorób, które obejmuje </w:t>
      </w:r>
      <w:r w:rsidR="00887112" w:rsidRPr="00887112">
        <w:rPr>
          <w:rFonts w:asciiTheme="minorHAnsi" w:hAnsiTheme="minorHAnsi" w:cstheme="minorHAnsi"/>
          <w:color w:val="000000"/>
        </w:rPr>
        <w:t xml:space="preserve">cykl szczepień </w:t>
      </w:r>
      <w:proofErr w:type="spellStart"/>
      <w:r w:rsidR="00887112" w:rsidRPr="00887112">
        <w:rPr>
          <w:rFonts w:asciiTheme="minorHAnsi" w:hAnsiTheme="minorHAnsi" w:cstheme="minorHAnsi"/>
          <w:color w:val="000000"/>
        </w:rPr>
        <w:t>wysokoskojarzonym</w:t>
      </w:r>
      <w:proofErr w:type="spellEnd"/>
      <w:r w:rsidR="00887112" w:rsidRPr="00887112">
        <w:rPr>
          <w:rFonts w:asciiTheme="minorHAnsi" w:hAnsiTheme="minorHAnsi" w:cstheme="minorHAnsi"/>
          <w:color w:val="000000"/>
        </w:rPr>
        <w:t xml:space="preserve"> preparatem „6 w 1”</w:t>
      </w:r>
      <w:r w:rsidRPr="00887112">
        <w:rPr>
          <w:rFonts w:asciiTheme="minorHAnsi" w:hAnsiTheme="minorHAnsi" w:cstheme="minorHAnsi"/>
          <w:color w:val="000000"/>
        </w:rPr>
        <w:t xml:space="preserve">, co będzie miarą </w:t>
      </w:r>
      <w:r w:rsidR="00887112" w:rsidRPr="00887112">
        <w:rPr>
          <w:rFonts w:asciiTheme="minorHAnsi" w:hAnsiTheme="minorHAnsi" w:cstheme="minorHAnsi"/>
          <w:color w:val="000000"/>
        </w:rPr>
        <w:t>efektywności</w:t>
      </w:r>
      <w:r w:rsidRPr="00887112">
        <w:rPr>
          <w:rFonts w:asciiTheme="minorHAnsi" w:hAnsiTheme="minorHAnsi" w:cstheme="minorHAnsi"/>
          <w:color w:val="000000"/>
        </w:rPr>
        <w:t xml:space="preserve"> działań w latach 2023–2025 wśród populacji za</w:t>
      </w:r>
      <w:r w:rsidR="00F86CC7">
        <w:rPr>
          <w:rFonts w:asciiTheme="minorHAnsi" w:hAnsiTheme="minorHAnsi" w:cstheme="minorHAnsi"/>
          <w:color w:val="000000"/>
        </w:rPr>
        <w:t>meldowanej w</w:t>
      </w:r>
      <w:r w:rsidRPr="00887112">
        <w:rPr>
          <w:rFonts w:asciiTheme="minorHAnsi" w:hAnsiTheme="minorHAnsi" w:cstheme="minorHAnsi"/>
          <w:color w:val="000000"/>
        </w:rPr>
        <w:t xml:space="preserve"> </w:t>
      </w:r>
      <w:r w:rsidR="000B52AE" w:rsidRPr="00887112">
        <w:rPr>
          <w:rFonts w:asciiTheme="minorHAnsi" w:hAnsiTheme="minorHAnsi" w:cstheme="minorHAnsi"/>
        </w:rPr>
        <w:t>Gmin</w:t>
      </w:r>
      <w:r w:rsidR="00F86CC7">
        <w:rPr>
          <w:rFonts w:asciiTheme="minorHAnsi" w:hAnsiTheme="minorHAnsi" w:cstheme="minorHAnsi"/>
        </w:rPr>
        <w:t>ie</w:t>
      </w:r>
      <w:r w:rsidR="000B52AE" w:rsidRPr="00887112">
        <w:rPr>
          <w:rFonts w:asciiTheme="minorHAnsi" w:hAnsiTheme="minorHAnsi" w:cstheme="minorHAnsi"/>
        </w:rPr>
        <w:t xml:space="preserve"> Kleszczów</w:t>
      </w:r>
      <w:r w:rsidRPr="00887112">
        <w:rPr>
          <w:rFonts w:asciiTheme="minorHAnsi" w:hAnsiTheme="minorHAnsi" w:cstheme="minorHAnsi"/>
          <w:color w:val="000000"/>
        </w:rPr>
        <w:t>;</w:t>
      </w:r>
    </w:p>
    <w:p w14:paraId="49171AD9" w14:textId="664358AA" w:rsidR="00911283" w:rsidRPr="00887112" w:rsidRDefault="001C2260" w:rsidP="00887112">
      <w:pPr>
        <w:numPr>
          <w:ilvl w:val="0"/>
          <w:numId w:val="4"/>
        </w:numPr>
        <w:spacing w:line="360" w:lineRule="auto"/>
        <w:jc w:val="both"/>
        <w:rPr>
          <w:rFonts w:asciiTheme="minorHAnsi" w:hAnsiTheme="minorHAnsi" w:cstheme="minorHAnsi"/>
          <w:color w:val="000000"/>
        </w:rPr>
      </w:pPr>
      <w:r w:rsidRPr="00887112">
        <w:rPr>
          <w:rFonts w:asciiTheme="minorHAnsi" w:hAnsiTheme="minorHAnsi" w:cstheme="minorHAnsi"/>
          <w:color w:val="000000"/>
        </w:rPr>
        <w:t>Liczby zgłoszeń do innych szczepień</w:t>
      </w:r>
      <w:r w:rsidR="001A704A">
        <w:rPr>
          <w:rFonts w:asciiTheme="minorHAnsi" w:hAnsiTheme="minorHAnsi" w:cstheme="minorHAnsi"/>
          <w:color w:val="000000"/>
        </w:rPr>
        <w:t xml:space="preserve">, w tym zalecanych, zarówno w populacji dzieci i dorosłych, już </w:t>
      </w:r>
      <w:r w:rsidRPr="00887112">
        <w:rPr>
          <w:rFonts w:asciiTheme="minorHAnsi" w:hAnsiTheme="minorHAnsi" w:cstheme="minorHAnsi"/>
          <w:color w:val="000000"/>
        </w:rPr>
        <w:t>poza programem</w:t>
      </w:r>
      <w:r w:rsidR="001A704A">
        <w:rPr>
          <w:rFonts w:asciiTheme="minorHAnsi" w:hAnsiTheme="minorHAnsi" w:cstheme="minorHAnsi"/>
          <w:color w:val="000000"/>
        </w:rPr>
        <w:t>,</w:t>
      </w:r>
      <w:r w:rsidRPr="00887112">
        <w:rPr>
          <w:rFonts w:asciiTheme="minorHAnsi" w:hAnsiTheme="minorHAnsi" w:cstheme="minorHAnsi"/>
        </w:rPr>
        <w:t xml:space="preserve"> </w:t>
      </w:r>
      <w:r w:rsidRPr="00887112">
        <w:rPr>
          <w:rFonts w:asciiTheme="minorHAnsi" w:hAnsiTheme="minorHAnsi" w:cstheme="minorHAnsi"/>
          <w:color w:val="000000"/>
        </w:rPr>
        <w:t>w latach 2023–2025 wśród populacji zam</w:t>
      </w:r>
      <w:r w:rsidR="00F86CC7">
        <w:rPr>
          <w:rFonts w:asciiTheme="minorHAnsi" w:hAnsiTheme="minorHAnsi" w:cstheme="minorHAnsi"/>
          <w:color w:val="000000"/>
        </w:rPr>
        <w:t>eldowanej w</w:t>
      </w:r>
      <w:r w:rsidRPr="00887112">
        <w:rPr>
          <w:rFonts w:asciiTheme="minorHAnsi" w:hAnsiTheme="minorHAnsi" w:cstheme="minorHAnsi"/>
          <w:color w:val="000000"/>
        </w:rPr>
        <w:t xml:space="preserve"> </w:t>
      </w:r>
      <w:r w:rsidR="000B52AE" w:rsidRPr="00887112">
        <w:rPr>
          <w:rFonts w:asciiTheme="minorHAnsi" w:hAnsiTheme="minorHAnsi" w:cstheme="minorHAnsi"/>
        </w:rPr>
        <w:t>Gmin</w:t>
      </w:r>
      <w:r w:rsidR="00F86CC7">
        <w:rPr>
          <w:rFonts w:asciiTheme="minorHAnsi" w:hAnsiTheme="minorHAnsi" w:cstheme="minorHAnsi"/>
        </w:rPr>
        <w:t>ie</w:t>
      </w:r>
      <w:r w:rsidR="000B52AE" w:rsidRPr="00887112">
        <w:rPr>
          <w:rFonts w:asciiTheme="minorHAnsi" w:hAnsiTheme="minorHAnsi" w:cstheme="minorHAnsi"/>
        </w:rPr>
        <w:t xml:space="preserve"> Kleszczów</w:t>
      </w:r>
      <w:r w:rsidRPr="00887112">
        <w:rPr>
          <w:rFonts w:asciiTheme="minorHAnsi" w:hAnsiTheme="minorHAnsi" w:cstheme="minorHAnsi"/>
          <w:color w:val="000000"/>
        </w:rPr>
        <w:t>;</w:t>
      </w:r>
      <w:r w:rsidR="00887112" w:rsidRPr="00887112">
        <w:rPr>
          <w:rFonts w:asciiTheme="minorHAnsi" w:hAnsiTheme="minorHAnsi" w:cstheme="minorHAnsi"/>
          <w:color w:val="000000"/>
        </w:rPr>
        <w:t xml:space="preserve"> co będzie miarą skuteczności działań edukacyjnych</w:t>
      </w:r>
      <w:r w:rsidR="00D23943">
        <w:rPr>
          <w:rFonts w:asciiTheme="minorHAnsi" w:hAnsiTheme="minorHAnsi" w:cstheme="minorHAnsi"/>
        </w:rPr>
        <w:t>;</w:t>
      </w:r>
    </w:p>
    <w:p w14:paraId="166DCE80" w14:textId="77777777" w:rsidR="00911283" w:rsidRPr="00887112" w:rsidRDefault="001C2260" w:rsidP="00887112">
      <w:pPr>
        <w:numPr>
          <w:ilvl w:val="0"/>
          <w:numId w:val="4"/>
        </w:numPr>
        <w:spacing w:line="360" w:lineRule="auto"/>
        <w:jc w:val="both"/>
        <w:rPr>
          <w:rFonts w:asciiTheme="minorHAnsi" w:hAnsiTheme="minorHAnsi" w:cstheme="minorHAnsi"/>
          <w:color w:val="000000"/>
        </w:rPr>
      </w:pPr>
      <w:r w:rsidRPr="00887112">
        <w:rPr>
          <w:rFonts w:asciiTheme="minorHAnsi" w:hAnsiTheme="minorHAnsi" w:cstheme="minorHAnsi"/>
          <w:color w:val="000000"/>
        </w:rPr>
        <w:t>Wzrostu wiedzy minimum 20% uczestników programu na podstawie ankiety ewaluacyjnej; wartość docelowa wzrost o 30% mierzona wzrostem liczby odpowiedzi pozytywnych dla pre i post testów podczas edukacji zdrowotnej. Dane uzyskane na podstawie list uzyskanych od realizatorów;</w:t>
      </w:r>
    </w:p>
    <w:p w14:paraId="0D97CBE9" w14:textId="77777777" w:rsidR="00911283" w:rsidRDefault="00911283">
      <w:pPr>
        <w:spacing w:line="360" w:lineRule="auto"/>
        <w:jc w:val="both"/>
        <w:rPr>
          <w:rFonts w:asciiTheme="minorHAnsi" w:hAnsiTheme="minorHAnsi" w:cstheme="minorHAnsi"/>
          <w:color w:val="000000"/>
        </w:rPr>
      </w:pPr>
    </w:p>
    <w:p w14:paraId="23D25653" w14:textId="5AD2092A" w:rsidR="00D2394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W przypadku programów szczepiennych istotne jest, aby mierniki efektywności odnosiły się głównie do zachorowalności na wskazaną chorobę oraz występowania niepożądanych odczynów poszczepiennych. </w:t>
      </w:r>
      <w:r w:rsidR="00D23943" w:rsidRPr="00D23943">
        <w:rPr>
          <w:rFonts w:asciiTheme="minorHAnsi" w:hAnsiTheme="minorHAnsi" w:cstheme="minorHAnsi"/>
          <w:color w:val="000000"/>
        </w:rPr>
        <w:t xml:space="preserve">Ze względu na obecność szczepień przeciwko wybranym jednostkom chorobowym w obowiązującym na terenie całego kraju </w:t>
      </w:r>
      <w:r w:rsidR="00F86CC7" w:rsidRPr="00D23943">
        <w:rPr>
          <w:rFonts w:asciiTheme="minorHAnsi" w:hAnsiTheme="minorHAnsi" w:cstheme="minorHAnsi"/>
          <w:color w:val="000000"/>
        </w:rPr>
        <w:t>PSO,</w:t>
      </w:r>
      <w:r w:rsidR="001A704A">
        <w:rPr>
          <w:rFonts w:asciiTheme="minorHAnsi" w:hAnsiTheme="minorHAnsi" w:cstheme="minorHAnsi"/>
          <w:color w:val="000000"/>
        </w:rPr>
        <w:t xml:space="preserve"> ale innymi preparatami</w:t>
      </w:r>
      <w:r w:rsidR="00D23943" w:rsidRPr="00D23943">
        <w:rPr>
          <w:rFonts w:asciiTheme="minorHAnsi" w:hAnsiTheme="minorHAnsi" w:cstheme="minorHAnsi"/>
          <w:color w:val="000000"/>
        </w:rPr>
        <w:t xml:space="preserve"> pewne znaczenie dla oceny efektywności programu będą miały również statystyki ogólnopolskie. </w:t>
      </w:r>
    </w:p>
    <w:p w14:paraId="13766118" w14:textId="57466BF8"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Należy jednak zaznaczyć, że w przypadku przedmiotowego programu rzeczywisty wymiar jego efektów znany będzie dopiero po długim czasie od zastosowania szczepionki. Regularne, cykliczne szczepienia pozwalają na uzyskanie odporności populacyjnej. Natomiast skuteczna edukacja rodziców/opiekunów zapewnia trwałość efektów zdrowotnych. </w:t>
      </w:r>
    </w:p>
    <w:p w14:paraId="3F779914"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Powyższe analizowane będzie przez narzędzia – odpowiednie kwestionariusze lub ankiety dotyczące ww. pomiarów.</w:t>
      </w:r>
    </w:p>
    <w:p w14:paraId="6A38796B" w14:textId="77777777" w:rsidR="00911283" w:rsidRDefault="00911283">
      <w:pPr>
        <w:spacing w:line="360" w:lineRule="auto"/>
        <w:jc w:val="both"/>
        <w:rPr>
          <w:rFonts w:asciiTheme="minorHAnsi" w:hAnsiTheme="minorHAnsi" w:cstheme="minorHAnsi"/>
          <w:color w:val="000000"/>
        </w:rPr>
      </w:pPr>
    </w:p>
    <w:p w14:paraId="1E1A6491" w14:textId="3ED9F649"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Należy zaznaczyć</w:t>
      </w:r>
      <w:r w:rsidR="00D23943">
        <w:rPr>
          <w:rFonts w:asciiTheme="minorHAnsi" w:hAnsiTheme="minorHAnsi" w:cstheme="minorHAnsi"/>
          <w:color w:val="000000"/>
        </w:rPr>
        <w:t xml:space="preserve"> także</w:t>
      </w:r>
      <w:r>
        <w:rPr>
          <w:rFonts w:asciiTheme="minorHAnsi" w:hAnsiTheme="minorHAnsi" w:cstheme="minorHAnsi"/>
          <w:color w:val="000000"/>
        </w:rPr>
        <w:t>, że ewaluacja będzie opierać się na porównaniu stanu sprzed wprowadzenia działań w ramach programu oraz po jego zakończeniu.</w:t>
      </w:r>
    </w:p>
    <w:p w14:paraId="4E721875" w14:textId="045F84C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W celu opracowania jak najdokładniej powyższych danych można rozważyć zlecenie przeprowadzenia ewaluacji przez eksperta zewnętrznego.</w:t>
      </w:r>
    </w:p>
    <w:p w14:paraId="0A212F07" w14:textId="77777777" w:rsidR="00911283" w:rsidRDefault="001C2260">
      <w:pPr>
        <w:spacing w:line="360" w:lineRule="auto"/>
        <w:rPr>
          <w:rFonts w:asciiTheme="minorHAnsi" w:hAnsiTheme="minorHAnsi" w:cstheme="minorHAnsi"/>
          <w:color w:val="000000"/>
        </w:rPr>
      </w:pPr>
      <w:r>
        <w:br w:type="page"/>
      </w:r>
    </w:p>
    <w:p w14:paraId="3615CFF3" w14:textId="77777777" w:rsidR="00911283" w:rsidRDefault="001C2260">
      <w:pPr>
        <w:pStyle w:val="Nagwek1"/>
        <w:spacing w:before="0"/>
        <w:rPr>
          <w:rFonts w:asciiTheme="minorHAnsi" w:hAnsiTheme="minorHAnsi" w:cstheme="minorHAnsi"/>
        </w:rPr>
      </w:pPr>
      <w:bookmarkStart w:id="59" w:name="_Toc123860848"/>
      <w:r>
        <w:rPr>
          <w:rFonts w:asciiTheme="minorHAnsi" w:hAnsiTheme="minorHAnsi" w:cstheme="minorHAnsi"/>
        </w:rPr>
        <w:lastRenderedPageBreak/>
        <w:t>6. Koszty</w:t>
      </w:r>
      <w:bookmarkEnd w:id="59"/>
    </w:p>
    <w:p w14:paraId="7DD75DCA" w14:textId="7E770B26" w:rsidR="00911283" w:rsidRDefault="001C2260">
      <w:pPr>
        <w:spacing w:line="360" w:lineRule="auto"/>
        <w:jc w:val="both"/>
        <w:rPr>
          <w:rFonts w:asciiTheme="minorHAnsi" w:hAnsiTheme="minorHAnsi" w:cstheme="minorHAnsi"/>
        </w:rPr>
      </w:pPr>
      <w:r>
        <w:rPr>
          <w:rFonts w:asciiTheme="minorHAnsi" w:hAnsiTheme="minorHAnsi" w:cstheme="minorHAnsi"/>
        </w:rPr>
        <w:t xml:space="preserve">Zgodnie z założeniami Instytucji finansującej program, na realizację przedmiotowego programu polityki zdrowotnej w latach 2023–2025 została przeznaczona kwota około </w:t>
      </w:r>
      <w:r w:rsidR="00D23943">
        <w:rPr>
          <w:rFonts w:asciiTheme="minorHAnsi" w:hAnsiTheme="minorHAnsi" w:cstheme="minorHAnsi"/>
          <w:b/>
        </w:rPr>
        <w:t>180</w:t>
      </w:r>
      <w:r>
        <w:rPr>
          <w:rFonts w:asciiTheme="minorHAnsi" w:hAnsiTheme="minorHAnsi" w:cstheme="minorHAnsi"/>
          <w:b/>
        </w:rPr>
        <w:t xml:space="preserve"> 000 zł</w:t>
      </w:r>
      <w:r>
        <w:rPr>
          <w:rFonts w:asciiTheme="minorHAnsi" w:hAnsiTheme="minorHAnsi" w:cstheme="minorHAnsi"/>
        </w:rPr>
        <w:t xml:space="preserve"> na cały okres trwania programu, co daje po </w:t>
      </w:r>
      <w:r w:rsidR="00D23943">
        <w:rPr>
          <w:rFonts w:asciiTheme="minorHAnsi" w:hAnsiTheme="minorHAnsi" w:cstheme="minorHAnsi"/>
        </w:rPr>
        <w:t>60</w:t>
      </w:r>
      <w:r>
        <w:rPr>
          <w:rFonts w:asciiTheme="minorHAnsi" w:hAnsiTheme="minorHAnsi" w:cstheme="minorHAnsi"/>
        </w:rPr>
        <w:t>.000 zł rocznie.</w:t>
      </w:r>
    </w:p>
    <w:p w14:paraId="4A35F748" w14:textId="77777777" w:rsidR="00911283" w:rsidRDefault="00911283">
      <w:pPr>
        <w:spacing w:line="360" w:lineRule="auto"/>
        <w:jc w:val="both"/>
        <w:rPr>
          <w:rFonts w:asciiTheme="minorHAnsi" w:hAnsiTheme="minorHAnsi" w:cstheme="minorHAnsi"/>
        </w:rPr>
      </w:pPr>
    </w:p>
    <w:p w14:paraId="135C6A63" w14:textId="77777777" w:rsidR="00911283" w:rsidRDefault="001C2260">
      <w:pPr>
        <w:spacing w:line="360" w:lineRule="auto"/>
        <w:jc w:val="both"/>
        <w:rPr>
          <w:rFonts w:asciiTheme="minorHAnsi" w:hAnsiTheme="minorHAnsi" w:cstheme="minorHAnsi"/>
        </w:rPr>
      </w:pPr>
      <w:r>
        <w:rPr>
          <w:rFonts w:asciiTheme="minorHAnsi" w:hAnsiTheme="minorHAnsi" w:cstheme="minorHAnsi"/>
        </w:rPr>
        <w:t>Przy opracowywaniu kosztorysu posłużono się następującą metodą – z danych dotyczących liczebności populacji wybrano populację docelową w ramach przedmiotowego programu. Koszty jednostkowe przewidziane na realizację programu pomnożono przez szacowaną liczbę osób, które z niego mogą skorzystać, uwzględniając też w kalkulacji koszty przygotowawcze, kampanii informacyjnej, realizacji badania lekarskiego, zakupu i podania szczepionki.</w:t>
      </w:r>
    </w:p>
    <w:p w14:paraId="5B6A1AA6" w14:textId="77777777" w:rsidR="00911283" w:rsidRDefault="001C2260">
      <w:pPr>
        <w:spacing w:line="360" w:lineRule="auto"/>
        <w:jc w:val="both"/>
        <w:rPr>
          <w:rFonts w:asciiTheme="minorHAnsi" w:hAnsiTheme="minorHAnsi" w:cstheme="minorHAnsi"/>
          <w:b/>
        </w:rPr>
      </w:pPr>
      <w:r>
        <w:rPr>
          <w:rFonts w:asciiTheme="minorHAnsi" w:hAnsiTheme="minorHAnsi" w:cstheme="minorHAnsi"/>
          <w:b/>
        </w:rPr>
        <w:t xml:space="preserve">Poniższe wyliczenia są jedynie symulacją, a ostateczne wielkości kosztów będą zależały od </w:t>
      </w:r>
      <w:r>
        <w:rPr>
          <w:rFonts w:asciiTheme="minorHAnsi" w:hAnsiTheme="minorHAnsi" w:cstheme="minorHAnsi"/>
          <w:b/>
          <w:bCs/>
        </w:rPr>
        <w:t>ofert,</w:t>
      </w:r>
      <w:r>
        <w:rPr>
          <w:rFonts w:asciiTheme="minorHAnsi" w:hAnsiTheme="minorHAnsi" w:cstheme="minorHAnsi"/>
          <w:b/>
        </w:rPr>
        <w:t xml:space="preserve"> które otrzymają </w:t>
      </w:r>
      <w:r>
        <w:rPr>
          <w:rFonts w:asciiTheme="minorHAnsi" w:hAnsiTheme="minorHAnsi" w:cstheme="minorHAnsi"/>
          <w:b/>
          <w:bCs/>
        </w:rPr>
        <w:t>środki na ich realizację</w:t>
      </w:r>
      <w:r>
        <w:rPr>
          <w:rFonts w:asciiTheme="minorHAnsi" w:hAnsiTheme="minorHAnsi" w:cstheme="minorHAnsi"/>
          <w:b/>
        </w:rPr>
        <w:t xml:space="preserve"> w ramach konkursu. Poszczególne oferty mogą różnić się pod względem kosztów ich przeprowadzenia. </w:t>
      </w:r>
    </w:p>
    <w:p w14:paraId="108D4579" w14:textId="77777777" w:rsidR="00911283" w:rsidRDefault="001C2260">
      <w:pPr>
        <w:spacing w:line="360" w:lineRule="auto"/>
        <w:jc w:val="both"/>
        <w:rPr>
          <w:rFonts w:asciiTheme="minorHAnsi" w:hAnsiTheme="minorHAnsi" w:cstheme="minorHAnsi"/>
          <w:b/>
        </w:rPr>
      </w:pPr>
      <w:r>
        <w:rPr>
          <w:rFonts w:asciiTheme="minorHAnsi" w:hAnsiTheme="minorHAnsi" w:cstheme="minorHAnsi"/>
          <w:b/>
        </w:rPr>
        <w:t>W przypadku zwiększenia lub zmniejszenia zakładanych kosztów dostępne środki finansowe będą wpływały na zmniejszenie lub zwiększenie populacji, która może zostać objęta programem.</w:t>
      </w:r>
    </w:p>
    <w:p w14:paraId="16AEED67" w14:textId="70473018" w:rsidR="00911283" w:rsidRDefault="001C2260">
      <w:pPr>
        <w:spacing w:line="360" w:lineRule="auto"/>
        <w:jc w:val="both"/>
        <w:rPr>
          <w:rFonts w:asciiTheme="minorHAnsi" w:hAnsiTheme="minorHAnsi" w:cstheme="minorHAnsi"/>
          <w:b/>
        </w:rPr>
      </w:pPr>
      <w:r>
        <w:rPr>
          <w:rFonts w:asciiTheme="minorHAnsi" w:hAnsiTheme="minorHAnsi" w:cstheme="minorHAnsi"/>
          <w:b/>
        </w:rPr>
        <w:t xml:space="preserve">Program zakłada trzyletni okres realizacji. Jeżeli w trakcie trwania </w:t>
      </w:r>
      <w:r w:rsidRPr="000B52AE">
        <w:rPr>
          <w:rFonts w:asciiTheme="minorHAnsi" w:hAnsiTheme="minorHAnsi" w:cstheme="minorHAnsi"/>
          <w:b/>
        </w:rPr>
        <w:t xml:space="preserve">programu </w:t>
      </w:r>
      <w:r w:rsidR="000B52AE" w:rsidRPr="000B52AE">
        <w:rPr>
          <w:rFonts w:asciiTheme="minorHAnsi" w:hAnsiTheme="minorHAnsi" w:cstheme="minorHAnsi"/>
          <w:b/>
        </w:rPr>
        <w:t xml:space="preserve">Gmina Kleszczów </w:t>
      </w:r>
      <w:r w:rsidRPr="000B52AE">
        <w:rPr>
          <w:rFonts w:asciiTheme="minorHAnsi" w:hAnsiTheme="minorHAnsi" w:cstheme="minorHAnsi"/>
          <w:b/>
        </w:rPr>
        <w:t xml:space="preserve">zmieni poziom finansowania lub też nastąpią zmiany w kosztach </w:t>
      </w:r>
      <w:r>
        <w:rPr>
          <w:rFonts w:asciiTheme="minorHAnsi" w:hAnsiTheme="minorHAnsi" w:cstheme="minorHAnsi"/>
          <w:b/>
        </w:rPr>
        <w:t>pozyskania preparatów szczepionkowych stosowanych w interwencji, automatycznie wpłynie to na liczbę osób w nim uczestniczących.</w:t>
      </w:r>
    </w:p>
    <w:p w14:paraId="4FD655F8" w14:textId="77777777" w:rsidR="00911283" w:rsidRDefault="00911283">
      <w:pPr>
        <w:spacing w:line="360" w:lineRule="auto"/>
        <w:jc w:val="both"/>
        <w:rPr>
          <w:rFonts w:asciiTheme="minorHAnsi" w:hAnsiTheme="minorHAnsi" w:cstheme="minorHAnsi"/>
        </w:rPr>
      </w:pPr>
    </w:p>
    <w:p w14:paraId="6CACE4DB" w14:textId="77777777" w:rsidR="00911283" w:rsidRDefault="001C2260" w:rsidP="00B958E9">
      <w:pPr>
        <w:pStyle w:val="Nagwek2"/>
        <w:rPr>
          <w:rFonts w:asciiTheme="minorHAnsi" w:hAnsiTheme="minorHAnsi"/>
        </w:rPr>
      </w:pPr>
      <w:bookmarkStart w:id="60" w:name="_Toc459238033"/>
      <w:bookmarkStart w:id="61" w:name="_Toc467369240"/>
      <w:bookmarkStart w:id="62" w:name="_Toc458735173"/>
      <w:bookmarkStart w:id="63" w:name="_Toc458732744"/>
      <w:bookmarkStart w:id="64" w:name="_Toc448884837"/>
      <w:bookmarkStart w:id="65" w:name="_Toc123860849"/>
      <w:r>
        <w:t>a. Koszty jednostkowe</w:t>
      </w:r>
      <w:bookmarkEnd w:id="60"/>
      <w:bookmarkEnd w:id="61"/>
      <w:bookmarkEnd w:id="62"/>
      <w:bookmarkEnd w:id="63"/>
      <w:bookmarkEnd w:id="64"/>
      <w:bookmarkEnd w:id="65"/>
    </w:p>
    <w:p w14:paraId="3FD496A0" w14:textId="77777777" w:rsidR="00911283" w:rsidRDefault="001C2260">
      <w:pPr>
        <w:spacing w:line="360" w:lineRule="auto"/>
        <w:jc w:val="both"/>
        <w:rPr>
          <w:rFonts w:asciiTheme="minorHAnsi" w:hAnsiTheme="minorHAnsi" w:cstheme="minorHAnsi"/>
        </w:rPr>
      </w:pPr>
      <w:r>
        <w:rPr>
          <w:rFonts w:asciiTheme="minorHAnsi" w:hAnsiTheme="minorHAnsi" w:cstheme="minorHAnsi"/>
        </w:rPr>
        <w:t xml:space="preserve">Koszt jednostkowy, obejmuje m.in. koszt badania lekarskiego kwalifikującego do szczepienia, zakupu szczepionki i jej podania (w tym sprzętu i materiałów jednorazowego użytku), utylizacji zużytego sprzętu medycznego i materiałów, działań promocyjno-edukacyjnych </w:t>
      </w:r>
      <w:r>
        <w:rPr>
          <w:rFonts w:asciiTheme="minorHAnsi" w:hAnsiTheme="minorHAnsi" w:cstheme="minorHAnsi"/>
        </w:rPr>
        <w:br/>
        <w:t>i inne koszty ogólne (administracyjno-biurowe, pocztowe itp. związane z realizacją programu).</w:t>
      </w:r>
    </w:p>
    <w:p w14:paraId="59A355B6" w14:textId="41FF7794" w:rsidR="00911283" w:rsidRDefault="001C2260">
      <w:pPr>
        <w:spacing w:line="360" w:lineRule="auto"/>
        <w:jc w:val="both"/>
        <w:rPr>
          <w:rFonts w:asciiTheme="minorHAnsi" w:hAnsiTheme="minorHAnsi" w:cstheme="minorHAnsi"/>
        </w:rPr>
      </w:pPr>
      <w:r>
        <w:rPr>
          <w:rFonts w:asciiTheme="minorHAnsi" w:hAnsiTheme="minorHAnsi" w:cstheme="minorHAnsi"/>
        </w:rPr>
        <w:t xml:space="preserve">Zakładając marże apteczne, a także wydatki dodatkowe, koszt jednostkowy uczestnictwa </w:t>
      </w:r>
      <w:r>
        <w:rPr>
          <w:rFonts w:asciiTheme="minorHAnsi" w:hAnsiTheme="minorHAnsi" w:cstheme="minorHAnsi"/>
        </w:rPr>
        <w:br/>
        <w:t xml:space="preserve">w programie zależny jest od zastosowanego </w:t>
      </w:r>
      <w:r w:rsidR="00E91FD4">
        <w:rPr>
          <w:rFonts w:asciiTheme="minorHAnsi" w:hAnsiTheme="minorHAnsi" w:cstheme="minorHAnsi"/>
        </w:rPr>
        <w:t xml:space="preserve">preparatu i </w:t>
      </w:r>
      <w:r>
        <w:rPr>
          <w:rFonts w:asciiTheme="minorHAnsi" w:hAnsiTheme="minorHAnsi" w:cstheme="minorHAnsi"/>
        </w:rPr>
        <w:t>schematu szczepień zalecanego przez producenta preparatu.</w:t>
      </w:r>
    </w:p>
    <w:p w14:paraId="6A1BFBEF" w14:textId="518881BD" w:rsidR="00911283" w:rsidRDefault="001C2260">
      <w:pPr>
        <w:spacing w:line="360" w:lineRule="auto"/>
        <w:jc w:val="both"/>
        <w:rPr>
          <w:rFonts w:asciiTheme="minorHAnsi" w:hAnsiTheme="minorHAnsi" w:cstheme="minorHAnsi"/>
          <w:b/>
        </w:rPr>
      </w:pPr>
      <w:r>
        <w:rPr>
          <w:rFonts w:asciiTheme="minorHAnsi" w:hAnsiTheme="minorHAnsi" w:cstheme="minorHAnsi"/>
        </w:rPr>
        <w:lastRenderedPageBreak/>
        <w:t xml:space="preserve">Zakłada się zatem, że koszt </w:t>
      </w:r>
      <w:r w:rsidR="00E91FD4">
        <w:rPr>
          <w:rFonts w:asciiTheme="minorHAnsi" w:hAnsiTheme="minorHAnsi" w:cstheme="minorHAnsi"/>
        </w:rPr>
        <w:t xml:space="preserve">zakupu </w:t>
      </w:r>
      <w:r>
        <w:rPr>
          <w:rFonts w:asciiTheme="minorHAnsi" w:hAnsiTheme="minorHAnsi" w:cstheme="minorHAnsi"/>
        </w:rPr>
        <w:t xml:space="preserve">1 </w:t>
      </w:r>
      <w:r w:rsidR="00D23943">
        <w:rPr>
          <w:rFonts w:asciiTheme="minorHAnsi" w:hAnsiTheme="minorHAnsi" w:cstheme="minorHAnsi"/>
        </w:rPr>
        <w:t>dawki szczepionki</w:t>
      </w:r>
      <w:r>
        <w:rPr>
          <w:rFonts w:asciiTheme="minorHAnsi" w:hAnsiTheme="minorHAnsi" w:cstheme="minorHAnsi"/>
        </w:rPr>
        <w:t xml:space="preserve"> dla 1 osoby może wynieść o</w:t>
      </w:r>
      <w:r w:rsidR="00E353CF">
        <w:rPr>
          <w:rFonts w:asciiTheme="minorHAnsi" w:hAnsiTheme="minorHAnsi" w:cstheme="minorHAnsi"/>
        </w:rPr>
        <w:t>d</w:t>
      </w:r>
      <w:r>
        <w:rPr>
          <w:rFonts w:asciiTheme="minorHAnsi" w:hAnsiTheme="minorHAnsi" w:cstheme="minorHAnsi"/>
        </w:rPr>
        <w:t xml:space="preserve"> </w:t>
      </w:r>
      <w:r>
        <w:rPr>
          <w:rFonts w:asciiTheme="minorHAnsi" w:hAnsiTheme="minorHAnsi" w:cstheme="minorHAnsi"/>
          <w:b/>
        </w:rPr>
        <w:t>1</w:t>
      </w:r>
      <w:r w:rsidR="00E353CF">
        <w:rPr>
          <w:rFonts w:asciiTheme="minorHAnsi" w:hAnsiTheme="minorHAnsi" w:cstheme="minorHAnsi"/>
          <w:b/>
        </w:rPr>
        <w:t>8</w:t>
      </w:r>
      <w:r>
        <w:rPr>
          <w:rFonts w:asciiTheme="minorHAnsi" w:hAnsiTheme="minorHAnsi" w:cstheme="minorHAnsi"/>
          <w:b/>
        </w:rPr>
        <w:t>0 zł/za dawkę</w:t>
      </w:r>
      <w:r w:rsidRPr="00EE42E4">
        <w:rPr>
          <w:rFonts w:asciiTheme="minorHAnsi" w:hAnsiTheme="minorHAnsi" w:cstheme="minorHAnsi"/>
        </w:rPr>
        <w:t xml:space="preserve">, </w:t>
      </w:r>
      <w:r w:rsidR="00421B22" w:rsidRPr="00EE42E4">
        <w:rPr>
          <w:rFonts w:asciiTheme="minorHAnsi" w:hAnsiTheme="minorHAnsi" w:cstheme="minorHAnsi"/>
        </w:rPr>
        <w:t>d</w:t>
      </w:r>
      <w:r w:rsidRPr="00EE42E4">
        <w:rPr>
          <w:rFonts w:asciiTheme="minorHAnsi" w:hAnsiTheme="minorHAnsi" w:cstheme="minorHAnsi"/>
        </w:rPr>
        <w:t>o</w:t>
      </w:r>
      <w:r w:rsidRPr="00EE42E4">
        <w:rPr>
          <w:rFonts w:asciiTheme="minorHAnsi" w:hAnsiTheme="minorHAnsi" w:cstheme="minorHAnsi"/>
          <w:b/>
        </w:rPr>
        <w:t xml:space="preserve"> około </w:t>
      </w:r>
      <w:r w:rsidR="00E353CF">
        <w:rPr>
          <w:rFonts w:asciiTheme="minorHAnsi" w:hAnsiTheme="minorHAnsi" w:cstheme="minorHAnsi"/>
          <w:b/>
        </w:rPr>
        <w:t>2</w:t>
      </w:r>
      <w:r w:rsidRPr="00EE42E4">
        <w:rPr>
          <w:rFonts w:asciiTheme="minorHAnsi" w:hAnsiTheme="minorHAnsi" w:cstheme="minorHAnsi"/>
          <w:b/>
        </w:rPr>
        <w:t>30 zł/za dawkę</w:t>
      </w:r>
      <w:r w:rsidR="00E353CF">
        <w:rPr>
          <w:rFonts w:asciiTheme="minorHAnsi" w:hAnsiTheme="minorHAnsi" w:cstheme="minorHAnsi"/>
          <w:b/>
        </w:rPr>
        <w:t>.</w:t>
      </w:r>
    </w:p>
    <w:p w14:paraId="0FEF37D5" w14:textId="533B46F0" w:rsidR="00E353CF" w:rsidRDefault="00E353CF" w:rsidP="00E353CF">
      <w:pPr>
        <w:spacing w:line="360" w:lineRule="auto"/>
        <w:jc w:val="both"/>
        <w:rPr>
          <w:rFonts w:asciiTheme="minorHAnsi" w:hAnsiTheme="minorHAnsi" w:cstheme="minorHAnsi"/>
          <w:bCs/>
        </w:rPr>
      </w:pPr>
      <w:r w:rsidRPr="00E353CF">
        <w:rPr>
          <w:rFonts w:asciiTheme="minorHAnsi" w:hAnsiTheme="minorHAnsi" w:cstheme="minorHAnsi"/>
          <w:bCs/>
        </w:rPr>
        <w:t xml:space="preserve">Schemat szczepienia pierwotnego składa się z dwóch lub trzech dawek, które powinny być podane zgodnie z oficjalnymi zaleceniami wskazanymi w </w:t>
      </w:r>
      <w:proofErr w:type="spellStart"/>
      <w:r w:rsidRPr="00E353CF">
        <w:rPr>
          <w:rFonts w:asciiTheme="minorHAnsi" w:hAnsiTheme="minorHAnsi" w:cstheme="minorHAnsi"/>
          <w:bCs/>
        </w:rPr>
        <w:t>ChPL</w:t>
      </w:r>
      <w:proofErr w:type="spellEnd"/>
      <w:r w:rsidRPr="00E353CF">
        <w:rPr>
          <w:rFonts w:asciiTheme="minorHAnsi" w:hAnsiTheme="minorHAnsi" w:cstheme="minorHAnsi"/>
          <w:bCs/>
        </w:rPr>
        <w:t>.</w:t>
      </w:r>
    </w:p>
    <w:p w14:paraId="7EC10EAA" w14:textId="39992852" w:rsidR="00723AC0" w:rsidRDefault="00723AC0" w:rsidP="00723AC0">
      <w:pPr>
        <w:spacing w:line="360" w:lineRule="auto"/>
        <w:jc w:val="both"/>
        <w:rPr>
          <w:rFonts w:asciiTheme="minorHAnsi" w:hAnsiTheme="minorHAnsi" w:cstheme="minorHAnsi"/>
          <w:bCs/>
        </w:rPr>
      </w:pPr>
      <w:r w:rsidRPr="00723AC0">
        <w:rPr>
          <w:rFonts w:asciiTheme="minorHAnsi" w:hAnsiTheme="minorHAnsi" w:cstheme="minorHAnsi"/>
          <w:bCs/>
        </w:rPr>
        <w:t>Zakładając budżet roczny programu na poziomie 60 000 zł, po odliczeniu kosztów organizacyjnych środki finansowe pozwalają na podanie około 608 – 778 dawek szczepionki w zależności od wybranego preparatu, przez cały okres trwania programu</w:t>
      </w:r>
      <w:r>
        <w:rPr>
          <w:rFonts w:asciiTheme="minorHAnsi" w:hAnsiTheme="minorHAnsi" w:cstheme="minorHAnsi"/>
          <w:bCs/>
        </w:rPr>
        <w:t>, daje to koszt jednostkowy zakupu preparatu na 1 osobę w zakresie od 360 do 690 zł za osobę.</w:t>
      </w:r>
    </w:p>
    <w:p w14:paraId="241D520F" w14:textId="3A301562" w:rsidR="00723AC0" w:rsidRPr="00E353CF" w:rsidRDefault="00723AC0" w:rsidP="00723AC0">
      <w:pPr>
        <w:spacing w:line="360" w:lineRule="auto"/>
        <w:jc w:val="both"/>
        <w:rPr>
          <w:rFonts w:asciiTheme="minorHAnsi" w:hAnsiTheme="minorHAnsi" w:cstheme="minorHAnsi"/>
          <w:bCs/>
        </w:rPr>
      </w:pPr>
      <w:r w:rsidRPr="00723AC0">
        <w:rPr>
          <w:rFonts w:asciiTheme="minorHAnsi" w:hAnsiTheme="minorHAnsi" w:cstheme="minorHAnsi"/>
          <w:bCs/>
        </w:rPr>
        <w:t xml:space="preserve">Zakładając budżet roczny programu na poziomie </w:t>
      </w:r>
      <w:r>
        <w:rPr>
          <w:rFonts w:asciiTheme="minorHAnsi" w:hAnsiTheme="minorHAnsi" w:cstheme="minorHAnsi"/>
          <w:bCs/>
        </w:rPr>
        <w:t>60</w:t>
      </w:r>
      <w:r w:rsidRPr="00723AC0">
        <w:rPr>
          <w:rFonts w:asciiTheme="minorHAnsi" w:hAnsiTheme="minorHAnsi" w:cstheme="minorHAnsi"/>
          <w:bCs/>
        </w:rPr>
        <w:t xml:space="preserve"> 000 zł, przy uwzględnieniu kosztów zakupu preparatów a także doliczeniu wszystkich kosztów organizacyjnych koszt jednostkowy programu w przeliczeniu na 1 uczestnika wyniesie </w:t>
      </w:r>
      <w:r>
        <w:rPr>
          <w:rFonts w:asciiTheme="minorHAnsi" w:hAnsiTheme="minorHAnsi" w:cstheme="minorHAnsi"/>
          <w:bCs/>
        </w:rPr>
        <w:t xml:space="preserve">od </w:t>
      </w:r>
      <w:r w:rsidRPr="00723AC0">
        <w:rPr>
          <w:rFonts w:asciiTheme="minorHAnsi" w:hAnsiTheme="minorHAnsi" w:cstheme="minorHAnsi"/>
          <w:bCs/>
        </w:rPr>
        <w:t xml:space="preserve">około </w:t>
      </w:r>
      <w:r>
        <w:rPr>
          <w:rFonts w:asciiTheme="minorHAnsi" w:hAnsiTheme="minorHAnsi" w:cstheme="minorHAnsi"/>
          <w:bCs/>
        </w:rPr>
        <w:t>600 do 720</w:t>
      </w:r>
      <w:r w:rsidRPr="00723AC0">
        <w:rPr>
          <w:rFonts w:asciiTheme="minorHAnsi" w:hAnsiTheme="minorHAnsi" w:cstheme="minorHAnsi"/>
          <w:bCs/>
        </w:rPr>
        <w:t xml:space="preserve"> zł na osobę.</w:t>
      </w:r>
    </w:p>
    <w:p w14:paraId="2560DF45" w14:textId="77777777" w:rsidR="00911283" w:rsidRDefault="00911283">
      <w:pPr>
        <w:spacing w:line="360" w:lineRule="auto"/>
        <w:jc w:val="both"/>
        <w:rPr>
          <w:rFonts w:asciiTheme="minorHAnsi" w:hAnsiTheme="minorHAnsi" w:cstheme="minorHAnsi"/>
        </w:rPr>
      </w:pPr>
    </w:p>
    <w:p w14:paraId="10621663" w14:textId="77777777" w:rsidR="00911283" w:rsidRDefault="001C2260" w:rsidP="00B958E9">
      <w:pPr>
        <w:pStyle w:val="Nagwek2"/>
        <w:rPr>
          <w:rFonts w:asciiTheme="minorHAnsi" w:hAnsiTheme="minorHAnsi"/>
        </w:rPr>
      </w:pPr>
      <w:bookmarkStart w:id="66" w:name="_Toc526075862"/>
      <w:bookmarkStart w:id="67" w:name="_Toc459238034"/>
      <w:bookmarkStart w:id="68" w:name="_Toc467369241"/>
      <w:bookmarkStart w:id="69" w:name="_Toc458735174"/>
      <w:bookmarkStart w:id="70" w:name="_Toc458732745"/>
      <w:bookmarkStart w:id="71" w:name="_Toc448884838"/>
      <w:bookmarkStart w:id="72" w:name="_Toc123860850"/>
      <w:r>
        <w:t>b. Planowane koszty całkowite</w:t>
      </w:r>
      <w:bookmarkEnd w:id="66"/>
      <w:bookmarkEnd w:id="67"/>
      <w:bookmarkEnd w:id="68"/>
      <w:bookmarkEnd w:id="69"/>
      <w:bookmarkEnd w:id="70"/>
      <w:bookmarkEnd w:id="71"/>
      <w:bookmarkEnd w:id="72"/>
    </w:p>
    <w:p w14:paraId="1E018FE9" w14:textId="77777777" w:rsidR="00911283" w:rsidRDefault="001C2260">
      <w:pPr>
        <w:spacing w:line="360" w:lineRule="auto"/>
        <w:jc w:val="both"/>
        <w:rPr>
          <w:rFonts w:asciiTheme="minorHAnsi" w:hAnsiTheme="minorHAnsi" w:cstheme="minorHAnsi"/>
        </w:rPr>
      </w:pPr>
      <w:r>
        <w:rPr>
          <w:rFonts w:asciiTheme="minorHAnsi" w:hAnsiTheme="minorHAnsi" w:cstheme="minorHAnsi"/>
        </w:rPr>
        <w:t>Na całkowity roczny budżet programu mogą składać się niżej wymienione pozycje kosztowo-organizacyjne.</w:t>
      </w:r>
    </w:p>
    <w:p w14:paraId="3CFA9D1C" w14:textId="77777777" w:rsidR="00911283" w:rsidRDefault="001C2260">
      <w:pPr>
        <w:pStyle w:val="Nagwek3"/>
        <w:spacing w:before="0"/>
        <w:rPr>
          <w:rFonts w:asciiTheme="minorHAnsi" w:hAnsiTheme="minorHAnsi" w:cstheme="minorHAnsi"/>
        </w:rPr>
      </w:pPr>
      <w:bookmarkStart w:id="73" w:name="_Toc448884839"/>
      <w:bookmarkStart w:id="74" w:name="_Toc526075863"/>
      <w:bookmarkStart w:id="75" w:name="_Toc123860851"/>
      <w:r>
        <w:rPr>
          <w:rFonts w:cstheme="minorHAnsi"/>
        </w:rPr>
        <w:t>Koszty roczne organizacyjne</w:t>
      </w:r>
      <w:bookmarkEnd w:id="73"/>
      <w:r>
        <w:rPr>
          <w:rFonts w:cstheme="minorHAnsi"/>
        </w:rPr>
        <w:t xml:space="preserve"> po stronie Organizatora:</w:t>
      </w:r>
      <w:bookmarkEnd w:id="74"/>
      <w:bookmarkEnd w:id="75"/>
    </w:p>
    <w:p w14:paraId="756A0F3D" w14:textId="77777777" w:rsidR="00911283" w:rsidRDefault="001C2260">
      <w:pPr>
        <w:numPr>
          <w:ilvl w:val="0"/>
          <w:numId w:val="12"/>
        </w:numPr>
        <w:spacing w:line="360" w:lineRule="auto"/>
        <w:jc w:val="both"/>
        <w:rPr>
          <w:rFonts w:asciiTheme="minorHAnsi" w:hAnsiTheme="minorHAnsi" w:cstheme="minorHAnsi"/>
        </w:rPr>
      </w:pPr>
      <w:r>
        <w:rPr>
          <w:rFonts w:asciiTheme="minorHAnsi" w:hAnsiTheme="minorHAnsi" w:cstheme="minorHAnsi"/>
        </w:rPr>
        <w:t>organizacja kampanii informacyjnej;</w:t>
      </w:r>
    </w:p>
    <w:p w14:paraId="00D78FB9" w14:textId="77777777" w:rsidR="00911283" w:rsidRDefault="001C2260">
      <w:pPr>
        <w:numPr>
          <w:ilvl w:val="0"/>
          <w:numId w:val="12"/>
        </w:numPr>
        <w:spacing w:line="360" w:lineRule="auto"/>
        <w:jc w:val="both"/>
        <w:rPr>
          <w:rFonts w:asciiTheme="minorHAnsi" w:hAnsiTheme="minorHAnsi" w:cstheme="minorHAnsi"/>
        </w:rPr>
      </w:pPr>
      <w:r>
        <w:rPr>
          <w:rFonts w:asciiTheme="minorHAnsi" w:hAnsiTheme="minorHAnsi" w:cstheme="minorHAnsi"/>
        </w:rPr>
        <w:t>zaprojektowanie i przygotowanie ulotek w ramach kampanii informacyjnej oraz plakatów informacyjnych;</w:t>
      </w:r>
    </w:p>
    <w:p w14:paraId="68B169B9" w14:textId="77777777" w:rsidR="00911283" w:rsidRDefault="001C2260">
      <w:pPr>
        <w:numPr>
          <w:ilvl w:val="0"/>
          <w:numId w:val="12"/>
        </w:numPr>
        <w:spacing w:line="360" w:lineRule="auto"/>
        <w:jc w:val="both"/>
        <w:rPr>
          <w:rFonts w:asciiTheme="minorHAnsi" w:hAnsiTheme="minorHAnsi" w:cstheme="minorHAnsi"/>
        </w:rPr>
      </w:pPr>
      <w:r>
        <w:rPr>
          <w:rFonts w:asciiTheme="minorHAnsi" w:hAnsiTheme="minorHAnsi" w:cstheme="minorHAnsi"/>
        </w:rPr>
        <w:t>zaprojektowanie i utrzymanie zakładki na stronie internetowej (przygotowanie grafiki, treści, informacji w serwisie);</w:t>
      </w:r>
    </w:p>
    <w:p w14:paraId="7931BCEA" w14:textId="77777777" w:rsidR="00911283" w:rsidRDefault="001C2260">
      <w:pPr>
        <w:pStyle w:val="Akapitzlist"/>
        <w:numPr>
          <w:ilvl w:val="0"/>
          <w:numId w:val="12"/>
        </w:numPr>
        <w:spacing w:after="0"/>
        <w:rPr>
          <w:rFonts w:asciiTheme="minorHAnsi" w:hAnsiTheme="minorHAnsi" w:cstheme="minorHAnsi"/>
        </w:rPr>
      </w:pPr>
      <w:r>
        <w:rPr>
          <w:rFonts w:cstheme="minorHAnsi"/>
        </w:rPr>
        <w:t>koszty monitoringu i ewaluacji;</w:t>
      </w:r>
    </w:p>
    <w:p w14:paraId="04295918" w14:textId="7B67D252" w:rsidR="00911283" w:rsidRDefault="001C2260">
      <w:pPr>
        <w:pStyle w:val="Akapitzlist"/>
        <w:spacing w:after="0"/>
        <w:rPr>
          <w:rFonts w:asciiTheme="minorHAnsi" w:hAnsiTheme="minorHAnsi" w:cstheme="minorHAnsi"/>
        </w:rPr>
      </w:pPr>
      <w:r>
        <w:rPr>
          <w:rFonts w:cstheme="minorHAnsi"/>
        </w:rPr>
        <w:t xml:space="preserve">koszty monitorowania i ewaluacji szacuje się na około </w:t>
      </w:r>
      <w:r w:rsidR="00AA0D2D">
        <w:rPr>
          <w:rFonts w:cstheme="minorHAnsi"/>
          <w:b/>
        </w:rPr>
        <w:t>2</w:t>
      </w:r>
      <w:r>
        <w:rPr>
          <w:rFonts w:cstheme="minorHAnsi"/>
          <w:b/>
        </w:rPr>
        <w:t xml:space="preserve"> 000</w:t>
      </w:r>
      <w:r>
        <w:rPr>
          <w:rFonts w:cstheme="minorHAnsi"/>
        </w:rPr>
        <w:t xml:space="preserve"> zł rocznie, </w:t>
      </w:r>
    </w:p>
    <w:p w14:paraId="414B9967" w14:textId="14AF271D" w:rsidR="00911283" w:rsidRDefault="001C2260">
      <w:pPr>
        <w:pStyle w:val="Akapitzlist"/>
        <w:numPr>
          <w:ilvl w:val="0"/>
          <w:numId w:val="12"/>
        </w:numPr>
        <w:spacing w:after="0"/>
        <w:rPr>
          <w:rFonts w:asciiTheme="minorHAnsi" w:hAnsiTheme="minorHAnsi" w:cstheme="minorHAnsi"/>
          <w:b/>
          <w:bCs/>
        </w:rPr>
      </w:pPr>
      <w:r>
        <w:rPr>
          <w:rFonts w:cstheme="minorHAnsi"/>
        </w:rPr>
        <w:t xml:space="preserve">koszty administracyjno-biurowe – </w:t>
      </w:r>
      <w:r w:rsidR="00AA0D2D">
        <w:rPr>
          <w:rFonts w:cstheme="minorHAnsi"/>
          <w:b/>
          <w:bCs/>
        </w:rPr>
        <w:t>1 0</w:t>
      </w:r>
      <w:r>
        <w:rPr>
          <w:rFonts w:cstheme="minorHAnsi"/>
          <w:b/>
          <w:bCs/>
        </w:rPr>
        <w:t>00</w:t>
      </w:r>
      <w:r>
        <w:rPr>
          <w:rFonts w:cstheme="minorHAnsi"/>
        </w:rPr>
        <w:t xml:space="preserve"> zł;</w:t>
      </w:r>
    </w:p>
    <w:p w14:paraId="0C48DA4A" w14:textId="6B47FA4B" w:rsidR="00911283" w:rsidRDefault="001C2260">
      <w:pPr>
        <w:pStyle w:val="Akapitzlist"/>
        <w:numPr>
          <w:ilvl w:val="0"/>
          <w:numId w:val="12"/>
        </w:numPr>
        <w:spacing w:after="0"/>
        <w:rPr>
          <w:rFonts w:asciiTheme="minorHAnsi" w:hAnsiTheme="minorHAnsi" w:cstheme="minorHAnsi"/>
          <w:b/>
          <w:bCs/>
        </w:rPr>
      </w:pPr>
      <w:r>
        <w:rPr>
          <w:rFonts w:cstheme="minorHAnsi"/>
          <w:bCs/>
        </w:rPr>
        <w:t xml:space="preserve">rezerwa budżetowa – zakłada się ją na poziomie </w:t>
      </w:r>
      <w:r w:rsidR="00DB3340">
        <w:rPr>
          <w:rFonts w:cstheme="minorHAnsi"/>
          <w:bCs/>
        </w:rPr>
        <w:t>około</w:t>
      </w:r>
      <w:r>
        <w:rPr>
          <w:rFonts w:cstheme="minorHAnsi"/>
          <w:b/>
          <w:bCs/>
        </w:rPr>
        <w:t xml:space="preserve"> </w:t>
      </w:r>
      <w:r w:rsidR="00AA0D2D">
        <w:rPr>
          <w:rFonts w:cstheme="minorHAnsi"/>
          <w:b/>
          <w:bCs/>
        </w:rPr>
        <w:t xml:space="preserve">1 </w:t>
      </w:r>
      <w:r>
        <w:rPr>
          <w:rFonts w:cstheme="minorHAnsi"/>
          <w:b/>
          <w:bCs/>
        </w:rPr>
        <w:t>500</w:t>
      </w:r>
      <w:r>
        <w:rPr>
          <w:rFonts w:cstheme="minorHAnsi"/>
          <w:bCs/>
        </w:rPr>
        <w:t xml:space="preserve"> zł.</w:t>
      </w:r>
    </w:p>
    <w:p w14:paraId="61EB0280" w14:textId="77777777" w:rsidR="00911283" w:rsidRDefault="001C2260">
      <w:pPr>
        <w:spacing w:line="360" w:lineRule="auto"/>
        <w:contextualSpacing/>
        <w:jc w:val="both"/>
        <w:rPr>
          <w:rFonts w:asciiTheme="minorHAnsi" w:hAnsiTheme="minorHAnsi" w:cstheme="minorHAnsi"/>
          <w:bCs/>
        </w:rPr>
      </w:pPr>
      <w:r>
        <w:rPr>
          <w:rFonts w:asciiTheme="minorHAnsi" w:hAnsiTheme="minorHAnsi" w:cstheme="minorHAnsi"/>
          <w:bCs/>
        </w:rPr>
        <w:t>Rezerwę można wykorzystać na zwiększenie wyszczepienia populacji, rozszerzenie działań edukacyjnych, intensyfikację kampanii informacyjnej lub inne działania zwiększające skuteczność zaplanowanej interwencji.</w:t>
      </w:r>
    </w:p>
    <w:p w14:paraId="1AD68825" w14:textId="61B12019" w:rsidR="00911283" w:rsidRDefault="001C2260">
      <w:pPr>
        <w:spacing w:line="360" w:lineRule="auto"/>
        <w:jc w:val="both"/>
        <w:rPr>
          <w:rFonts w:asciiTheme="minorHAnsi" w:hAnsiTheme="minorHAnsi" w:cstheme="minorHAnsi"/>
          <w:b/>
        </w:rPr>
      </w:pPr>
      <w:r>
        <w:rPr>
          <w:rFonts w:asciiTheme="minorHAnsi" w:hAnsiTheme="minorHAnsi" w:cstheme="minorHAnsi"/>
        </w:rPr>
        <w:t>Całkowite roczne koszty po stronie Organizatora przewidziane na czas trwania programu</w:t>
      </w:r>
      <w:r>
        <w:rPr>
          <w:rFonts w:asciiTheme="minorHAnsi" w:hAnsiTheme="minorHAnsi" w:cstheme="minorHAnsi"/>
          <w:bCs/>
        </w:rPr>
        <w:t>,</w:t>
      </w:r>
      <w:r>
        <w:rPr>
          <w:rFonts w:asciiTheme="minorHAnsi" w:hAnsiTheme="minorHAnsi" w:cstheme="minorHAnsi"/>
        </w:rPr>
        <w:t xml:space="preserve"> według założeń nie powinny przekroczyć </w:t>
      </w:r>
      <w:r w:rsidR="00AA0D2D">
        <w:rPr>
          <w:rFonts w:asciiTheme="minorHAnsi" w:hAnsiTheme="minorHAnsi" w:cstheme="minorHAnsi"/>
          <w:b/>
        </w:rPr>
        <w:t>4</w:t>
      </w:r>
      <w:r w:rsidR="00DB3340">
        <w:rPr>
          <w:rFonts w:asciiTheme="minorHAnsi" w:hAnsiTheme="minorHAnsi" w:cstheme="minorHAnsi"/>
          <w:b/>
        </w:rPr>
        <w:t xml:space="preserve"> </w:t>
      </w:r>
      <w:r w:rsidR="00AA0D2D">
        <w:rPr>
          <w:rFonts w:asciiTheme="minorHAnsi" w:hAnsiTheme="minorHAnsi" w:cstheme="minorHAnsi"/>
          <w:b/>
        </w:rPr>
        <w:t>5</w:t>
      </w:r>
      <w:r>
        <w:rPr>
          <w:rFonts w:asciiTheme="minorHAnsi" w:hAnsiTheme="minorHAnsi" w:cstheme="minorHAnsi"/>
          <w:b/>
        </w:rPr>
        <w:t>00 zł.</w:t>
      </w:r>
    </w:p>
    <w:p w14:paraId="3331BA06" w14:textId="77777777" w:rsidR="00911283" w:rsidRDefault="001C2260">
      <w:pPr>
        <w:pStyle w:val="Nagwek3"/>
        <w:spacing w:before="0"/>
        <w:rPr>
          <w:rFonts w:asciiTheme="minorHAnsi" w:hAnsiTheme="minorHAnsi" w:cstheme="minorHAnsi"/>
          <w:color w:val="000000"/>
        </w:rPr>
      </w:pPr>
      <w:bookmarkStart w:id="76" w:name="_Toc448884841"/>
      <w:bookmarkStart w:id="77" w:name="_Toc526075864"/>
      <w:bookmarkStart w:id="78" w:name="_Toc123860852"/>
      <w:r>
        <w:rPr>
          <w:rFonts w:cstheme="minorHAnsi"/>
        </w:rPr>
        <w:lastRenderedPageBreak/>
        <w:t xml:space="preserve">Koszty roczne realizacji </w:t>
      </w:r>
      <w:bookmarkEnd w:id="76"/>
      <w:r>
        <w:rPr>
          <w:rFonts w:cstheme="minorHAnsi"/>
        </w:rPr>
        <w:t>interwencji</w:t>
      </w:r>
      <w:bookmarkEnd w:id="77"/>
      <w:r>
        <w:rPr>
          <w:rFonts w:cstheme="minorHAnsi"/>
        </w:rPr>
        <w:t xml:space="preserve"> po stronie </w:t>
      </w:r>
      <w:r>
        <w:rPr>
          <w:rFonts w:cstheme="minorHAnsi"/>
          <w:color w:val="000000"/>
        </w:rPr>
        <w:t>Realizatora:</w:t>
      </w:r>
      <w:bookmarkEnd w:id="78"/>
    </w:p>
    <w:p w14:paraId="15BA5611" w14:textId="77777777" w:rsidR="00911283" w:rsidRDefault="001C2260">
      <w:pPr>
        <w:numPr>
          <w:ilvl w:val="0"/>
          <w:numId w:val="13"/>
        </w:numPr>
        <w:spacing w:line="360" w:lineRule="auto"/>
        <w:jc w:val="both"/>
        <w:rPr>
          <w:rFonts w:asciiTheme="minorHAnsi" w:hAnsiTheme="minorHAnsi" w:cstheme="minorHAnsi"/>
        </w:rPr>
      </w:pPr>
      <w:r>
        <w:rPr>
          <w:rFonts w:asciiTheme="minorHAnsi" w:hAnsiTheme="minorHAnsi" w:cstheme="minorHAnsi"/>
        </w:rPr>
        <w:t>działania edukacyjne;</w:t>
      </w:r>
    </w:p>
    <w:p w14:paraId="28849482" w14:textId="77777777" w:rsidR="00911283" w:rsidRDefault="001C2260">
      <w:pPr>
        <w:numPr>
          <w:ilvl w:val="0"/>
          <w:numId w:val="13"/>
        </w:numPr>
        <w:spacing w:line="360" w:lineRule="auto"/>
        <w:jc w:val="both"/>
        <w:rPr>
          <w:rFonts w:asciiTheme="minorHAnsi" w:hAnsiTheme="minorHAnsi" w:cstheme="minorHAnsi"/>
        </w:rPr>
      </w:pPr>
      <w:r>
        <w:rPr>
          <w:rFonts w:asciiTheme="minorHAnsi" w:hAnsiTheme="minorHAnsi" w:cstheme="minorHAnsi"/>
        </w:rPr>
        <w:t>zakup szczepionek;</w:t>
      </w:r>
    </w:p>
    <w:p w14:paraId="0141F9E6" w14:textId="77777777" w:rsidR="00911283" w:rsidRDefault="001C2260">
      <w:pPr>
        <w:numPr>
          <w:ilvl w:val="0"/>
          <w:numId w:val="13"/>
        </w:numPr>
        <w:spacing w:line="360" w:lineRule="auto"/>
        <w:jc w:val="both"/>
        <w:rPr>
          <w:rFonts w:asciiTheme="minorHAnsi" w:hAnsiTheme="minorHAnsi" w:cstheme="minorHAnsi"/>
        </w:rPr>
      </w:pPr>
      <w:r>
        <w:rPr>
          <w:rFonts w:asciiTheme="minorHAnsi" w:hAnsiTheme="minorHAnsi" w:cstheme="minorHAnsi"/>
        </w:rPr>
        <w:t>wykonanie badania kwalifikacyjnego i szczepienia;</w:t>
      </w:r>
    </w:p>
    <w:p w14:paraId="757EB5B4" w14:textId="7D3DE548" w:rsidR="00911283" w:rsidRPr="00E91FD4" w:rsidRDefault="001C2260" w:rsidP="00E91FD4">
      <w:pPr>
        <w:numPr>
          <w:ilvl w:val="0"/>
          <w:numId w:val="13"/>
        </w:numPr>
        <w:spacing w:line="360" w:lineRule="auto"/>
        <w:jc w:val="both"/>
        <w:rPr>
          <w:rFonts w:asciiTheme="minorHAnsi" w:hAnsiTheme="minorHAnsi" w:cstheme="minorHAnsi"/>
        </w:rPr>
      </w:pPr>
      <w:r>
        <w:rPr>
          <w:rFonts w:asciiTheme="minorHAnsi" w:hAnsiTheme="minorHAnsi" w:cstheme="minorHAnsi"/>
        </w:rPr>
        <w:t>koszty zarządzania programem.</w:t>
      </w:r>
    </w:p>
    <w:p w14:paraId="190DB80C" w14:textId="77777777" w:rsidR="00911283" w:rsidRDefault="001C2260">
      <w:pPr>
        <w:spacing w:line="360" w:lineRule="auto"/>
        <w:jc w:val="both"/>
        <w:rPr>
          <w:rFonts w:asciiTheme="minorHAnsi" w:hAnsiTheme="minorHAnsi" w:cstheme="minorHAnsi"/>
        </w:rPr>
      </w:pPr>
      <w:r>
        <w:rPr>
          <w:rFonts w:asciiTheme="minorHAnsi" w:hAnsiTheme="minorHAnsi" w:cstheme="minorHAnsi"/>
        </w:rPr>
        <w:t>Koszt całkowity realizacji programu będzie zależny od wybranego preparatu do realizacji programu.</w:t>
      </w:r>
    </w:p>
    <w:p w14:paraId="3E5A6F5D" w14:textId="77777777" w:rsidR="00911283" w:rsidRDefault="00911283">
      <w:pPr>
        <w:spacing w:line="360" w:lineRule="auto"/>
        <w:jc w:val="both"/>
        <w:rPr>
          <w:rFonts w:asciiTheme="minorHAnsi" w:hAnsiTheme="minorHAnsi" w:cstheme="minorHAnsi"/>
          <w:bCs/>
        </w:rPr>
      </w:pPr>
    </w:p>
    <w:p w14:paraId="2E6F15CF" w14:textId="77777777" w:rsidR="00911283" w:rsidRDefault="001C2260">
      <w:pPr>
        <w:spacing w:line="360" w:lineRule="auto"/>
        <w:jc w:val="both"/>
        <w:rPr>
          <w:rFonts w:asciiTheme="minorHAnsi" w:hAnsiTheme="minorHAnsi" w:cstheme="minorHAnsi"/>
        </w:rPr>
      </w:pPr>
      <w:r>
        <w:rPr>
          <w:rFonts w:asciiTheme="minorHAnsi" w:hAnsiTheme="minorHAnsi" w:cstheme="minorHAnsi"/>
        </w:rPr>
        <w:t>Całkowita roczna kwota interwencji po stronie Realizatora obejmuje:</w:t>
      </w:r>
    </w:p>
    <w:p w14:paraId="76A46390" w14:textId="77777777" w:rsidR="00911283" w:rsidRDefault="001C2260">
      <w:pPr>
        <w:numPr>
          <w:ilvl w:val="0"/>
          <w:numId w:val="13"/>
        </w:numPr>
        <w:spacing w:line="360" w:lineRule="auto"/>
        <w:jc w:val="both"/>
        <w:rPr>
          <w:rFonts w:asciiTheme="minorHAnsi" w:hAnsiTheme="minorHAnsi" w:cstheme="minorHAnsi"/>
        </w:rPr>
      </w:pPr>
      <w:r>
        <w:rPr>
          <w:rFonts w:asciiTheme="minorHAnsi" w:hAnsiTheme="minorHAnsi" w:cstheme="minorHAnsi"/>
        </w:rPr>
        <w:t>Koszty działań edukacyjnych</w:t>
      </w:r>
    </w:p>
    <w:p w14:paraId="1B8C8273" w14:textId="23B071F0" w:rsidR="00911283" w:rsidRDefault="001C2260">
      <w:pPr>
        <w:spacing w:line="360" w:lineRule="auto"/>
        <w:jc w:val="both"/>
        <w:rPr>
          <w:rFonts w:asciiTheme="minorHAnsi" w:hAnsiTheme="minorHAnsi" w:cstheme="minorHAnsi"/>
        </w:rPr>
      </w:pPr>
      <w:r>
        <w:rPr>
          <w:rFonts w:asciiTheme="minorHAnsi" w:hAnsiTheme="minorHAnsi" w:cstheme="minorHAnsi"/>
        </w:rPr>
        <w:t xml:space="preserve">Maksymalna roczna kwota przeznaczona na wynagrodzenia prelegentów, a także przygotowanie materiałów dla uczestników </w:t>
      </w:r>
      <w:r w:rsidR="0060716B">
        <w:rPr>
          <w:rFonts w:asciiTheme="minorHAnsi" w:hAnsiTheme="minorHAnsi" w:cstheme="minorHAnsi"/>
        </w:rPr>
        <w:t>wykładów</w:t>
      </w:r>
      <w:r>
        <w:rPr>
          <w:rFonts w:asciiTheme="minorHAnsi" w:hAnsiTheme="minorHAnsi" w:cstheme="minorHAnsi"/>
        </w:rPr>
        <w:t xml:space="preserve"> nie powinna przekroczyć </w:t>
      </w:r>
      <w:r w:rsidR="00AA0D2D">
        <w:rPr>
          <w:rFonts w:asciiTheme="minorHAnsi" w:hAnsiTheme="minorHAnsi" w:cstheme="minorHAnsi"/>
          <w:b/>
        </w:rPr>
        <w:t>3</w:t>
      </w:r>
      <w:r>
        <w:rPr>
          <w:rFonts w:asciiTheme="minorHAnsi" w:hAnsiTheme="minorHAnsi" w:cstheme="minorHAnsi"/>
          <w:b/>
        </w:rPr>
        <w:t xml:space="preserve"> 000 zł</w:t>
      </w:r>
      <w:r>
        <w:rPr>
          <w:rFonts w:asciiTheme="minorHAnsi" w:hAnsiTheme="minorHAnsi" w:cstheme="minorHAnsi"/>
          <w:b/>
          <w:bCs/>
        </w:rPr>
        <w:t>;</w:t>
      </w:r>
    </w:p>
    <w:p w14:paraId="7875486C" w14:textId="77777777" w:rsidR="00911283" w:rsidRDefault="001C2260">
      <w:pPr>
        <w:numPr>
          <w:ilvl w:val="0"/>
          <w:numId w:val="13"/>
        </w:numPr>
        <w:spacing w:line="360" w:lineRule="auto"/>
        <w:jc w:val="both"/>
        <w:rPr>
          <w:rFonts w:asciiTheme="minorHAnsi" w:hAnsiTheme="minorHAnsi" w:cstheme="minorHAnsi"/>
        </w:rPr>
      </w:pPr>
      <w:r>
        <w:rPr>
          <w:rFonts w:asciiTheme="minorHAnsi" w:hAnsiTheme="minorHAnsi" w:cstheme="minorHAnsi"/>
        </w:rPr>
        <w:t xml:space="preserve">Zakup szczepionek oraz wykonanie badania kwalifikacyjnego i szczepienia </w:t>
      </w:r>
    </w:p>
    <w:p w14:paraId="46683E7C" w14:textId="77777777" w:rsidR="00911283" w:rsidRDefault="001C2260">
      <w:pPr>
        <w:spacing w:line="360" w:lineRule="auto"/>
        <w:jc w:val="both"/>
        <w:rPr>
          <w:rFonts w:asciiTheme="minorHAnsi" w:hAnsiTheme="minorHAnsi" w:cstheme="minorHAnsi"/>
        </w:rPr>
      </w:pPr>
      <w:r>
        <w:rPr>
          <w:rFonts w:asciiTheme="minorHAnsi" w:hAnsiTheme="minorHAnsi" w:cstheme="minorHAnsi"/>
        </w:rPr>
        <w:t xml:space="preserve">Obejmują koszty zakupu szczepionki, badania lekarskiego kwalifikującego do szczepienia, podania szczepionki (w tym koszty sprzętu i materiałów jednorazowego użytku), utylizacji zużytego sprzętu medycznego i materiałów. </w:t>
      </w:r>
    </w:p>
    <w:p w14:paraId="28320094" w14:textId="77777777" w:rsidR="00911283" w:rsidRDefault="001C2260">
      <w:pPr>
        <w:numPr>
          <w:ilvl w:val="0"/>
          <w:numId w:val="13"/>
        </w:numPr>
        <w:spacing w:line="360" w:lineRule="auto"/>
        <w:jc w:val="both"/>
        <w:rPr>
          <w:rFonts w:asciiTheme="minorHAnsi" w:hAnsiTheme="minorHAnsi" w:cstheme="minorHAnsi"/>
        </w:rPr>
      </w:pPr>
      <w:r>
        <w:rPr>
          <w:rFonts w:asciiTheme="minorHAnsi" w:hAnsiTheme="minorHAnsi" w:cstheme="minorHAnsi"/>
        </w:rPr>
        <w:t>Koszty zarządzania programem</w:t>
      </w:r>
    </w:p>
    <w:p w14:paraId="214CE5F7" w14:textId="1D313F45" w:rsidR="00911283" w:rsidRDefault="001C2260">
      <w:pPr>
        <w:spacing w:line="360" w:lineRule="auto"/>
        <w:jc w:val="both"/>
        <w:rPr>
          <w:rFonts w:asciiTheme="minorHAnsi" w:hAnsiTheme="minorHAnsi" w:cstheme="minorHAnsi"/>
        </w:rPr>
      </w:pPr>
      <w:r>
        <w:rPr>
          <w:rFonts w:asciiTheme="minorHAnsi" w:hAnsiTheme="minorHAnsi" w:cstheme="minorHAnsi"/>
        </w:rPr>
        <w:t xml:space="preserve">Maksymalna kwota przeznaczona na wydatki administracyjne, wydruki ankiet, przygotowanie raportów i sprawozdań, usług kurierskich, transport materiałów, koszty marketingu nie powinna przekroczyć </w:t>
      </w:r>
      <w:r w:rsidR="00DB3340">
        <w:rPr>
          <w:rFonts w:asciiTheme="minorHAnsi" w:hAnsiTheme="minorHAnsi" w:cstheme="minorHAnsi"/>
          <w:b/>
        </w:rPr>
        <w:t>1</w:t>
      </w:r>
      <w:r>
        <w:rPr>
          <w:rFonts w:asciiTheme="minorHAnsi" w:hAnsiTheme="minorHAnsi" w:cstheme="minorHAnsi"/>
          <w:b/>
        </w:rPr>
        <w:t xml:space="preserve"> </w:t>
      </w:r>
      <w:r w:rsidR="00AA0D2D">
        <w:rPr>
          <w:rFonts w:asciiTheme="minorHAnsi" w:hAnsiTheme="minorHAnsi" w:cstheme="minorHAnsi"/>
          <w:b/>
        </w:rPr>
        <w:t>2</w:t>
      </w:r>
      <w:r>
        <w:rPr>
          <w:rFonts w:asciiTheme="minorHAnsi" w:hAnsiTheme="minorHAnsi" w:cstheme="minorHAnsi"/>
          <w:b/>
        </w:rPr>
        <w:t>00 zł.</w:t>
      </w:r>
    </w:p>
    <w:p w14:paraId="1E1EF10D" w14:textId="77777777" w:rsidR="00911283" w:rsidRDefault="00911283">
      <w:pPr>
        <w:spacing w:line="360" w:lineRule="auto"/>
        <w:jc w:val="both"/>
        <w:rPr>
          <w:rFonts w:asciiTheme="minorHAnsi" w:hAnsiTheme="minorHAnsi" w:cstheme="minorHAnsi"/>
        </w:rPr>
      </w:pPr>
    </w:p>
    <w:p w14:paraId="6A87CE95" w14:textId="17BF066C" w:rsidR="00911283" w:rsidRDefault="001C2260" w:rsidP="0060716B">
      <w:pPr>
        <w:spacing w:line="360" w:lineRule="auto"/>
        <w:jc w:val="both"/>
        <w:rPr>
          <w:rFonts w:asciiTheme="minorHAnsi" w:hAnsiTheme="minorHAnsi" w:cstheme="minorHAnsi"/>
        </w:rPr>
      </w:pPr>
      <w:r>
        <w:rPr>
          <w:rFonts w:asciiTheme="minorHAnsi" w:hAnsiTheme="minorHAnsi" w:cstheme="minorHAnsi"/>
        </w:rPr>
        <w:t xml:space="preserve">Planowane koszty organizacyjne realizacji programu wykazane są w tabeli </w:t>
      </w:r>
      <w:r w:rsidR="00934A59">
        <w:rPr>
          <w:rFonts w:asciiTheme="minorHAnsi" w:hAnsiTheme="minorHAnsi" w:cstheme="minorHAnsi"/>
        </w:rPr>
        <w:t>1</w:t>
      </w:r>
      <w:r>
        <w:rPr>
          <w:rFonts w:asciiTheme="minorHAnsi" w:hAnsiTheme="minorHAnsi" w:cstheme="minorHAnsi"/>
        </w:rPr>
        <w:t>.</w:t>
      </w:r>
    </w:p>
    <w:p w14:paraId="770D248F" w14:textId="22781D05" w:rsidR="00911283" w:rsidRPr="00934A59" w:rsidRDefault="00934A59" w:rsidP="00E91FD4">
      <w:pPr>
        <w:pStyle w:val="Legenda"/>
        <w:spacing w:after="0"/>
        <w:rPr>
          <w:rFonts w:asciiTheme="minorHAnsi" w:hAnsiTheme="minorHAnsi" w:cstheme="minorHAnsi"/>
          <w:i w:val="0"/>
          <w:iCs w:val="0"/>
          <w:color w:val="000000" w:themeColor="text1"/>
          <w:sz w:val="22"/>
          <w:szCs w:val="22"/>
        </w:rPr>
      </w:pPr>
      <w:bookmarkStart w:id="79" w:name="_Toc123860860"/>
      <w:r w:rsidRPr="00934A59">
        <w:rPr>
          <w:i w:val="0"/>
          <w:iCs w:val="0"/>
          <w:sz w:val="22"/>
          <w:szCs w:val="22"/>
        </w:rPr>
        <w:t xml:space="preserve">Tabela </w:t>
      </w:r>
      <w:r w:rsidRPr="00934A59">
        <w:rPr>
          <w:i w:val="0"/>
          <w:iCs w:val="0"/>
          <w:sz w:val="22"/>
          <w:szCs w:val="22"/>
        </w:rPr>
        <w:fldChar w:fldCharType="begin"/>
      </w:r>
      <w:r w:rsidRPr="00934A59">
        <w:rPr>
          <w:i w:val="0"/>
          <w:iCs w:val="0"/>
          <w:sz w:val="22"/>
          <w:szCs w:val="22"/>
        </w:rPr>
        <w:instrText xml:space="preserve"> SEQ Tabela \* ARABIC </w:instrText>
      </w:r>
      <w:r w:rsidRPr="00934A59">
        <w:rPr>
          <w:i w:val="0"/>
          <w:iCs w:val="0"/>
          <w:sz w:val="22"/>
          <w:szCs w:val="22"/>
        </w:rPr>
        <w:fldChar w:fldCharType="separate"/>
      </w:r>
      <w:r w:rsidR="00DC0E0F">
        <w:rPr>
          <w:i w:val="0"/>
          <w:iCs w:val="0"/>
          <w:noProof/>
          <w:sz w:val="22"/>
          <w:szCs w:val="22"/>
        </w:rPr>
        <w:t>1</w:t>
      </w:r>
      <w:r w:rsidRPr="00934A59">
        <w:rPr>
          <w:i w:val="0"/>
          <w:iCs w:val="0"/>
          <w:sz w:val="22"/>
          <w:szCs w:val="22"/>
        </w:rPr>
        <w:fldChar w:fldCharType="end"/>
      </w:r>
      <w:r w:rsidRPr="00934A59">
        <w:rPr>
          <w:rFonts w:cstheme="minorHAnsi"/>
          <w:i w:val="0"/>
          <w:iCs w:val="0"/>
          <w:color w:val="000000" w:themeColor="text1"/>
          <w:sz w:val="22"/>
          <w:szCs w:val="22"/>
        </w:rPr>
        <w:t>. Koszty pozamedyczne roczne realizacji programu</w:t>
      </w:r>
      <w:bookmarkEnd w:id="79"/>
    </w:p>
    <w:tbl>
      <w:tblPr>
        <w:tblW w:w="5000" w:type="pct"/>
        <w:tblCellMar>
          <w:left w:w="70" w:type="dxa"/>
          <w:right w:w="70" w:type="dxa"/>
        </w:tblCellMar>
        <w:tblLook w:val="04A0" w:firstRow="1" w:lastRow="0" w:firstColumn="1" w:lastColumn="0" w:noHBand="0" w:noVBand="1"/>
      </w:tblPr>
      <w:tblGrid>
        <w:gridCol w:w="4841"/>
        <w:gridCol w:w="1407"/>
        <w:gridCol w:w="1407"/>
        <w:gridCol w:w="1407"/>
      </w:tblGrid>
      <w:tr w:rsidR="00911283" w:rsidRPr="00E91FD4" w14:paraId="56F2C21A" w14:textId="77777777" w:rsidTr="00E12992">
        <w:trPr>
          <w:trHeight w:val="340"/>
        </w:trPr>
        <w:tc>
          <w:tcPr>
            <w:tcW w:w="48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407A82" w14:textId="77777777" w:rsidR="00911283" w:rsidRPr="00E91FD4" w:rsidRDefault="001C2260" w:rsidP="00E91FD4">
            <w:pPr>
              <w:rPr>
                <w:rFonts w:asciiTheme="minorHAnsi" w:hAnsiTheme="minorHAnsi" w:cstheme="minorHAnsi"/>
                <w:b/>
                <w:bCs/>
                <w:color w:val="000000"/>
                <w:sz w:val="22"/>
                <w:szCs w:val="22"/>
              </w:rPr>
            </w:pPr>
            <w:r w:rsidRPr="00E91FD4">
              <w:rPr>
                <w:rFonts w:asciiTheme="minorHAnsi" w:hAnsiTheme="minorHAnsi" w:cstheme="minorHAnsi"/>
                <w:b/>
                <w:bCs/>
                <w:color w:val="000000"/>
                <w:sz w:val="22"/>
                <w:szCs w:val="22"/>
              </w:rPr>
              <w:t>KOSZTY REALIZATORA</w:t>
            </w:r>
          </w:p>
        </w:tc>
        <w:tc>
          <w:tcPr>
            <w:tcW w:w="1407" w:type="dxa"/>
            <w:tcBorders>
              <w:top w:val="single" w:sz="4" w:space="0" w:color="000000"/>
              <w:bottom w:val="single" w:sz="4" w:space="0" w:color="000000"/>
              <w:right w:val="single" w:sz="4" w:space="0" w:color="000000"/>
            </w:tcBorders>
            <w:shd w:val="clear" w:color="auto" w:fill="auto"/>
            <w:vAlign w:val="bottom"/>
          </w:tcPr>
          <w:p w14:paraId="1AA8B11C" w14:textId="77777777" w:rsidR="00911283" w:rsidRPr="00E91FD4" w:rsidRDefault="001C2260" w:rsidP="00E91FD4">
            <w:pPr>
              <w:jc w:val="center"/>
              <w:rPr>
                <w:rFonts w:asciiTheme="minorHAnsi" w:hAnsiTheme="minorHAnsi" w:cstheme="minorHAnsi"/>
                <w:b/>
                <w:bCs/>
                <w:color w:val="000000"/>
                <w:sz w:val="22"/>
                <w:szCs w:val="22"/>
              </w:rPr>
            </w:pPr>
            <w:r w:rsidRPr="00E91FD4">
              <w:rPr>
                <w:rFonts w:asciiTheme="minorHAnsi" w:hAnsiTheme="minorHAnsi" w:cstheme="minorHAnsi"/>
                <w:b/>
                <w:bCs/>
                <w:color w:val="000000"/>
                <w:sz w:val="22"/>
                <w:szCs w:val="22"/>
              </w:rPr>
              <w:t>2023</w:t>
            </w:r>
          </w:p>
        </w:tc>
        <w:tc>
          <w:tcPr>
            <w:tcW w:w="1407" w:type="dxa"/>
            <w:tcBorders>
              <w:top w:val="single" w:sz="4" w:space="0" w:color="000000"/>
              <w:bottom w:val="single" w:sz="4" w:space="0" w:color="000000"/>
              <w:right w:val="single" w:sz="4" w:space="0" w:color="000000"/>
            </w:tcBorders>
            <w:shd w:val="clear" w:color="auto" w:fill="auto"/>
            <w:vAlign w:val="bottom"/>
          </w:tcPr>
          <w:p w14:paraId="549F3784" w14:textId="77777777" w:rsidR="00911283" w:rsidRPr="00E91FD4" w:rsidRDefault="001C2260" w:rsidP="00E91FD4">
            <w:pPr>
              <w:jc w:val="center"/>
              <w:rPr>
                <w:rFonts w:asciiTheme="minorHAnsi" w:hAnsiTheme="minorHAnsi" w:cstheme="minorHAnsi"/>
                <w:b/>
                <w:bCs/>
                <w:color w:val="000000"/>
                <w:sz w:val="22"/>
                <w:szCs w:val="22"/>
              </w:rPr>
            </w:pPr>
            <w:r w:rsidRPr="00E91FD4">
              <w:rPr>
                <w:rFonts w:asciiTheme="minorHAnsi" w:hAnsiTheme="minorHAnsi" w:cstheme="minorHAnsi"/>
                <w:b/>
                <w:bCs/>
                <w:color w:val="000000"/>
                <w:sz w:val="22"/>
                <w:szCs w:val="22"/>
              </w:rPr>
              <w:t>2024</w:t>
            </w:r>
          </w:p>
        </w:tc>
        <w:tc>
          <w:tcPr>
            <w:tcW w:w="1407" w:type="dxa"/>
            <w:tcBorders>
              <w:top w:val="single" w:sz="4" w:space="0" w:color="000000"/>
              <w:bottom w:val="single" w:sz="4" w:space="0" w:color="000000"/>
              <w:right w:val="single" w:sz="4" w:space="0" w:color="000000"/>
            </w:tcBorders>
            <w:shd w:val="clear" w:color="auto" w:fill="auto"/>
            <w:vAlign w:val="bottom"/>
          </w:tcPr>
          <w:p w14:paraId="7B21B391" w14:textId="77777777" w:rsidR="00911283" w:rsidRPr="00E91FD4" w:rsidRDefault="001C2260" w:rsidP="00E91FD4">
            <w:pPr>
              <w:jc w:val="center"/>
              <w:rPr>
                <w:rFonts w:asciiTheme="minorHAnsi" w:hAnsiTheme="minorHAnsi" w:cstheme="minorHAnsi"/>
                <w:b/>
                <w:bCs/>
                <w:color w:val="000000"/>
                <w:sz w:val="22"/>
                <w:szCs w:val="22"/>
              </w:rPr>
            </w:pPr>
            <w:r w:rsidRPr="00E91FD4">
              <w:rPr>
                <w:rFonts w:asciiTheme="minorHAnsi" w:hAnsiTheme="minorHAnsi" w:cstheme="minorHAnsi"/>
                <w:b/>
                <w:bCs/>
                <w:color w:val="000000"/>
                <w:sz w:val="22"/>
                <w:szCs w:val="22"/>
              </w:rPr>
              <w:t>2025</w:t>
            </w:r>
          </w:p>
        </w:tc>
      </w:tr>
      <w:tr w:rsidR="00E12992" w:rsidRPr="00E91FD4" w14:paraId="70DD25C3" w14:textId="77777777" w:rsidTr="00E12992">
        <w:trPr>
          <w:trHeight w:val="340"/>
        </w:trPr>
        <w:tc>
          <w:tcPr>
            <w:tcW w:w="4841" w:type="dxa"/>
            <w:tcBorders>
              <w:left w:val="single" w:sz="4" w:space="0" w:color="000000"/>
              <w:bottom w:val="single" w:sz="4" w:space="0" w:color="000000"/>
              <w:right w:val="single" w:sz="4" w:space="0" w:color="000000"/>
            </w:tcBorders>
            <w:shd w:val="clear" w:color="auto" w:fill="auto"/>
            <w:vAlign w:val="bottom"/>
          </w:tcPr>
          <w:p w14:paraId="3A0D462C" w14:textId="77777777" w:rsidR="00E12992" w:rsidRPr="00E91FD4" w:rsidRDefault="00E12992" w:rsidP="00E91FD4">
            <w:pPr>
              <w:rPr>
                <w:rFonts w:asciiTheme="minorHAnsi" w:hAnsiTheme="minorHAnsi" w:cstheme="minorHAnsi"/>
                <w:color w:val="000000"/>
                <w:sz w:val="22"/>
                <w:szCs w:val="22"/>
              </w:rPr>
            </w:pPr>
            <w:r w:rsidRPr="00E91FD4">
              <w:rPr>
                <w:rFonts w:asciiTheme="minorHAnsi" w:hAnsiTheme="minorHAnsi" w:cstheme="minorHAnsi"/>
                <w:color w:val="000000"/>
                <w:sz w:val="22"/>
                <w:szCs w:val="22"/>
              </w:rPr>
              <w:t>koszty działań edukacyjnych</w:t>
            </w:r>
          </w:p>
        </w:tc>
        <w:tc>
          <w:tcPr>
            <w:tcW w:w="1407" w:type="dxa"/>
            <w:tcBorders>
              <w:bottom w:val="single" w:sz="4" w:space="0" w:color="000000"/>
              <w:right w:val="single" w:sz="4" w:space="0" w:color="000000"/>
            </w:tcBorders>
            <w:shd w:val="clear" w:color="auto" w:fill="auto"/>
            <w:vAlign w:val="center"/>
          </w:tcPr>
          <w:p w14:paraId="2A49E0F3" w14:textId="190B26AD"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3 000,00 zł </w:t>
            </w:r>
          </w:p>
        </w:tc>
        <w:tc>
          <w:tcPr>
            <w:tcW w:w="1407" w:type="dxa"/>
            <w:tcBorders>
              <w:bottom w:val="single" w:sz="4" w:space="0" w:color="000000"/>
              <w:right w:val="single" w:sz="4" w:space="0" w:color="000000"/>
            </w:tcBorders>
            <w:shd w:val="clear" w:color="auto" w:fill="auto"/>
            <w:vAlign w:val="center"/>
          </w:tcPr>
          <w:p w14:paraId="6F479162" w14:textId="75C0F484"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3 000,00 zł </w:t>
            </w:r>
          </w:p>
        </w:tc>
        <w:tc>
          <w:tcPr>
            <w:tcW w:w="1407" w:type="dxa"/>
            <w:tcBorders>
              <w:bottom w:val="single" w:sz="4" w:space="0" w:color="000000"/>
              <w:right w:val="single" w:sz="4" w:space="0" w:color="000000"/>
            </w:tcBorders>
            <w:shd w:val="clear" w:color="auto" w:fill="auto"/>
            <w:vAlign w:val="center"/>
          </w:tcPr>
          <w:p w14:paraId="27A144E7" w14:textId="465DC2BA"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3 000,00 zł </w:t>
            </w:r>
          </w:p>
        </w:tc>
      </w:tr>
      <w:tr w:rsidR="00E12992" w:rsidRPr="00E91FD4" w14:paraId="1B06118A" w14:textId="77777777" w:rsidTr="00E12992">
        <w:trPr>
          <w:trHeight w:val="340"/>
        </w:trPr>
        <w:tc>
          <w:tcPr>
            <w:tcW w:w="4841" w:type="dxa"/>
            <w:tcBorders>
              <w:left w:val="single" w:sz="4" w:space="0" w:color="000000"/>
              <w:bottom w:val="single" w:sz="4" w:space="0" w:color="000000"/>
              <w:right w:val="single" w:sz="4" w:space="0" w:color="000000"/>
            </w:tcBorders>
            <w:shd w:val="clear" w:color="auto" w:fill="auto"/>
            <w:vAlign w:val="bottom"/>
          </w:tcPr>
          <w:p w14:paraId="6EFE8D7E" w14:textId="373C6308" w:rsidR="00E12992" w:rsidRPr="00E91FD4" w:rsidRDefault="00E12992" w:rsidP="00E91FD4">
            <w:pPr>
              <w:rPr>
                <w:rFonts w:asciiTheme="minorHAnsi" w:hAnsiTheme="minorHAnsi" w:cstheme="minorHAnsi"/>
                <w:color w:val="000000"/>
                <w:sz w:val="22"/>
                <w:szCs w:val="22"/>
              </w:rPr>
            </w:pPr>
            <w:r w:rsidRPr="00E91FD4">
              <w:rPr>
                <w:rFonts w:asciiTheme="minorHAnsi" w:hAnsiTheme="minorHAnsi" w:cstheme="minorHAnsi"/>
                <w:color w:val="000000"/>
                <w:sz w:val="22"/>
                <w:szCs w:val="22"/>
              </w:rPr>
              <w:t>koszty zarządzania programem</w:t>
            </w:r>
          </w:p>
        </w:tc>
        <w:tc>
          <w:tcPr>
            <w:tcW w:w="1407" w:type="dxa"/>
            <w:tcBorders>
              <w:bottom w:val="single" w:sz="4" w:space="0" w:color="000000"/>
              <w:right w:val="single" w:sz="4" w:space="0" w:color="000000"/>
            </w:tcBorders>
            <w:shd w:val="clear" w:color="auto" w:fill="auto"/>
            <w:vAlign w:val="center"/>
          </w:tcPr>
          <w:p w14:paraId="36870B18" w14:textId="39D63916"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1 200,00 zł </w:t>
            </w:r>
          </w:p>
        </w:tc>
        <w:tc>
          <w:tcPr>
            <w:tcW w:w="1407" w:type="dxa"/>
            <w:tcBorders>
              <w:bottom w:val="single" w:sz="4" w:space="0" w:color="000000"/>
              <w:right w:val="single" w:sz="4" w:space="0" w:color="000000"/>
            </w:tcBorders>
            <w:shd w:val="clear" w:color="auto" w:fill="auto"/>
            <w:vAlign w:val="center"/>
          </w:tcPr>
          <w:p w14:paraId="75C155FB" w14:textId="6B20EDF5"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1 200,00 zł </w:t>
            </w:r>
          </w:p>
        </w:tc>
        <w:tc>
          <w:tcPr>
            <w:tcW w:w="1407" w:type="dxa"/>
            <w:tcBorders>
              <w:bottom w:val="single" w:sz="4" w:space="0" w:color="000000"/>
              <w:right w:val="single" w:sz="4" w:space="0" w:color="000000"/>
            </w:tcBorders>
            <w:shd w:val="clear" w:color="auto" w:fill="auto"/>
            <w:vAlign w:val="center"/>
          </w:tcPr>
          <w:p w14:paraId="150C7C37" w14:textId="1A300974"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1 200,00 zł </w:t>
            </w:r>
          </w:p>
        </w:tc>
      </w:tr>
      <w:tr w:rsidR="00E12992" w:rsidRPr="00E91FD4" w14:paraId="0D9D9140" w14:textId="77777777" w:rsidTr="00E12992">
        <w:trPr>
          <w:trHeight w:val="340"/>
        </w:trPr>
        <w:tc>
          <w:tcPr>
            <w:tcW w:w="4841" w:type="dxa"/>
            <w:tcBorders>
              <w:left w:val="single" w:sz="4" w:space="0" w:color="000000"/>
              <w:bottom w:val="single" w:sz="4" w:space="0" w:color="000000"/>
              <w:right w:val="single" w:sz="4" w:space="0" w:color="000000"/>
            </w:tcBorders>
            <w:shd w:val="clear" w:color="auto" w:fill="auto"/>
            <w:vAlign w:val="bottom"/>
          </w:tcPr>
          <w:p w14:paraId="52DBA084" w14:textId="77777777" w:rsidR="00E12992" w:rsidRPr="00E91FD4" w:rsidRDefault="00E12992" w:rsidP="00E91FD4">
            <w:pPr>
              <w:rPr>
                <w:rFonts w:asciiTheme="minorHAnsi" w:hAnsiTheme="minorHAnsi" w:cstheme="minorHAnsi"/>
                <w:b/>
                <w:bCs/>
                <w:color w:val="000000"/>
                <w:sz w:val="22"/>
                <w:szCs w:val="22"/>
              </w:rPr>
            </w:pPr>
            <w:r w:rsidRPr="00E91FD4">
              <w:rPr>
                <w:rFonts w:asciiTheme="minorHAnsi" w:hAnsiTheme="minorHAnsi" w:cstheme="minorHAnsi"/>
                <w:b/>
                <w:bCs/>
                <w:color w:val="000000"/>
                <w:sz w:val="22"/>
                <w:szCs w:val="22"/>
              </w:rPr>
              <w:t>łącznie koszty realizatora</w:t>
            </w:r>
          </w:p>
        </w:tc>
        <w:tc>
          <w:tcPr>
            <w:tcW w:w="1407" w:type="dxa"/>
            <w:tcBorders>
              <w:bottom w:val="single" w:sz="4" w:space="0" w:color="000000"/>
              <w:right w:val="single" w:sz="4" w:space="0" w:color="000000"/>
            </w:tcBorders>
            <w:shd w:val="clear" w:color="auto" w:fill="auto"/>
            <w:vAlign w:val="center"/>
          </w:tcPr>
          <w:p w14:paraId="4EA9C96F" w14:textId="292D5557"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xml:space="preserve">4 200,00 zł </w:t>
            </w:r>
          </w:p>
        </w:tc>
        <w:tc>
          <w:tcPr>
            <w:tcW w:w="1407" w:type="dxa"/>
            <w:tcBorders>
              <w:bottom w:val="single" w:sz="4" w:space="0" w:color="000000"/>
              <w:right w:val="single" w:sz="4" w:space="0" w:color="000000"/>
            </w:tcBorders>
            <w:shd w:val="clear" w:color="auto" w:fill="auto"/>
            <w:vAlign w:val="center"/>
          </w:tcPr>
          <w:p w14:paraId="62A18D3A" w14:textId="7FE119FE"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xml:space="preserve">4 200,00 zł </w:t>
            </w:r>
          </w:p>
        </w:tc>
        <w:tc>
          <w:tcPr>
            <w:tcW w:w="1407" w:type="dxa"/>
            <w:tcBorders>
              <w:bottom w:val="single" w:sz="4" w:space="0" w:color="000000"/>
              <w:right w:val="single" w:sz="4" w:space="0" w:color="000000"/>
            </w:tcBorders>
            <w:shd w:val="clear" w:color="auto" w:fill="auto"/>
            <w:vAlign w:val="center"/>
          </w:tcPr>
          <w:p w14:paraId="6AB3C51B" w14:textId="4D4C4184"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xml:space="preserve">4 200,00 zł </w:t>
            </w:r>
          </w:p>
        </w:tc>
      </w:tr>
      <w:tr w:rsidR="00E12992" w:rsidRPr="00E91FD4" w14:paraId="4BEA5C57" w14:textId="77777777" w:rsidTr="00E12992">
        <w:trPr>
          <w:trHeight w:val="340"/>
        </w:trPr>
        <w:tc>
          <w:tcPr>
            <w:tcW w:w="4841" w:type="dxa"/>
            <w:tcBorders>
              <w:left w:val="single" w:sz="4" w:space="0" w:color="000000"/>
              <w:bottom w:val="single" w:sz="4" w:space="0" w:color="000000"/>
              <w:right w:val="single" w:sz="4" w:space="0" w:color="000000"/>
            </w:tcBorders>
            <w:shd w:val="clear" w:color="auto" w:fill="auto"/>
            <w:vAlign w:val="bottom"/>
          </w:tcPr>
          <w:p w14:paraId="70DA0210" w14:textId="77777777" w:rsidR="00E12992" w:rsidRPr="00E91FD4" w:rsidRDefault="00E12992" w:rsidP="00E91FD4">
            <w:pPr>
              <w:rPr>
                <w:rFonts w:asciiTheme="minorHAnsi" w:hAnsiTheme="minorHAnsi" w:cstheme="minorHAnsi"/>
                <w:b/>
                <w:bCs/>
                <w:color w:val="000000"/>
                <w:sz w:val="22"/>
                <w:szCs w:val="22"/>
              </w:rPr>
            </w:pPr>
            <w:r w:rsidRPr="00E91FD4">
              <w:rPr>
                <w:rFonts w:asciiTheme="minorHAnsi" w:hAnsiTheme="minorHAnsi" w:cstheme="minorHAnsi"/>
                <w:b/>
                <w:bCs/>
                <w:color w:val="000000"/>
                <w:sz w:val="22"/>
                <w:szCs w:val="22"/>
              </w:rPr>
              <w:t>KOSZTY ORGANIZATORA</w:t>
            </w:r>
          </w:p>
        </w:tc>
        <w:tc>
          <w:tcPr>
            <w:tcW w:w="1407" w:type="dxa"/>
            <w:tcBorders>
              <w:bottom w:val="single" w:sz="4" w:space="0" w:color="000000"/>
              <w:right w:val="single" w:sz="4" w:space="0" w:color="000000"/>
            </w:tcBorders>
            <w:shd w:val="clear" w:color="auto" w:fill="auto"/>
            <w:vAlign w:val="center"/>
          </w:tcPr>
          <w:p w14:paraId="768E1A64" w14:textId="017A3C66"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w:t>
            </w:r>
          </w:p>
        </w:tc>
        <w:tc>
          <w:tcPr>
            <w:tcW w:w="1407" w:type="dxa"/>
            <w:tcBorders>
              <w:bottom w:val="single" w:sz="4" w:space="0" w:color="000000"/>
              <w:right w:val="single" w:sz="4" w:space="0" w:color="000000"/>
            </w:tcBorders>
            <w:shd w:val="clear" w:color="auto" w:fill="auto"/>
            <w:vAlign w:val="center"/>
          </w:tcPr>
          <w:p w14:paraId="449774D3" w14:textId="496BC78E"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w:t>
            </w:r>
          </w:p>
        </w:tc>
        <w:tc>
          <w:tcPr>
            <w:tcW w:w="1407" w:type="dxa"/>
            <w:tcBorders>
              <w:bottom w:val="single" w:sz="4" w:space="0" w:color="000000"/>
              <w:right w:val="single" w:sz="4" w:space="0" w:color="000000"/>
            </w:tcBorders>
            <w:shd w:val="clear" w:color="auto" w:fill="auto"/>
            <w:vAlign w:val="center"/>
          </w:tcPr>
          <w:p w14:paraId="01699E4B" w14:textId="46D37CC3"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w:t>
            </w:r>
          </w:p>
        </w:tc>
      </w:tr>
      <w:tr w:rsidR="00E12992" w:rsidRPr="00E91FD4" w14:paraId="44940D2C" w14:textId="77777777" w:rsidTr="00E12992">
        <w:trPr>
          <w:trHeight w:val="340"/>
        </w:trPr>
        <w:tc>
          <w:tcPr>
            <w:tcW w:w="4841" w:type="dxa"/>
            <w:tcBorders>
              <w:left w:val="single" w:sz="4" w:space="0" w:color="000000"/>
              <w:bottom w:val="single" w:sz="4" w:space="0" w:color="000000"/>
              <w:right w:val="single" w:sz="4" w:space="0" w:color="000000"/>
            </w:tcBorders>
            <w:shd w:val="clear" w:color="auto" w:fill="auto"/>
            <w:vAlign w:val="bottom"/>
          </w:tcPr>
          <w:p w14:paraId="78E55F2D" w14:textId="77777777" w:rsidR="00E12992" w:rsidRPr="00E91FD4" w:rsidRDefault="00E12992" w:rsidP="00E91FD4">
            <w:pPr>
              <w:rPr>
                <w:rFonts w:asciiTheme="minorHAnsi" w:hAnsiTheme="minorHAnsi" w:cstheme="minorHAnsi"/>
                <w:color w:val="000000"/>
                <w:sz w:val="22"/>
                <w:szCs w:val="22"/>
              </w:rPr>
            </w:pPr>
            <w:r w:rsidRPr="00E91FD4">
              <w:rPr>
                <w:rFonts w:asciiTheme="minorHAnsi" w:hAnsiTheme="minorHAnsi" w:cstheme="minorHAnsi"/>
                <w:color w:val="000000"/>
                <w:sz w:val="22"/>
                <w:szCs w:val="22"/>
              </w:rPr>
              <w:t>koszty ewaluacji</w:t>
            </w:r>
          </w:p>
        </w:tc>
        <w:tc>
          <w:tcPr>
            <w:tcW w:w="1407" w:type="dxa"/>
            <w:tcBorders>
              <w:bottom w:val="single" w:sz="4" w:space="0" w:color="000000"/>
              <w:right w:val="single" w:sz="4" w:space="0" w:color="000000"/>
            </w:tcBorders>
            <w:shd w:val="clear" w:color="auto" w:fill="auto"/>
            <w:vAlign w:val="center"/>
          </w:tcPr>
          <w:p w14:paraId="12814A65" w14:textId="78E21FD5"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2 000,00 zł </w:t>
            </w:r>
          </w:p>
        </w:tc>
        <w:tc>
          <w:tcPr>
            <w:tcW w:w="1407" w:type="dxa"/>
            <w:tcBorders>
              <w:bottom w:val="single" w:sz="4" w:space="0" w:color="000000"/>
              <w:right w:val="single" w:sz="4" w:space="0" w:color="000000"/>
            </w:tcBorders>
            <w:shd w:val="clear" w:color="auto" w:fill="auto"/>
            <w:vAlign w:val="center"/>
          </w:tcPr>
          <w:p w14:paraId="050FC0B7" w14:textId="1D43043A"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2 000,00 zł </w:t>
            </w:r>
          </w:p>
        </w:tc>
        <w:tc>
          <w:tcPr>
            <w:tcW w:w="1407" w:type="dxa"/>
            <w:tcBorders>
              <w:bottom w:val="single" w:sz="4" w:space="0" w:color="000000"/>
              <w:right w:val="single" w:sz="4" w:space="0" w:color="000000"/>
            </w:tcBorders>
            <w:shd w:val="clear" w:color="auto" w:fill="auto"/>
            <w:vAlign w:val="center"/>
          </w:tcPr>
          <w:p w14:paraId="4860CC8D" w14:textId="12423724"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2 000,00 zł </w:t>
            </w:r>
          </w:p>
        </w:tc>
      </w:tr>
      <w:tr w:rsidR="00E12992" w:rsidRPr="00E91FD4" w14:paraId="71D0F90E" w14:textId="77777777" w:rsidTr="00E12992">
        <w:trPr>
          <w:trHeight w:val="340"/>
        </w:trPr>
        <w:tc>
          <w:tcPr>
            <w:tcW w:w="4841" w:type="dxa"/>
            <w:tcBorders>
              <w:left w:val="single" w:sz="4" w:space="0" w:color="000000"/>
              <w:bottom w:val="single" w:sz="4" w:space="0" w:color="000000"/>
              <w:right w:val="single" w:sz="4" w:space="0" w:color="000000"/>
            </w:tcBorders>
            <w:shd w:val="clear" w:color="auto" w:fill="auto"/>
            <w:vAlign w:val="bottom"/>
          </w:tcPr>
          <w:p w14:paraId="7ECA238D" w14:textId="77777777" w:rsidR="00E12992" w:rsidRPr="00E91FD4" w:rsidRDefault="00E12992" w:rsidP="00E91FD4">
            <w:pPr>
              <w:rPr>
                <w:rFonts w:asciiTheme="minorHAnsi" w:hAnsiTheme="minorHAnsi" w:cstheme="minorHAnsi"/>
                <w:color w:val="000000"/>
                <w:sz w:val="22"/>
                <w:szCs w:val="22"/>
              </w:rPr>
            </w:pPr>
            <w:r w:rsidRPr="00E91FD4">
              <w:rPr>
                <w:rFonts w:asciiTheme="minorHAnsi" w:hAnsiTheme="minorHAnsi" w:cstheme="minorHAnsi"/>
                <w:color w:val="000000"/>
                <w:sz w:val="22"/>
                <w:szCs w:val="22"/>
              </w:rPr>
              <w:t>rezerwa budżetowa</w:t>
            </w:r>
          </w:p>
        </w:tc>
        <w:tc>
          <w:tcPr>
            <w:tcW w:w="1407" w:type="dxa"/>
            <w:tcBorders>
              <w:bottom w:val="single" w:sz="4" w:space="0" w:color="000000"/>
              <w:right w:val="single" w:sz="4" w:space="0" w:color="000000"/>
            </w:tcBorders>
            <w:shd w:val="clear" w:color="auto" w:fill="auto"/>
            <w:vAlign w:val="center"/>
          </w:tcPr>
          <w:p w14:paraId="2BC2DEDF" w14:textId="637DCD81"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1 500,00 zł </w:t>
            </w:r>
          </w:p>
        </w:tc>
        <w:tc>
          <w:tcPr>
            <w:tcW w:w="1407" w:type="dxa"/>
            <w:tcBorders>
              <w:bottom w:val="single" w:sz="4" w:space="0" w:color="000000"/>
              <w:right w:val="single" w:sz="4" w:space="0" w:color="000000"/>
            </w:tcBorders>
            <w:shd w:val="clear" w:color="auto" w:fill="auto"/>
            <w:vAlign w:val="center"/>
          </w:tcPr>
          <w:p w14:paraId="6DECD438" w14:textId="3029FAC7"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1 500,00 zł </w:t>
            </w:r>
          </w:p>
        </w:tc>
        <w:tc>
          <w:tcPr>
            <w:tcW w:w="1407" w:type="dxa"/>
            <w:tcBorders>
              <w:bottom w:val="single" w:sz="4" w:space="0" w:color="000000"/>
              <w:right w:val="single" w:sz="4" w:space="0" w:color="000000"/>
            </w:tcBorders>
            <w:shd w:val="clear" w:color="auto" w:fill="auto"/>
            <w:vAlign w:val="center"/>
          </w:tcPr>
          <w:p w14:paraId="319665ED" w14:textId="1FBF1CC6"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1 500,00 zł </w:t>
            </w:r>
          </w:p>
        </w:tc>
      </w:tr>
      <w:tr w:rsidR="00E12992" w:rsidRPr="00E91FD4" w14:paraId="3A39C2CF" w14:textId="77777777" w:rsidTr="00E12992">
        <w:trPr>
          <w:trHeight w:val="340"/>
        </w:trPr>
        <w:tc>
          <w:tcPr>
            <w:tcW w:w="4841" w:type="dxa"/>
            <w:tcBorders>
              <w:left w:val="single" w:sz="4" w:space="0" w:color="000000"/>
              <w:bottom w:val="single" w:sz="4" w:space="0" w:color="000000"/>
              <w:right w:val="single" w:sz="4" w:space="0" w:color="000000"/>
            </w:tcBorders>
            <w:shd w:val="clear" w:color="auto" w:fill="auto"/>
            <w:vAlign w:val="bottom"/>
          </w:tcPr>
          <w:p w14:paraId="78EF849F" w14:textId="77777777" w:rsidR="00E12992" w:rsidRPr="00E91FD4" w:rsidRDefault="00E12992" w:rsidP="00E91FD4">
            <w:pPr>
              <w:rPr>
                <w:rFonts w:asciiTheme="minorHAnsi" w:hAnsiTheme="minorHAnsi" w:cstheme="minorHAnsi"/>
                <w:color w:val="000000"/>
                <w:sz w:val="22"/>
                <w:szCs w:val="22"/>
              </w:rPr>
            </w:pPr>
            <w:r w:rsidRPr="00E91FD4">
              <w:rPr>
                <w:rFonts w:asciiTheme="minorHAnsi" w:hAnsiTheme="minorHAnsi" w:cstheme="minorHAnsi"/>
                <w:color w:val="000000"/>
                <w:sz w:val="22"/>
                <w:szCs w:val="22"/>
              </w:rPr>
              <w:t>koszty ogólne</w:t>
            </w:r>
          </w:p>
        </w:tc>
        <w:tc>
          <w:tcPr>
            <w:tcW w:w="1407" w:type="dxa"/>
            <w:tcBorders>
              <w:bottom w:val="single" w:sz="4" w:space="0" w:color="000000"/>
              <w:right w:val="single" w:sz="4" w:space="0" w:color="000000"/>
            </w:tcBorders>
            <w:shd w:val="clear" w:color="auto" w:fill="auto"/>
            <w:vAlign w:val="center"/>
          </w:tcPr>
          <w:p w14:paraId="17BFAF64" w14:textId="2D39DC1C"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1 000,00 zł </w:t>
            </w:r>
          </w:p>
        </w:tc>
        <w:tc>
          <w:tcPr>
            <w:tcW w:w="1407" w:type="dxa"/>
            <w:tcBorders>
              <w:bottom w:val="single" w:sz="4" w:space="0" w:color="000000"/>
              <w:right w:val="single" w:sz="4" w:space="0" w:color="000000"/>
            </w:tcBorders>
            <w:shd w:val="clear" w:color="auto" w:fill="auto"/>
            <w:vAlign w:val="center"/>
          </w:tcPr>
          <w:p w14:paraId="2FB84AE6" w14:textId="52655BDB"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1 000,00 zł </w:t>
            </w:r>
          </w:p>
        </w:tc>
        <w:tc>
          <w:tcPr>
            <w:tcW w:w="1407" w:type="dxa"/>
            <w:tcBorders>
              <w:bottom w:val="single" w:sz="4" w:space="0" w:color="000000"/>
              <w:right w:val="single" w:sz="4" w:space="0" w:color="000000"/>
            </w:tcBorders>
            <w:shd w:val="clear" w:color="auto" w:fill="auto"/>
            <w:vAlign w:val="center"/>
          </w:tcPr>
          <w:p w14:paraId="4C1E1C8A" w14:textId="2D26493C" w:rsidR="00E12992" w:rsidRPr="00E91FD4" w:rsidRDefault="00E12992" w:rsidP="00E91FD4">
            <w:pPr>
              <w:jc w:val="right"/>
              <w:rPr>
                <w:rFonts w:asciiTheme="minorHAnsi" w:hAnsiTheme="minorHAnsi" w:cstheme="minorHAnsi"/>
                <w:color w:val="000000"/>
                <w:sz w:val="22"/>
                <w:szCs w:val="22"/>
              </w:rPr>
            </w:pPr>
            <w:r w:rsidRPr="00E91FD4">
              <w:rPr>
                <w:rFonts w:ascii="Calibri" w:hAnsi="Calibri" w:cs="Calibri"/>
                <w:color w:val="000000"/>
                <w:sz w:val="22"/>
                <w:szCs w:val="22"/>
              </w:rPr>
              <w:t xml:space="preserve">1 000,00 zł </w:t>
            </w:r>
          </w:p>
        </w:tc>
      </w:tr>
      <w:tr w:rsidR="00E12992" w:rsidRPr="00E91FD4" w14:paraId="30482E00" w14:textId="77777777" w:rsidTr="00E12992">
        <w:trPr>
          <w:trHeight w:val="340"/>
        </w:trPr>
        <w:tc>
          <w:tcPr>
            <w:tcW w:w="4841" w:type="dxa"/>
            <w:tcBorders>
              <w:left w:val="single" w:sz="4" w:space="0" w:color="000000"/>
              <w:bottom w:val="single" w:sz="4" w:space="0" w:color="000000"/>
              <w:right w:val="single" w:sz="4" w:space="0" w:color="000000"/>
            </w:tcBorders>
            <w:shd w:val="clear" w:color="auto" w:fill="auto"/>
            <w:vAlign w:val="bottom"/>
          </w:tcPr>
          <w:p w14:paraId="54F34F85" w14:textId="77777777" w:rsidR="00E12992" w:rsidRPr="00E91FD4" w:rsidRDefault="00E12992" w:rsidP="00E91FD4">
            <w:pPr>
              <w:rPr>
                <w:rFonts w:asciiTheme="minorHAnsi" w:hAnsiTheme="minorHAnsi" w:cstheme="minorHAnsi"/>
                <w:b/>
                <w:bCs/>
                <w:color w:val="000000"/>
                <w:sz w:val="22"/>
                <w:szCs w:val="22"/>
              </w:rPr>
            </w:pPr>
            <w:r w:rsidRPr="00E91FD4">
              <w:rPr>
                <w:rFonts w:asciiTheme="minorHAnsi" w:hAnsiTheme="minorHAnsi" w:cstheme="minorHAnsi"/>
                <w:b/>
                <w:bCs/>
                <w:color w:val="000000"/>
                <w:sz w:val="22"/>
                <w:szCs w:val="22"/>
              </w:rPr>
              <w:lastRenderedPageBreak/>
              <w:t>łącznie koszty organizatora</w:t>
            </w:r>
          </w:p>
        </w:tc>
        <w:tc>
          <w:tcPr>
            <w:tcW w:w="1407" w:type="dxa"/>
            <w:tcBorders>
              <w:bottom w:val="single" w:sz="4" w:space="0" w:color="000000"/>
              <w:right w:val="single" w:sz="4" w:space="0" w:color="000000"/>
            </w:tcBorders>
            <w:shd w:val="clear" w:color="auto" w:fill="auto"/>
            <w:vAlign w:val="center"/>
          </w:tcPr>
          <w:p w14:paraId="153E96BB" w14:textId="5E740511"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xml:space="preserve">4 500,00 zł </w:t>
            </w:r>
          </w:p>
        </w:tc>
        <w:tc>
          <w:tcPr>
            <w:tcW w:w="1407" w:type="dxa"/>
            <w:tcBorders>
              <w:bottom w:val="single" w:sz="4" w:space="0" w:color="000000"/>
              <w:right w:val="single" w:sz="4" w:space="0" w:color="000000"/>
            </w:tcBorders>
            <w:shd w:val="clear" w:color="auto" w:fill="auto"/>
            <w:vAlign w:val="center"/>
          </w:tcPr>
          <w:p w14:paraId="1D294F9D" w14:textId="45757BE9"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xml:space="preserve">4 500,00 zł </w:t>
            </w:r>
          </w:p>
        </w:tc>
        <w:tc>
          <w:tcPr>
            <w:tcW w:w="1407" w:type="dxa"/>
            <w:tcBorders>
              <w:bottom w:val="single" w:sz="4" w:space="0" w:color="000000"/>
              <w:right w:val="single" w:sz="4" w:space="0" w:color="000000"/>
            </w:tcBorders>
            <w:shd w:val="clear" w:color="auto" w:fill="auto"/>
            <w:vAlign w:val="center"/>
          </w:tcPr>
          <w:p w14:paraId="54DFFF0B" w14:textId="19C12EB3"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xml:space="preserve">4 500,00 zł </w:t>
            </w:r>
          </w:p>
        </w:tc>
      </w:tr>
      <w:tr w:rsidR="00E12992" w:rsidRPr="00E91FD4" w14:paraId="30B24E2F" w14:textId="77777777" w:rsidTr="00E12992">
        <w:trPr>
          <w:trHeight w:val="340"/>
        </w:trPr>
        <w:tc>
          <w:tcPr>
            <w:tcW w:w="4841" w:type="dxa"/>
            <w:tcBorders>
              <w:left w:val="single" w:sz="4" w:space="0" w:color="000000"/>
              <w:bottom w:val="single" w:sz="4" w:space="0" w:color="000000"/>
              <w:right w:val="single" w:sz="4" w:space="0" w:color="000000"/>
            </w:tcBorders>
            <w:shd w:val="clear" w:color="auto" w:fill="auto"/>
            <w:vAlign w:val="bottom"/>
          </w:tcPr>
          <w:p w14:paraId="5C198A25" w14:textId="77777777" w:rsidR="00E12992" w:rsidRPr="00E91FD4" w:rsidRDefault="00E12992" w:rsidP="00E91FD4">
            <w:pPr>
              <w:rPr>
                <w:rFonts w:asciiTheme="minorHAnsi" w:hAnsiTheme="minorHAnsi" w:cstheme="minorHAnsi"/>
                <w:b/>
                <w:bCs/>
                <w:color w:val="000000"/>
                <w:sz w:val="22"/>
                <w:szCs w:val="22"/>
              </w:rPr>
            </w:pPr>
            <w:r w:rsidRPr="00E91FD4">
              <w:rPr>
                <w:rFonts w:asciiTheme="minorHAnsi" w:hAnsiTheme="minorHAnsi" w:cstheme="minorHAnsi"/>
                <w:b/>
                <w:bCs/>
                <w:color w:val="000000"/>
                <w:sz w:val="22"/>
                <w:szCs w:val="22"/>
              </w:rPr>
              <w:t>KOSZTY ŁĄCZNE</w:t>
            </w:r>
          </w:p>
        </w:tc>
        <w:tc>
          <w:tcPr>
            <w:tcW w:w="1407" w:type="dxa"/>
            <w:tcBorders>
              <w:bottom w:val="single" w:sz="4" w:space="0" w:color="000000"/>
              <w:right w:val="single" w:sz="4" w:space="0" w:color="000000"/>
            </w:tcBorders>
            <w:shd w:val="clear" w:color="auto" w:fill="auto"/>
            <w:vAlign w:val="center"/>
          </w:tcPr>
          <w:p w14:paraId="5AD5869B" w14:textId="02337952"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xml:space="preserve">8 700,00 zł </w:t>
            </w:r>
          </w:p>
        </w:tc>
        <w:tc>
          <w:tcPr>
            <w:tcW w:w="1407" w:type="dxa"/>
            <w:tcBorders>
              <w:bottom w:val="single" w:sz="4" w:space="0" w:color="000000"/>
              <w:right w:val="single" w:sz="4" w:space="0" w:color="000000"/>
            </w:tcBorders>
            <w:shd w:val="clear" w:color="auto" w:fill="auto"/>
            <w:vAlign w:val="center"/>
          </w:tcPr>
          <w:p w14:paraId="4C99C7FE" w14:textId="2AB449AA"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xml:space="preserve">8 700,00 zł </w:t>
            </w:r>
          </w:p>
        </w:tc>
        <w:tc>
          <w:tcPr>
            <w:tcW w:w="1407" w:type="dxa"/>
            <w:tcBorders>
              <w:bottom w:val="single" w:sz="4" w:space="0" w:color="000000"/>
              <w:right w:val="single" w:sz="4" w:space="0" w:color="000000"/>
            </w:tcBorders>
            <w:shd w:val="clear" w:color="auto" w:fill="auto"/>
            <w:vAlign w:val="center"/>
          </w:tcPr>
          <w:p w14:paraId="429A3364" w14:textId="3CFCC782" w:rsidR="00E12992" w:rsidRPr="00E91FD4" w:rsidRDefault="00E12992" w:rsidP="00E91FD4">
            <w:pPr>
              <w:jc w:val="right"/>
              <w:rPr>
                <w:rFonts w:asciiTheme="minorHAnsi" w:hAnsiTheme="minorHAnsi" w:cstheme="minorHAnsi"/>
                <w:b/>
                <w:bCs/>
                <w:color w:val="000000"/>
                <w:sz w:val="22"/>
                <w:szCs w:val="22"/>
              </w:rPr>
            </w:pPr>
            <w:r w:rsidRPr="00E91FD4">
              <w:rPr>
                <w:rFonts w:ascii="Calibri" w:hAnsi="Calibri" w:cs="Calibri"/>
                <w:b/>
                <w:bCs/>
                <w:color w:val="000000"/>
                <w:sz w:val="22"/>
                <w:szCs w:val="22"/>
              </w:rPr>
              <w:t xml:space="preserve">8 700,00 zł </w:t>
            </w:r>
          </w:p>
        </w:tc>
      </w:tr>
    </w:tbl>
    <w:p w14:paraId="5D44FCE3" w14:textId="166614E9" w:rsidR="00911283" w:rsidRDefault="001C2260" w:rsidP="0060716B">
      <w:pPr>
        <w:rPr>
          <w:rFonts w:asciiTheme="minorHAnsi" w:hAnsiTheme="minorHAnsi" w:cstheme="minorHAnsi"/>
          <w:sz w:val="22"/>
        </w:rPr>
      </w:pPr>
      <w:r>
        <w:rPr>
          <w:rFonts w:asciiTheme="minorHAnsi" w:hAnsiTheme="minorHAnsi" w:cstheme="minorHAnsi"/>
          <w:sz w:val="22"/>
        </w:rPr>
        <w:t>Źródło: Opracowanie własne.</w:t>
      </w:r>
    </w:p>
    <w:p w14:paraId="439E37AF" w14:textId="77777777" w:rsidR="00723AC0" w:rsidRDefault="00723AC0">
      <w:pPr>
        <w:spacing w:line="360" w:lineRule="auto"/>
        <w:jc w:val="both"/>
        <w:rPr>
          <w:rFonts w:asciiTheme="minorHAnsi" w:hAnsiTheme="minorHAnsi" w:cstheme="minorHAnsi"/>
        </w:rPr>
      </w:pPr>
    </w:p>
    <w:p w14:paraId="3AA66A01" w14:textId="63295491" w:rsidR="00911283" w:rsidRDefault="001C2260">
      <w:pPr>
        <w:spacing w:line="360" w:lineRule="auto"/>
        <w:jc w:val="both"/>
        <w:rPr>
          <w:rFonts w:asciiTheme="minorHAnsi" w:hAnsiTheme="minorHAnsi" w:cstheme="minorHAnsi"/>
        </w:rPr>
      </w:pPr>
      <w:r>
        <w:rPr>
          <w:rFonts w:asciiTheme="minorHAnsi" w:hAnsiTheme="minorHAnsi" w:cstheme="minorHAnsi"/>
        </w:rPr>
        <w:t>Zaplanowane przez R</w:t>
      </w:r>
      <w:r>
        <w:rPr>
          <w:rFonts w:asciiTheme="minorHAnsi" w:hAnsiTheme="minorHAnsi" w:cstheme="minorHAnsi"/>
          <w:color w:val="000000"/>
        </w:rPr>
        <w:t>ealizatora</w:t>
      </w:r>
      <w:r>
        <w:rPr>
          <w:rFonts w:asciiTheme="minorHAnsi" w:hAnsiTheme="minorHAnsi" w:cstheme="minorHAnsi"/>
        </w:rPr>
        <w:t xml:space="preserve"> szczegółowe wydatki zostaną zweryfikowane podczas oceny wniosku o dofinansowanie na warunkach określonych przez Instytucję finansującą program na lata 2023–2025. Realizator/Realizatorzy na etapie opracowania wniosku </w:t>
      </w:r>
      <w:r>
        <w:rPr>
          <w:rFonts w:asciiTheme="minorHAnsi" w:hAnsiTheme="minorHAnsi" w:cstheme="minorHAnsi"/>
        </w:rPr>
        <w:br/>
        <w:t>o dofinansowanie przygotują szczegółowy budżet programu.</w:t>
      </w:r>
    </w:p>
    <w:p w14:paraId="33A95EE8" w14:textId="77777777" w:rsidR="00E91FD4" w:rsidRDefault="00E91FD4">
      <w:pPr>
        <w:spacing w:line="360" w:lineRule="auto"/>
        <w:jc w:val="both"/>
        <w:rPr>
          <w:rFonts w:asciiTheme="minorHAnsi" w:hAnsiTheme="minorHAnsi" w:cstheme="minorHAnsi"/>
        </w:rPr>
      </w:pPr>
    </w:p>
    <w:p w14:paraId="1D3D8487" w14:textId="3D116D3B" w:rsidR="00911283" w:rsidRDefault="001C2260">
      <w:pPr>
        <w:spacing w:line="360" w:lineRule="auto"/>
        <w:jc w:val="both"/>
        <w:rPr>
          <w:rFonts w:asciiTheme="minorHAnsi" w:hAnsiTheme="minorHAnsi" w:cstheme="minorHAnsi"/>
        </w:rPr>
      </w:pPr>
      <w:r>
        <w:rPr>
          <w:rFonts w:asciiTheme="minorHAnsi" w:hAnsiTheme="minorHAnsi" w:cstheme="minorHAnsi"/>
        </w:rPr>
        <w:t xml:space="preserve">Całkowite koszty realizacji programu planuje się zamknąć kwotą </w:t>
      </w:r>
      <w:r>
        <w:rPr>
          <w:rFonts w:asciiTheme="minorHAnsi" w:hAnsiTheme="minorHAnsi" w:cstheme="minorHAnsi"/>
          <w:b/>
        </w:rPr>
        <w:t xml:space="preserve">około </w:t>
      </w:r>
      <w:r w:rsidR="00034C3A">
        <w:rPr>
          <w:rFonts w:asciiTheme="minorHAnsi" w:hAnsiTheme="minorHAnsi" w:cstheme="minorHAnsi"/>
          <w:b/>
        </w:rPr>
        <w:t>180</w:t>
      </w:r>
      <w:r>
        <w:rPr>
          <w:rFonts w:asciiTheme="minorHAnsi" w:hAnsiTheme="minorHAnsi" w:cstheme="minorHAnsi"/>
          <w:b/>
        </w:rPr>
        <w:t xml:space="preserve"> 000 zł</w:t>
      </w:r>
      <w:r>
        <w:rPr>
          <w:rFonts w:asciiTheme="minorHAnsi" w:hAnsiTheme="minorHAnsi" w:cstheme="minorHAnsi"/>
        </w:rPr>
        <w:t xml:space="preserve"> w latach 2023-2025</w:t>
      </w:r>
      <w:r w:rsidR="00E91FD4">
        <w:rPr>
          <w:rFonts w:asciiTheme="minorHAnsi" w:hAnsiTheme="minorHAnsi" w:cstheme="minorHAnsi"/>
        </w:rPr>
        <w:t>, szczegóły wykazane są w tabeli 2.</w:t>
      </w:r>
    </w:p>
    <w:p w14:paraId="12A5C93F" w14:textId="77777777" w:rsidR="00911283" w:rsidRDefault="00911283">
      <w:pPr>
        <w:spacing w:line="360" w:lineRule="auto"/>
        <w:jc w:val="both"/>
        <w:rPr>
          <w:rFonts w:asciiTheme="minorHAnsi" w:hAnsiTheme="minorHAnsi" w:cstheme="minorHAnsi"/>
        </w:rPr>
      </w:pPr>
    </w:p>
    <w:p w14:paraId="7D26441C" w14:textId="7B4E45B2" w:rsidR="00911283" w:rsidRPr="00934A59" w:rsidRDefault="001C2260">
      <w:pPr>
        <w:pStyle w:val="Legenda"/>
        <w:rPr>
          <w:rFonts w:asciiTheme="minorHAnsi" w:hAnsiTheme="minorHAnsi" w:cstheme="minorHAnsi"/>
          <w:i w:val="0"/>
          <w:iCs w:val="0"/>
          <w:color w:val="000000" w:themeColor="text1"/>
          <w:sz w:val="22"/>
          <w:szCs w:val="22"/>
        </w:rPr>
      </w:pPr>
      <w:bookmarkStart w:id="80" w:name="_Toc123860861"/>
      <w:r w:rsidRPr="00934A59">
        <w:rPr>
          <w:i w:val="0"/>
          <w:iCs w:val="0"/>
          <w:sz w:val="22"/>
          <w:szCs w:val="22"/>
        </w:rPr>
        <w:t xml:space="preserve">Tabela </w:t>
      </w:r>
      <w:r w:rsidRPr="00934A59">
        <w:rPr>
          <w:i w:val="0"/>
          <w:iCs w:val="0"/>
          <w:sz w:val="22"/>
          <w:szCs w:val="22"/>
        </w:rPr>
        <w:fldChar w:fldCharType="begin"/>
      </w:r>
      <w:r w:rsidRPr="00934A59">
        <w:rPr>
          <w:i w:val="0"/>
          <w:iCs w:val="0"/>
          <w:sz w:val="22"/>
          <w:szCs w:val="22"/>
        </w:rPr>
        <w:instrText>SEQ Tabela \* ARABIC</w:instrText>
      </w:r>
      <w:r w:rsidRPr="00934A59">
        <w:rPr>
          <w:i w:val="0"/>
          <w:iCs w:val="0"/>
          <w:sz w:val="22"/>
          <w:szCs w:val="22"/>
        </w:rPr>
        <w:fldChar w:fldCharType="separate"/>
      </w:r>
      <w:r w:rsidR="00DC0E0F">
        <w:rPr>
          <w:i w:val="0"/>
          <w:iCs w:val="0"/>
          <w:noProof/>
          <w:sz w:val="22"/>
          <w:szCs w:val="22"/>
        </w:rPr>
        <w:t>2</w:t>
      </w:r>
      <w:r w:rsidRPr="00934A59">
        <w:rPr>
          <w:i w:val="0"/>
          <w:iCs w:val="0"/>
          <w:sz w:val="22"/>
          <w:szCs w:val="22"/>
        </w:rPr>
        <w:fldChar w:fldCharType="end"/>
      </w:r>
      <w:r w:rsidRPr="00934A59">
        <w:rPr>
          <w:rFonts w:cstheme="minorHAnsi"/>
          <w:i w:val="0"/>
          <w:iCs w:val="0"/>
          <w:color w:val="000000" w:themeColor="text1"/>
          <w:sz w:val="22"/>
          <w:szCs w:val="22"/>
        </w:rPr>
        <w:t>. Planowany całościowy budżet programu</w:t>
      </w:r>
      <w:bookmarkEnd w:id="80"/>
    </w:p>
    <w:tbl>
      <w:tblPr>
        <w:tblW w:w="5000" w:type="pct"/>
        <w:tblCellMar>
          <w:left w:w="70" w:type="dxa"/>
          <w:right w:w="70" w:type="dxa"/>
        </w:tblCellMar>
        <w:tblLook w:val="04A0" w:firstRow="1" w:lastRow="0" w:firstColumn="1" w:lastColumn="0" w:noHBand="0" w:noVBand="1"/>
      </w:tblPr>
      <w:tblGrid>
        <w:gridCol w:w="6569"/>
        <w:gridCol w:w="2493"/>
      </w:tblGrid>
      <w:tr w:rsidR="00911283" w:rsidRPr="0060716B" w14:paraId="25526AAD" w14:textId="77777777" w:rsidTr="00E12992">
        <w:trPr>
          <w:trHeight w:val="340"/>
        </w:trPr>
        <w:tc>
          <w:tcPr>
            <w:tcW w:w="65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0FD84A" w14:textId="77777777" w:rsidR="00911283" w:rsidRPr="0060716B" w:rsidRDefault="001C2260" w:rsidP="0060716B">
            <w:pPr>
              <w:rPr>
                <w:rFonts w:asciiTheme="minorHAnsi" w:hAnsiTheme="minorHAnsi" w:cstheme="minorHAnsi"/>
                <w:b/>
                <w:bCs/>
                <w:color w:val="000000"/>
              </w:rPr>
            </w:pPr>
            <w:r w:rsidRPr="0060716B">
              <w:rPr>
                <w:rFonts w:asciiTheme="minorHAnsi" w:hAnsiTheme="minorHAnsi" w:cstheme="minorHAnsi"/>
                <w:b/>
                <w:bCs/>
                <w:color w:val="000000"/>
              </w:rPr>
              <w:t>KOSZTY REALIZATORA</w:t>
            </w:r>
          </w:p>
        </w:tc>
        <w:tc>
          <w:tcPr>
            <w:tcW w:w="2493" w:type="dxa"/>
            <w:tcBorders>
              <w:top w:val="single" w:sz="4" w:space="0" w:color="000000"/>
              <w:bottom w:val="single" w:sz="4" w:space="0" w:color="000000"/>
              <w:right w:val="single" w:sz="4" w:space="0" w:color="000000"/>
            </w:tcBorders>
            <w:shd w:val="clear" w:color="auto" w:fill="auto"/>
            <w:vAlign w:val="bottom"/>
          </w:tcPr>
          <w:p w14:paraId="3AE95AF0" w14:textId="77777777" w:rsidR="00911283" w:rsidRPr="0060716B" w:rsidRDefault="001C2260" w:rsidP="0060716B">
            <w:pPr>
              <w:rPr>
                <w:rFonts w:asciiTheme="minorHAnsi" w:hAnsiTheme="minorHAnsi" w:cstheme="minorHAnsi"/>
                <w:color w:val="000000"/>
              </w:rPr>
            </w:pPr>
            <w:r w:rsidRPr="0060716B">
              <w:rPr>
                <w:rFonts w:asciiTheme="minorHAnsi" w:hAnsiTheme="minorHAnsi" w:cstheme="minorHAnsi"/>
                <w:color w:val="000000"/>
              </w:rPr>
              <w:t> </w:t>
            </w:r>
          </w:p>
        </w:tc>
      </w:tr>
      <w:tr w:rsidR="00E12992" w:rsidRPr="0060716B" w14:paraId="2A0A70D7" w14:textId="77777777" w:rsidTr="00E12992">
        <w:trPr>
          <w:trHeight w:val="340"/>
        </w:trPr>
        <w:tc>
          <w:tcPr>
            <w:tcW w:w="6569" w:type="dxa"/>
            <w:tcBorders>
              <w:left w:val="single" w:sz="4" w:space="0" w:color="000000"/>
              <w:bottom w:val="single" w:sz="4" w:space="0" w:color="000000"/>
              <w:right w:val="single" w:sz="4" w:space="0" w:color="000000"/>
            </w:tcBorders>
            <w:shd w:val="clear" w:color="auto" w:fill="auto"/>
            <w:vAlign w:val="bottom"/>
          </w:tcPr>
          <w:p w14:paraId="65D33F3E" w14:textId="1704B7FB" w:rsidR="00E12992" w:rsidRPr="0060716B" w:rsidRDefault="00E12992" w:rsidP="0060716B">
            <w:pPr>
              <w:rPr>
                <w:rFonts w:asciiTheme="minorHAnsi" w:hAnsiTheme="minorHAnsi" w:cstheme="minorHAnsi"/>
                <w:color w:val="000000"/>
              </w:rPr>
            </w:pPr>
            <w:r w:rsidRPr="0060716B">
              <w:rPr>
                <w:rFonts w:asciiTheme="minorHAnsi" w:hAnsiTheme="minorHAnsi" w:cstheme="minorHAnsi"/>
                <w:color w:val="000000"/>
              </w:rPr>
              <w:t>koszty zakupu preparatów szczepionkowych</w:t>
            </w:r>
          </w:p>
        </w:tc>
        <w:tc>
          <w:tcPr>
            <w:tcW w:w="2493" w:type="dxa"/>
            <w:tcBorders>
              <w:bottom w:val="single" w:sz="4" w:space="0" w:color="000000"/>
              <w:right w:val="single" w:sz="4" w:space="0" w:color="000000"/>
            </w:tcBorders>
            <w:shd w:val="clear" w:color="auto" w:fill="auto"/>
            <w:vAlign w:val="center"/>
          </w:tcPr>
          <w:p w14:paraId="742E29E7" w14:textId="3A00D8FA" w:rsidR="00E12992" w:rsidRPr="0060716B" w:rsidRDefault="00E12992" w:rsidP="0060716B">
            <w:pPr>
              <w:jc w:val="right"/>
              <w:rPr>
                <w:rFonts w:asciiTheme="minorHAnsi" w:hAnsiTheme="minorHAnsi" w:cstheme="minorHAnsi"/>
                <w:color w:val="000000"/>
              </w:rPr>
            </w:pPr>
            <w:r w:rsidRPr="0060716B">
              <w:rPr>
                <w:rFonts w:ascii="Calibri" w:hAnsi="Calibri" w:cs="Calibri"/>
                <w:color w:val="000000"/>
              </w:rPr>
              <w:t>140 000,00 zł</w:t>
            </w:r>
          </w:p>
        </w:tc>
      </w:tr>
      <w:tr w:rsidR="0060716B" w:rsidRPr="0060716B" w14:paraId="38BB23C1" w14:textId="77777777" w:rsidTr="00E12992">
        <w:trPr>
          <w:trHeight w:val="340"/>
        </w:trPr>
        <w:tc>
          <w:tcPr>
            <w:tcW w:w="6569" w:type="dxa"/>
            <w:tcBorders>
              <w:left w:val="single" w:sz="4" w:space="0" w:color="000000"/>
              <w:bottom w:val="single" w:sz="4" w:space="0" w:color="000000"/>
              <w:right w:val="single" w:sz="4" w:space="0" w:color="000000"/>
            </w:tcBorders>
            <w:shd w:val="clear" w:color="auto" w:fill="auto"/>
            <w:vAlign w:val="bottom"/>
          </w:tcPr>
          <w:p w14:paraId="3552C4FD" w14:textId="3B7F6B67" w:rsidR="0060716B" w:rsidRPr="0060716B" w:rsidRDefault="0060716B" w:rsidP="0060716B">
            <w:pPr>
              <w:rPr>
                <w:rFonts w:asciiTheme="minorHAnsi" w:hAnsiTheme="minorHAnsi" w:cstheme="minorHAnsi"/>
                <w:color w:val="000000"/>
              </w:rPr>
            </w:pPr>
            <w:r w:rsidRPr="0060716B">
              <w:rPr>
                <w:rFonts w:asciiTheme="minorHAnsi" w:hAnsiTheme="minorHAnsi" w:cstheme="minorHAnsi"/>
                <w:color w:val="000000"/>
              </w:rPr>
              <w:t>koszty sprzętu i materiałów jednorazowego użytku), utylizacji zużytego sprzętu medycznego i materiałów – ryczałt - 10% kosztu preparatów</w:t>
            </w:r>
          </w:p>
        </w:tc>
        <w:tc>
          <w:tcPr>
            <w:tcW w:w="2493" w:type="dxa"/>
            <w:tcBorders>
              <w:bottom w:val="single" w:sz="4" w:space="0" w:color="000000"/>
              <w:right w:val="single" w:sz="4" w:space="0" w:color="000000"/>
            </w:tcBorders>
            <w:shd w:val="clear" w:color="auto" w:fill="auto"/>
            <w:vAlign w:val="center"/>
          </w:tcPr>
          <w:p w14:paraId="435BEDB5" w14:textId="5D5FC7ED" w:rsidR="0060716B" w:rsidRPr="0060716B" w:rsidRDefault="0060716B" w:rsidP="0060716B">
            <w:pPr>
              <w:jc w:val="right"/>
              <w:rPr>
                <w:rFonts w:ascii="Calibri" w:hAnsi="Calibri" w:cs="Calibri"/>
                <w:color w:val="000000"/>
              </w:rPr>
            </w:pPr>
            <w:r w:rsidRPr="0060716B">
              <w:rPr>
                <w:rFonts w:ascii="Calibri" w:hAnsi="Calibri" w:cs="Calibri"/>
                <w:color w:val="000000"/>
              </w:rPr>
              <w:t>14 000,00 zł</w:t>
            </w:r>
          </w:p>
        </w:tc>
      </w:tr>
      <w:tr w:rsidR="0060716B" w:rsidRPr="0060716B" w14:paraId="11FC2DCB" w14:textId="77777777" w:rsidTr="00E12992">
        <w:trPr>
          <w:trHeight w:val="340"/>
        </w:trPr>
        <w:tc>
          <w:tcPr>
            <w:tcW w:w="6569" w:type="dxa"/>
            <w:tcBorders>
              <w:left w:val="single" w:sz="4" w:space="0" w:color="000000"/>
              <w:bottom w:val="single" w:sz="4" w:space="0" w:color="000000"/>
              <w:right w:val="single" w:sz="4" w:space="0" w:color="000000"/>
            </w:tcBorders>
            <w:shd w:val="clear" w:color="auto" w:fill="auto"/>
            <w:vAlign w:val="bottom"/>
          </w:tcPr>
          <w:p w14:paraId="3B0F9DFE" w14:textId="77777777" w:rsidR="0060716B" w:rsidRPr="0060716B" w:rsidRDefault="0060716B" w:rsidP="0060716B">
            <w:pPr>
              <w:rPr>
                <w:rFonts w:asciiTheme="minorHAnsi" w:hAnsiTheme="minorHAnsi" w:cstheme="minorHAnsi"/>
                <w:color w:val="000000"/>
              </w:rPr>
            </w:pPr>
            <w:r w:rsidRPr="0060716B">
              <w:rPr>
                <w:rFonts w:asciiTheme="minorHAnsi" w:hAnsiTheme="minorHAnsi" w:cstheme="minorHAnsi"/>
                <w:color w:val="000000"/>
              </w:rPr>
              <w:t>koszty działań edukacyjnych</w:t>
            </w:r>
          </w:p>
        </w:tc>
        <w:tc>
          <w:tcPr>
            <w:tcW w:w="2493" w:type="dxa"/>
            <w:tcBorders>
              <w:bottom w:val="single" w:sz="4" w:space="0" w:color="000000"/>
              <w:right w:val="single" w:sz="4" w:space="0" w:color="000000"/>
            </w:tcBorders>
            <w:shd w:val="clear" w:color="auto" w:fill="auto"/>
            <w:vAlign w:val="center"/>
          </w:tcPr>
          <w:p w14:paraId="612CE28D" w14:textId="172B9CA1" w:rsidR="0060716B" w:rsidRPr="0060716B" w:rsidRDefault="0060716B" w:rsidP="0060716B">
            <w:pPr>
              <w:jc w:val="right"/>
              <w:rPr>
                <w:rFonts w:asciiTheme="minorHAnsi" w:hAnsiTheme="minorHAnsi" w:cstheme="minorHAnsi"/>
                <w:color w:val="000000"/>
              </w:rPr>
            </w:pPr>
            <w:r w:rsidRPr="0060716B">
              <w:rPr>
                <w:rFonts w:ascii="Calibri" w:hAnsi="Calibri" w:cs="Calibri"/>
                <w:color w:val="000000"/>
              </w:rPr>
              <w:t xml:space="preserve">9 000,00 zł </w:t>
            </w:r>
          </w:p>
        </w:tc>
      </w:tr>
      <w:tr w:rsidR="0060716B" w:rsidRPr="0060716B" w14:paraId="7D1D87D2" w14:textId="77777777" w:rsidTr="00E12992">
        <w:trPr>
          <w:trHeight w:val="340"/>
        </w:trPr>
        <w:tc>
          <w:tcPr>
            <w:tcW w:w="6569" w:type="dxa"/>
            <w:tcBorders>
              <w:left w:val="single" w:sz="4" w:space="0" w:color="000000"/>
              <w:bottom w:val="single" w:sz="4" w:space="0" w:color="000000"/>
              <w:right w:val="single" w:sz="4" w:space="0" w:color="000000"/>
            </w:tcBorders>
            <w:shd w:val="clear" w:color="auto" w:fill="auto"/>
            <w:vAlign w:val="bottom"/>
          </w:tcPr>
          <w:p w14:paraId="12756DCF" w14:textId="34E780B8" w:rsidR="0060716B" w:rsidRPr="0060716B" w:rsidRDefault="0060716B" w:rsidP="0060716B">
            <w:pPr>
              <w:rPr>
                <w:rFonts w:asciiTheme="minorHAnsi" w:hAnsiTheme="minorHAnsi" w:cstheme="minorHAnsi"/>
                <w:color w:val="000000"/>
              </w:rPr>
            </w:pPr>
            <w:r w:rsidRPr="0060716B">
              <w:rPr>
                <w:rFonts w:asciiTheme="minorHAnsi" w:hAnsiTheme="minorHAnsi" w:cstheme="minorHAnsi"/>
                <w:color w:val="000000"/>
              </w:rPr>
              <w:t>koszty zarządzania programem</w:t>
            </w:r>
          </w:p>
        </w:tc>
        <w:tc>
          <w:tcPr>
            <w:tcW w:w="2493" w:type="dxa"/>
            <w:tcBorders>
              <w:bottom w:val="single" w:sz="4" w:space="0" w:color="000000"/>
              <w:right w:val="single" w:sz="4" w:space="0" w:color="000000"/>
            </w:tcBorders>
            <w:shd w:val="clear" w:color="auto" w:fill="auto"/>
            <w:vAlign w:val="center"/>
          </w:tcPr>
          <w:p w14:paraId="3E02665B" w14:textId="397B73CE" w:rsidR="0060716B" w:rsidRPr="0060716B" w:rsidRDefault="0060716B" w:rsidP="0060716B">
            <w:pPr>
              <w:jc w:val="right"/>
              <w:rPr>
                <w:rFonts w:asciiTheme="minorHAnsi" w:hAnsiTheme="minorHAnsi" w:cstheme="minorHAnsi"/>
                <w:color w:val="000000"/>
              </w:rPr>
            </w:pPr>
            <w:r w:rsidRPr="0060716B">
              <w:rPr>
                <w:rFonts w:ascii="Calibri" w:hAnsi="Calibri" w:cs="Calibri"/>
                <w:color w:val="000000"/>
              </w:rPr>
              <w:t xml:space="preserve">3 600,00 zł </w:t>
            </w:r>
          </w:p>
        </w:tc>
      </w:tr>
      <w:tr w:rsidR="0060716B" w:rsidRPr="0060716B" w14:paraId="18A0A9BA" w14:textId="77777777" w:rsidTr="00E12992">
        <w:trPr>
          <w:trHeight w:val="340"/>
        </w:trPr>
        <w:tc>
          <w:tcPr>
            <w:tcW w:w="6569" w:type="dxa"/>
            <w:tcBorders>
              <w:left w:val="single" w:sz="4" w:space="0" w:color="000000"/>
              <w:bottom w:val="single" w:sz="4" w:space="0" w:color="000000"/>
              <w:right w:val="single" w:sz="4" w:space="0" w:color="000000"/>
            </w:tcBorders>
            <w:shd w:val="clear" w:color="auto" w:fill="auto"/>
            <w:vAlign w:val="bottom"/>
          </w:tcPr>
          <w:p w14:paraId="70F09087" w14:textId="77777777" w:rsidR="0060716B" w:rsidRPr="0060716B" w:rsidRDefault="0060716B" w:rsidP="0060716B">
            <w:pPr>
              <w:rPr>
                <w:rFonts w:asciiTheme="minorHAnsi" w:hAnsiTheme="minorHAnsi" w:cstheme="minorHAnsi"/>
                <w:color w:val="000000"/>
              </w:rPr>
            </w:pPr>
            <w:r w:rsidRPr="0060716B">
              <w:rPr>
                <w:rFonts w:asciiTheme="minorHAnsi" w:hAnsiTheme="minorHAnsi" w:cstheme="minorHAnsi"/>
                <w:color w:val="000000"/>
              </w:rPr>
              <w:t>łącznie koszty realizatora</w:t>
            </w:r>
          </w:p>
        </w:tc>
        <w:tc>
          <w:tcPr>
            <w:tcW w:w="2493" w:type="dxa"/>
            <w:tcBorders>
              <w:bottom w:val="single" w:sz="4" w:space="0" w:color="000000"/>
              <w:right w:val="single" w:sz="4" w:space="0" w:color="000000"/>
            </w:tcBorders>
            <w:shd w:val="clear" w:color="auto" w:fill="auto"/>
            <w:vAlign w:val="center"/>
          </w:tcPr>
          <w:p w14:paraId="57E57404" w14:textId="07D13CAF" w:rsidR="0060716B" w:rsidRPr="0060716B" w:rsidRDefault="0060716B" w:rsidP="0060716B">
            <w:pPr>
              <w:jc w:val="right"/>
              <w:rPr>
                <w:rFonts w:asciiTheme="minorHAnsi" w:hAnsiTheme="minorHAnsi" w:cstheme="minorHAnsi"/>
                <w:color w:val="000000"/>
              </w:rPr>
            </w:pPr>
            <w:r w:rsidRPr="0060716B">
              <w:rPr>
                <w:rFonts w:ascii="Calibri" w:hAnsi="Calibri" w:cs="Calibri"/>
                <w:color w:val="000000"/>
              </w:rPr>
              <w:t xml:space="preserve">166 600,00 zł </w:t>
            </w:r>
          </w:p>
        </w:tc>
      </w:tr>
      <w:tr w:rsidR="0060716B" w:rsidRPr="0060716B" w14:paraId="29A8D9F2" w14:textId="77777777" w:rsidTr="00E12992">
        <w:trPr>
          <w:trHeight w:val="340"/>
        </w:trPr>
        <w:tc>
          <w:tcPr>
            <w:tcW w:w="6569" w:type="dxa"/>
            <w:tcBorders>
              <w:left w:val="single" w:sz="4" w:space="0" w:color="000000"/>
              <w:bottom w:val="single" w:sz="4" w:space="0" w:color="000000"/>
              <w:right w:val="single" w:sz="4" w:space="0" w:color="000000"/>
            </w:tcBorders>
            <w:shd w:val="clear" w:color="auto" w:fill="auto"/>
            <w:vAlign w:val="bottom"/>
          </w:tcPr>
          <w:p w14:paraId="669C0A1A" w14:textId="77777777" w:rsidR="0060716B" w:rsidRPr="0060716B" w:rsidRDefault="0060716B" w:rsidP="0060716B">
            <w:pPr>
              <w:rPr>
                <w:rFonts w:asciiTheme="minorHAnsi" w:hAnsiTheme="minorHAnsi" w:cstheme="minorHAnsi"/>
                <w:b/>
                <w:bCs/>
                <w:color w:val="000000"/>
              </w:rPr>
            </w:pPr>
            <w:r w:rsidRPr="0060716B">
              <w:rPr>
                <w:rFonts w:asciiTheme="minorHAnsi" w:hAnsiTheme="minorHAnsi" w:cstheme="minorHAnsi"/>
                <w:b/>
                <w:bCs/>
                <w:color w:val="000000"/>
              </w:rPr>
              <w:t>KOSZTY ORGANIZATORA</w:t>
            </w:r>
          </w:p>
        </w:tc>
        <w:tc>
          <w:tcPr>
            <w:tcW w:w="2493" w:type="dxa"/>
            <w:tcBorders>
              <w:bottom w:val="single" w:sz="4" w:space="0" w:color="000000"/>
              <w:right w:val="single" w:sz="4" w:space="0" w:color="000000"/>
            </w:tcBorders>
            <w:shd w:val="clear" w:color="auto" w:fill="auto"/>
            <w:vAlign w:val="center"/>
          </w:tcPr>
          <w:p w14:paraId="0B3C76DE" w14:textId="0111A7AC" w:rsidR="0060716B" w:rsidRPr="0060716B" w:rsidRDefault="0060716B" w:rsidP="0060716B">
            <w:pPr>
              <w:jc w:val="right"/>
              <w:rPr>
                <w:rFonts w:asciiTheme="minorHAnsi" w:hAnsiTheme="minorHAnsi" w:cstheme="minorHAnsi"/>
                <w:color w:val="000000"/>
              </w:rPr>
            </w:pPr>
            <w:r w:rsidRPr="0060716B">
              <w:rPr>
                <w:rFonts w:ascii="Calibri" w:hAnsi="Calibri" w:cs="Calibri"/>
                <w:color w:val="000000"/>
              </w:rPr>
              <w:t> </w:t>
            </w:r>
          </w:p>
        </w:tc>
      </w:tr>
      <w:tr w:rsidR="0060716B" w:rsidRPr="0060716B" w14:paraId="32566491" w14:textId="77777777" w:rsidTr="00E12992">
        <w:trPr>
          <w:trHeight w:val="340"/>
        </w:trPr>
        <w:tc>
          <w:tcPr>
            <w:tcW w:w="6569" w:type="dxa"/>
            <w:tcBorders>
              <w:left w:val="single" w:sz="4" w:space="0" w:color="000000"/>
              <w:bottom w:val="single" w:sz="4" w:space="0" w:color="000000"/>
              <w:right w:val="single" w:sz="4" w:space="0" w:color="000000"/>
            </w:tcBorders>
            <w:shd w:val="clear" w:color="auto" w:fill="auto"/>
            <w:vAlign w:val="bottom"/>
          </w:tcPr>
          <w:p w14:paraId="4DBDF4B3" w14:textId="77777777" w:rsidR="0060716B" w:rsidRPr="0060716B" w:rsidRDefault="0060716B" w:rsidP="0060716B">
            <w:pPr>
              <w:rPr>
                <w:rFonts w:asciiTheme="minorHAnsi" w:hAnsiTheme="minorHAnsi" w:cstheme="minorHAnsi"/>
                <w:color w:val="000000"/>
              </w:rPr>
            </w:pPr>
            <w:r w:rsidRPr="0060716B">
              <w:rPr>
                <w:rFonts w:asciiTheme="minorHAnsi" w:hAnsiTheme="minorHAnsi" w:cstheme="minorHAnsi"/>
                <w:color w:val="000000"/>
              </w:rPr>
              <w:t>koszty ewaluacji</w:t>
            </w:r>
          </w:p>
        </w:tc>
        <w:tc>
          <w:tcPr>
            <w:tcW w:w="2493" w:type="dxa"/>
            <w:tcBorders>
              <w:bottom w:val="single" w:sz="4" w:space="0" w:color="000000"/>
              <w:right w:val="single" w:sz="4" w:space="0" w:color="000000"/>
            </w:tcBorders>
            <w:shd w:val="clear" w:color="auto" w:fill="auto"/>
            <w:vAlign w:val="center"/>
          </w:tcPr>
          <w:p w14:paraId="0B61646D" w14:textId="24407A73" w:rsidR="0060716B" w:rsidRPr="0060716B" w:rsidRDefault="0060716B" w:rsidP="0060716B">
            <w:pPr>
              <w:jc w:val="right"/>
              <w:rPr>
                <w:rFonts w:asciiTheme="minorHAnsi" w:hAnsiTheme="minorHAnsi" w:cstheme="minorHAnsi"/>
                <w:color w:val="000000"/>
              </w:rPr>
            </w:pPr>
            <w:r w:rsidRPr="0060716B">
              <w:rPr>
                <w:rFonts w:ascii="Calibri" w:hAnsi="Calibri" w:cs="Calibri"/>
                <w:color w:val="000000"/>
              </w:rPr>
              <w:t xml:space="preserve">6 000,00 zł </w:t>
            </w:r>
          </w:p>
        </w:tc>
      </w:tr>
      <w:tr w:rsidR="0060716B" w:rsidRPr="0060716B" w14:paraId="2F0C3940" w14:textId="77777777" w:rsidTr="00E12992">
        <w:trPr>
          <w:trHeight w:val="340"/>
        </w:trPr>
        <w:tc>
          <w:tcPr>
            <w:tcW w:w="6569" w:type="dxa"/>
            <w:tcBorders>
              <w:left w:val="single" w:sz="4" w:space="0" w:color="000000"/>
              <w:bottom w:val="single" w:sz="4" w:space="0" w:color="000000"/>
              <w:right w:val="single" w:sz="4" w:space="0" w:color="000000"/>
            </w:tcBorders>
            <w:shd w:val="clear" w:color="auto" w:fill="auto"/>
            <w:vAlign w:val="bottom"/>
          </w:tcPr>
          <w:p w14:paraId="375CE6A4" w14:textId="77777777" w:rsidR="0060716B" w:rsidRPr="0060716B" w:rsidRDefault="0060716B" w:rsidP="0060716B">
            <w:pPr>
              <w:rPr>
                <w:rFonts w:asciiTheme="minorHAnsi" w:hAnsiTheme="minorHAnsi" w:cstheme="minorHAnsi"/>
                <w:color w:val="000000"/>
              </w:rPr>
            </w:pPr>
            <w:r w:rsidRPr="0060716B">
              <w:rPr>
                <w:rFonts w:asciiTheme="minorHAnsi" w:hAnsiTheme="minorHAnsi" w:cstheme="minorHAnsi"/>
                <w:color w:val="000000"/>
              </w:rPr>
              <w:t>rezerwa budżetowa</w:t>
            </w:r>
          </w:p>
        </w:tc>
        <w:tc>
          <w:tcPr>
            <w:tcW w:w="2493" w:type="dxa"/>
            <w:tcBorders>
              <w:bottom w:val="single" w:sz="4" w:space="0" w:color="000000"/>
              <w:right w:val="single" w:sz="4" w:space="0" w:color="000000"/>
            </w:tcBorders>
            <w:shd w:val="clear" w:color="auto" w:fill="auto"/>
            <w:vAlign w:val="center"/>
          </w:tcPr>
          <w:p w14:paraId="020904DD" w14:textId="0156ABDB" w:rsidR="0060716B" w:rsidRPr="0060716B" w:rsidRDefault="0060716B" w:rsidP="0060716B">
            <w:pPr>
              <w:jc w:val="right"/>
              <w:rPr>
                <w:rFonts w:asciiTheme="minorHAnsi" w:hAnsiTheme="minorHAnsi" w:cstheme="minorHAnsi"/>
                <w:color w:val="000000"/>
              </w:rPr>
            </w:pPr>
            <w:r w:rsidRPr="0060716B">
              <w:rPr>
                <w:rFonts w:ascii="Calibri" w:hAnsi="Calibri" w:cs="Calibri"/>
                <w:color w:val="000000"/>
              </w:rPr>
              <w:t xml:space="preserve">4 500,00 zł </w:t>
            </w:r>
          </w:p>
        </w:tc>
      </w:tr>
      <w:tr w:rsidR="0060716B" w:rsidRPr="0060716B" w14:paraId="584E16D8" w14:textId="77777777" w:rsidTr="00E12992">
        <w:trPr>
          <w:trHeight w:val="340"/>
        </w:trPr>
        <w:tc>
          <w:tcPr>
            <w:tcW w:w="6569" w:type="dxa"/>
            <w:tcBorders>
              <w:left w:val="single" w:sz="4" w:space="0" w:color="000000"/>
              <w:bottom w:val="single" w:sz="4" w:space="0" w:color="000000"/>
              <w:right w:val="single" w:sz="4" w:space="0" w:color="000000"/>
            </w:tcBorders>
            <w:shd w:val="clear" w:color="auto" w:fill="auto"/>
            <w:vAlign w:val="bottom"/>
          </w:tcPr>
          <w:p w14:paraId="02FD111E" w14:textId="77777777" w:rsidR="0060716B" w:rsidRPr="0060716B" w:rsidRDefault="0060716B" w:rsidP="0060716B">
            <w:pPr>
              <w:rPr>
                <w:rFonts w:asciiTheme="minorHAnsi" w:hAnsiTheme="minorHAnsi" w:cstheme="minorHAnsi"/>
                <w:color w:val="000000"/>
              </w:rPr>
            </w:pPr>
            <w:r w:rsidRPr="0060716B">
              <w:rPr>
                <w:rFonts w:asciiTheme="minorHAnsi" w:hAnsiTheme="minorHAnsi" w:cstheme="minorHAnsi"/>
                <w:color w:val="000000"/>
              </w:rPr>
              <w:t>koszty ogólne</w:t>
            </w:r>
          </w:p>
        </w:tc>
        <w:tc>
          <w:tcPr>
            <w:tcW w:w="2493" w:type="dxa"/>
            <w:tcBorders>
              <w:bottom w:val="single" w:sz="4" w:space="0" w:color="000000"/>
              <w:right w:val="single" w:sz="4" w:space="0" w:color="000000"/>
            </w:tcBorders>
            <w:shd w:val="clear" w:color="auto" w:fill="auto"/>
            <w:vAlign w:val="center"/>
          </w:tcPr>
          <w:p w14:paraId="41864D3E" w14:textId="5C1F0DBE" w:rsidR="0060716B" w:rsidRPr="0060716B" w:rsidRDefault="0060716B" w:rsidP="0060716B">
            <w:pPr>
              <w:jc w:val="right"/>
              <w:rPr>
                <w:rFonts w:asciiTheme="minorHAnsi" w:hAnsiTheme="minorHAnsi" w:cstheme="minorHAnsi"/>
                <w:color w:val="000000"/>
              </w:rPr>
            </w:pPr>
            <w:r w:rsidRPr="0060716B">
              <w:rPr>
                <w:rFonts w:ascii="Calibri" w:hAnsi="Calibri" w:cs="Calibri"/>
                <w:color w:val="000000"/>
              </w:rPr>
              <w:t xml:space="preserve">3 000,00 zł </w:t>
            </w:r>
          </w:p>
        </w:tc>
      </w:tr>
      <w:tr w:rsidR="0060716B" w:rsidRPr="0060716B" w14:paraId="45CD3136" w14:textId="77777777" w:rsidTr="00E12992">
        <w:trPr>
          <w:trHeight w:val="340"/>
        </w:trPr>
        <w:tc>
          <w:tcPr>
            <w:tcW w:w="6569" w:type="dxa"/>
            <w:tcBorders>
              <w:left w:val="single" w:sz="4" w:space="0" w:color="000000"/>
              <w:bottom w:val="single" w:sz="4" w:space="0" w:color="000000"/>
              <w:right w:val="single" w:sz="4" w:space="0" w:color="000000"/>
            </w:tcBorders>
            <w:shd w:val="clear" w:color="auto" w:fill="auto"/>
            <w:vAlign w:val="bottom"/>
          </w:tcPr>
          <w:p w14:paraId="46CF4CB6" w14:textId="77777777" w:rsidR="0060716B" w:rsidRPr="0060716B" w:rsidRDefault="0060716B" w:rsidP="0060716B">
            <w:pPr>
              <w:rPr>
                <w:rFonts w:asciiTheme="minorHAnsi" w:hAnsiTheme="minorHAnsi" w:cstheme="minorHAnsi"/>
                <w:color w:val="000000"/>
              </w:rPr>
            </w:pPr>
            <w:r w:rsidRPr="0060716B">
              <w:rPr>
                <w:rFonts w:asciiTheme="minorHAnsi" w:hAnsiTheme="minorHAnsi" w:cstheme="minorHAnsi"/>
                <w:color w:val="000000"/>
              </w:rPr>
              <w:t>łącznie koszty organizatora</w:t>
            </w:r>
          </w:p>
        </w:tc>
        <w:tc>
          <w:tcPr>
            <w:tcW w:w="2493" w:type="dxa"/>
            <w:tcBorders>
              <w:bottom w:val="single" w:sz="4" w:space="0" w:color="000000"/>
              <w:right w:val="single" w:sz="4" w:space="0" w:color="000000"/>
            </w:tcBorders>
            <w:shd w:val="clear" w:color="auto" w:fill="auto"/>
            <w:vAlign w:val="center"/>
          </w:tcPr>
          <w:p w14:paraId="19BEBFB5" w14:textId="0F5CAEB4" w:rsidR="0060716B" w:rsidRPr="0060716B" w:rsidRDefault="0060716B" w:rsidP="0060716B">
            <w:pPr>
              <w:jc w:val="right"/>
              <w:rPr>
                <w:rFonts w:asciiTheme="minorHAnsi" w:hAnsiTheme="minorHAnsi" w:cstheme="minorHAnsi"/>
                <w:color w:val="000000"/>
              </w:rPr>
            </w:pPr>
            <w:r w:rsidRPr="0060716B">
              <w:rPr>
                <w:rFonts w:ascii="Calibri" w:hAnsi="Calibri" w:cs="Calibri"/>
                <w:color w:val="000000"/>
              </w:rPr>
              <w:t xml:space="preserve">13 500,00 zł </w:t>
            </w:r>
          </w:p>
        </w:tc>
      </w:tr>
      <w:tr w:rsidR="0060716B" w:rsidRPr="0060716B" w14:paraId="1F356552" w14:textId="77777777" w:rsidTr="00E12992">
        <w:trPr>
          <w:trHeight w:val="340"/>
        </w:trPr>
        <w:tc>
          <w:tcPr>
            <w:tcW w:w="6569" w:type="dxa"/>
            <w:tcBorders>
              <w:left w:val="single" w:sz="4" w:space="0" w:color="000000"/>
              <w:bottom w:val="single" w:sz="4" w:space="0" w:color="000000"/>
              <w:right w:val="single" w:sz="4" w:space="0" w:color="000000"/>
            </w:tcBorders>
            <w:shd w:val="clear" w:color="auto" w:fill="auto"/>
            <w:vAlign w:val="bottom"/>
          </w:tcPr>
          <w:p w14:paraId="6BE5AFC5" w14:textId="77777777" w:rsidR="0060716B" w:rsidRPr="0060716B" w:rsidRDefault="0060716B" w:rsidP="0060716B">
            <w:pPr>
              <w:rPr>
                <w:rFonts w:asciiTheme="minorHAnsi" w:hAnsiTheme="minorHAnsi" w:cstheme="minorHAnsi"/>
                <w:b/>
                <w:bCs/>
                <w:color w:val="000000"/>
              </w:rPr>
            </w:pPr>
            <w:r w:rsidRPr="0060716B">
              <w:rPr>
                <w:rFonts w:asciiTheme="minorHAnsi" w:hAnsiTheme="minorHAnsi" w:cstheme="minorHAnsi"/>
                <w:b/>
                <w:bCs/>
                <w:color w:val="000000"/>
              </w:rPr>
              <w:t>KOSZTY ŁĄCZNE</w:t>
            </w:r>
          </w:p>
        </w:tc>
        <w:tc>
          <w:tcPr>
            <w:tcW w:w="2493" w:type="dxa"/>
            <w:tcBorders>
              <w:bottom w:val="single" w:sz="4" w:space="0" w:color="000000"/>
              <w:right w:val="single" w:sz="4" w:space="0" w:color="000000"/>
            </w:tcBorders>
            <w:shd w:val="clear" w:color="auto" w:fill="auto"/>
            <w:vAlign w:val="center"/>
          </w:tcPr>
          <w:p w14:paraId="6594F986" w14:textId="290CBF53" w:rsidR="0060716B" w:rsidRPr="0060716B" w:rsidRDefault="0060716B" w:rsidP="0060716B">
            <w:pPr>
              <w:jc w:val="right"/>
              <w:rPr>
                <w:rFonts w:asciiTheme="minorHAnsi" w:hAnsiTheme="minorHAnsi" w:cstheme="minorHAnsi"/>
                <w:b/>
                <w:bCs/>
                <w:color w:val="000000"/>
              </w:rPr>
            </w:pPr>
            <w:r w:rsidRPr="0060716B">
              <w:rPr>
                <w:rFonts w:ascii="Calibri" w:hAnsi="Calibri" w:cs="Calibri"/>
                <w:b/>
                <w:bCs/>
                <w:color w:val="000000"/>
              </w:rPr>
              <w:t xml:space="preserve">180 100,00 zł </w:t>
            </w:r>
          </w:p>
        </w:tc>
      </w:tr>
    </w:tbl>
    <w:p w14:paraId="5E7CB3E2" w14:textId="77777777" w:rsidR="00911283" w:rsidRDefault="001C2260">
      <w:pPr>
        <w:spacing w:line="360" w:lineRule="auto"/>
        <w:rPr>
          <w:rFonts w:asciiTheme="minorHAnsi" w:hAnsiTheme="minorHAnsi" w:cstheme="minorHAnsi"/>
          <w:sz w:val="22"/>
        </w:rPr>
      </w:pPr>
      <w:r>
        <w:rPr>
          <w:rFonts w:asciiTheme="minorHAnsi" w:hAnsiTheme="minorHAnsi" w:cstheme="minorHAnsi"/>
          <w:sz w:val="22"/>
        </w:rPr>
        <w:t>Źródło: Opracowanie własne.</w:t>
      </w:r>
    </w:p>
    <w:p w14:paraId="710DCEAC" w14:textId="77777777" w:rsidR="00911283" w:rsidRDefault="00911283">
      <w:pPr>
        <w:spacing w:line="360" w:lineRule="auto"/>
        <w:jc w:val="both"/>
        <w:rPr>
          <w:rFonts w:asciiTheme="minorHAnsi" w:hAnsiTheme="minorHAnsi" w:cstheme="minorHAnsi"/>
        </w:rPr>
      </w:pPr>
    </w:p>
    <w:p w14:paraId="39BE9A11" w14:textId="77777777" w:rsidR="00911283" w:rsidRDefault="001C2260" w:rsidP="00B958E9">
      <w:pPr>
        <w:pStyle w:val="Nagwek2"/>
        <w:rPr>
          <w:rFonts w:asciiTheme="minorHAnsi" w:hAnsiTheme="minorHAnsi"/>
        </w:rPr>
      </w:pPr>
      <w:bookmarkStart w:id="81" w:name="_Toc526075866"/>
      <w:bookmarkStart w:id="82" w:name="_Toc123860853"/>
      <w:r>
        <w:t>c. Źródła finansowania, partnerstwo</w:t>
      </w:r>
      <w:bookmarkEnd w:id="81"/>
      <w:bookmarkEnd w:id="82"/>
    </w:p>
    <w:p w14:paraId="60294222" w14:textId="38262289"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 xml:space="preserve">Przedmiotowy program polityki zdrowotnej dla mieszkańców </w:t>
      </w:r>
      <w:r w:rsidR="00C416DA">
        <w:rPr>
          <w:rFonts w:asciiTheme="minorHAnsi" w:hAnsiTheme="minorHAnsi" w:cstheme="minorHAnsi"/>
        </w:rPr>
        <w:t>Gminy Kleszczów</w:t>
      </w:r>
      <w:r w:rsidR="00C416DA">
        <w:rPr>
          <w:rFonts w:asciiTheme="minorHAnsi" w:hAnsiTheme="minorHAnsi" w:cstheme="minorHAnsi"/>
          <w:color w:val="000000"/>
        </w:rPr>
        <w:t xml:space="preserve"> </w:t>
      </w:r>
      <w:r>
        <w:rPr>
          <w:rFonts w:asciiTheme="minorHAnsi" w:hAnsiTheme="minorHAnsi" w:cstheme="minorHAnsi"/>
          <w:color w:val="000000"/>
        </w:rPr>
        <w:t xml:space="preserve">zostanie sfinansowany w całości ze środków budżetu </w:t>
      </w:r>
      <w:r w:rsidR="00C416DA">
        <w:rPr>
          <w:rFonts w:asciiTheme="minorHAnsi" w:hAnsiTheme="minorHAnsi" w:cstheme="minorHAnsi"/>
        </w:rPr>
        <w:t>Gminy Kleszczów</w:t>
      </w:r>
      <w:r w:rsidR="00C416DA">
        <w:rPr>
          <w:rFonts w:asciiTheme="minorHAnsi" w:hAnsiTheme="minorHAnsi" w:cstheme="minorHAnsi"/>
          <w:color w:val="000000"/>
        </w:rPr>
        <w:t xml:space="preserve"> </w:t>
      </w:r>
      <w:r>
        <w:rPr>
          <w:rFonts w:asciiTheme="minorHAnsi" w:hAnsiTheme="minorHAnsi" w:cstheme="minorHAnsi"/>
          <w:color w:val="000000"/>
        </w:rPr>
        <w:t xml:space="preserve">w ramach funduszu przeznaczonego na programy polityki zdrowotnej (Dz. 851, rozdz. 85149). Instytucja </w:t>
      </w:r>
      <w:r>
        <w:rPr>
          <w:rFonts w:asciiTheme="minorHAnsi" w:hAnsiTheme="minorHAnsi" w:cstheme="minorHAnsi"/>
          <w:color w:val="000000"/>
        </w:rPr>
        <w:lastRenderedPageBreak/>
        <w:t xml:space="preserve">finansująca zabezpieczy uchwałą Rady </w:t>
      </w:r>
      <w:r w:rsidR="00C416DA">
        <w:rPr>
          <w:rFonts w:asciiTheme="minorHAnsi" w:hAnsiTheme="minorHAnsi" w:cstheme="minorHAnsi"/>
          <w:color w:val="000000"/>
        </w:rPr>
        <w:t>Gminy</w:t>
      </w:r>
      <w:r>
        <w:rPr>
          <w:rFonts w:asciiTheme="minorHAnsi" w:hAnsiTheme="minorHAnsi" w:cstheme="minorHAnsi"/>
          <w:color w:val="000000"/>
        </w:rPr>
        <w:t xml:space="preserve"> kwotę w wysokości potrzebnej do realizacji programu.</w:t>
      </w:r>
    </w:p>
    <w:p w14:paraId="29DB08E4" w14:textId="77777777" w:rsidR="00911283" w:rsidRDefault="001C2260">
      <w:pPr>
        <w:spacing w:line="360" w:lineRule="auto"/>
        <w:jc w:val="both"/>
        <w:rPr>
          <w:rFonts w:asciiTheme="minorHAnsi" w:hAnsiTheme="minorHAnsi" w:cstheme="minorHAnsi"/>
          <w:color w:val="000000"/>
        </w:rPr>
      </w:pPr>
      <w:r>
        <w:rPr>
          <w:rFonts w:asciiTheme="minorHAnsi" w:hAnsiTheme="minorHAnsi" w:cstheme="minorHAnsi"/>
          <w:color w:val="000000"/>
        </w:rPr>
        <w:t>W przypadku programów wieloletnich ważnym jest, aby w uchwale organu stanowiącego w sprawie przyjęcia programu zdrowotnego zawrzeć klauzulę o zobowiązaniu do ustalania corocznie szczegółowego nakładu z budżetu jednostki samorządu terytorialnego (samorządy terytorialne obowiązuje procedura uchwalania budżetu w cyklu rocznym, więc warunkuje to także konieczność ścisłego planowania).</w:t>
      </w:r>
    </w:p>
    <w:p w14:paraId="52F0D3F1" w14:textId="77777777" w:rsidR="00911283" w:rsidRDefault="001C2260">
      <w:pPr>
        <w:spacing w:line="360" w:lineRule="auto"/>
        <w:rPr>
          <w:rFonts w:asciiTheme="minorHAnsi" w:hAnsiTheme="minorHAnsi" w:cstheme="minorHAnsi"/>
        </w:rPr>
      </w:pPr>
      <w:r>
        <w:br w:type="page"/>
      </w:r>
    </w:p>
    <w:p w14:paraId="7BFF9878" w14:textId="77777777" w:rsidR="00911283" w:rsidRPr="00737AC6" w:rsidRDefault="001C2260">
      <w:pPr>
        <w:pStyle w:val="Nagwek1"/>
        <w:spacing w:before="0"/>
        <w:rPr>
          <w:rFonts w:asciiTheme="minorHAnsi" w:hAnsiTheme="minorHAnsi" w:cstheme="minorHAnsi"/>
          <w:lang w:val="en-US"/>
        </w:rPr>
      </w:pPr>
      <w:bookmarkStart w:id="83" w:name="_Toc123860854"/>
      <w:r w:rsidRPr="00737AC6">
        <w:rPr>
          <w:rFonts w:asciiTheme="minorHAnsi" w:hAnsiTheme="minorHAnsi" w:cstheme="minorHAnsi"/>
          <w:lang w:val="en-US"/>
        </w:rPr>
        <w:lastRenderedPageBreak/>
        <w:t xml:space="preserve">7. </w:t>
      </w:r>
      <w:bookmarkStart w:id="84" w:name="_Toc499848138"/>
      <w:bookmarkStart w:id="85" w:name="_Toc471324130"/>
      <w:proofErr w:type="spellStart"/>
      <w:r w:rsidRPr="00737AC6">
        <w:rPr>
          <w:rFonts w:asciiTheme="minorHAnsi" w:hAnsiTheme="minorHAnsi" w:cstheme="minorHAnsi"/>
          <w:lang w:val="en-US"/>
        </w:rPr>
        <w:t>Bibliografia</w:t>
      </w:r>
      <w:bookmarkEnd w:id="83"/>
      <w:bookmarkEnd w:id="84"/>
      <w:bookmarkEnd w:id="85"/>
      <w:proofErr w:type="spellEnd"/>
    </w:p>
    <w:p w14:paraId="03E57E2D" w14:textId="21C2DEC7" w:rsidR="00302E99" w:rsidRPr="00302E99" w:rsidRDefault="00302E99" w:rsidP="0060716B">
      <w:pPr>
        <w:pStyle w:val="Akapitzlist"/>
        <w:numPr>
          <w:ilvl w:val="0"/>
          <w:numId w:val="16"/>
        </w:numPr>
        <w:spacing w:after="0"/>
        <w:jc w:val="both"/>
        <w:rPr>
          <w:lang w:val="en-US"/>
        </w:rPr>
      </w:pPr>
      <w:proofErr w:type="spellStart"/>
      <w:r w:rsidRPr="00302E99">
        <w:rPr>
          <w:lang w:val="en-US"/>
        </w:rPr>
        <w:t>Ashon</w:t>
      </w:r>
      <w:proofErr w:type="spellEnd"/>
      <w:r w:rsidRPr="00302E99">
        <w:rPr>
          <w:lang w:val="en-US"/>
        </w:rPr>
        <w:t xml:space="preserve"> D, </w:t>
      </w:r>
      <w:proofErr w:type="spellStart"/>
      <w:r w:rsidRPr="00302E99">
        <w:rPr>
          <w:lang w:val="en-US"/>
        </w:rPr>
        <w:t>Munarin</w:t>
      </w:r>
      <w:proofErr w:type="spellEnd"/>
      <w:r w:rsidRPr="00302E99">
        <w:rPr>
          <w:lang w:val="en-US"/>
        </w:rPr>
        <w:t xml:space="preserve"> L. Guide to the coadministration of vaccines. </w:t>
      </w:r>
      <w:proofErr w:type="spellStart"/>
      <w:r w:rsidRPr="00302E99">
        <w:rPr>
          <w:lang w:val="en-US"/>
        </w:rPr>
        <w:t>Eur</w:t>
      </w:r>
      <w:proofErr w:type="spellEnd"/>
      <w:r w:rsidRPr="00302E99">
        <w:rPr>
          <w:lang w:val="en-US"/>
        </w:rPr>
        <w:t xml:space="preserve"> J Pharm Med Res 2019; </w:t>
      </w:r>
      <w:proofErr w:type="spellStart"/>
      <w:r w:rsidRPr="00302E99">
        <w:rPr>
          <w:lang w:val="en-US"/>
        </w:rPr>
        <w:t>doi</w:t>
      </w:r>
      <w:proofErr w:type="spellEnd"/>
      <w:r w:rsidRPr="00302E99">
        <w:rPr>
          <w:lang w:val="en-US"/>
        </w:rPr>
        <w:t>. 10.20959/ejpmr201912-7523.</w:t>
      </w:r>
    </w:p>
    <w:p w14:paraId="50C2E7A5" w14:textId="5A6E5C5F" w:rsidR="00302E99" w:rsidRDefault="00302E99" w:rsidP="0060716B">
      <w:pPr>
        <w:pStyle w:val="Akapitzlist"/>
        <w:numPr>
          <w:ilvl w:val="0"/>
          <w:numId w:val="16"/>
        </w:numPr>
        <w:spacing w:after="0"/>
        <w:jc w:val="both"/>
      </w:pPr>
      <w:r w:rsidRPr="00302E99">
        <w:rPr>
          <w:lang w:val="en-US"/>
        </w:rPr>
        <w:t xml:space="preserve">Barlow WE, Davis RL, Glasser JW, et al. The risk of seizures after receipt of whole-cell pertussis or measles, mumps, and rubella vaccine. </w:t>
      </w:r>
      <w:r>
        <w:t xml:space="preserve">N </w:t>
      </w:r>
      <w:proofErr w:type="spellStart"/>
      <w:r>
        <w:t>Engl</w:t>
      </w:r>
      <w:proofErr w:type="spellEnd"/>
      <w:r>
        <w:t xml:space="preserve"> J </w:t>
      </w:r>
      <w:proofErr w:type="spellStart"/>
      <w:r>
        <w:t>Med</w:t>
      </w:r>
      <w:proofErr w:type="spellEnd"/>
      <w:r>
        <w:t xml:space="preserve"> 2001; 345:656-61.</w:t>
      </w:r>
    </w:p>
    <w:p w14:paraId="35298E51" w14:textId="6D9FA8CE" w:rsidR="00302E99" w:rsidRDefault="00302E99" w:rsidP="0060716B">
      <w:pPr>
        <w:pStyle w:val="Akapitzlist"/>
        <w:numPr>
          <w:ilvl w:val="0"/>
          <w:numId w:val="16"/>
        </w:numPr>
        <w:spacing w:after="0"/>
        <w:jc w:val="both"/>
      </w:pPr>
      <w:r w:rsidRPr="00302E99">
        <w:rPr>
          <w:lang w:val="en-US"/>
        </w:rPr>
        <w:t xml:space="preserve">Chiu NC, Huang LM, Willemsen A, et al. Safety and immunogenicity of a meningococcal B recombinant vaccine when administered with routine vaccines to healthy infants in Taiwan: A phase 3, open-label, randomized study. </w:t>
      </w:r>
      <w:r>
        <w:t xml:space="preserve">Hum </w:t>
      </w:r>
      <w:proofErr w:type="spellStart"/>
      <w:r>
        <w:t>Vaccin</w:t>
      </w:r>
      <w:proofErr w:type="spellEnd"/>
      <w:r>
        <w:t xml:space="preserve"> </w:t>
      </w:r>
      <w:proofErr w:type="spellStart"/>
      <w:r>
        <w:t>Immunother</w:t>
      </w:r>
      <w:proofErr w:type="spellEnd"/>
      <w:r>
        <w:t xml:space="preserve"> 2018;14(5):1075-83.</w:t>
      </w:r>
    </w:p>
    <w:p w14:paraId="04AB5AD7" w14:textId="5F7B957B" w:rsidR="00302E99" w:rsidRPr="00302E99" w:rsidRDefault="00302E99" w:rsidP="0060716B">
      <w:pPr>
        <w:pStyle w:val="Akapitzlist"/>
        <w:numPr>
          <w:ilvl w:val="0"/>
          <w:numId w:val="16"/>
        </w:numPr>
        <w:spacing w:after="0"/>
        <w:jc w:val="both"/>
        <w:rPr>
          <w:lang w:val="en-US"/>
        </w:rPr>
      </w:pPr>
      <w:proofErr w:type="spellStart"/>
      <w:r w:rsidRPr="00302E99">
        <w:rPr>
          <w:lang w:val="en-US"/>
        </w:rPr>
        <w:t>ChPL</w:t>
      </w:r>
      <w:proofErr w:type="spellEnd"/>
      <w:r w:rsidRPr="00302E99">
        <w:rPr>
          <w:lang w:val="en-US"/>
        </w:rPr>
        <w:t xml:space="preserve"> – Infanrix-IPV-</w:t>
      </w:r>
      <w:proofErr w:type="spellStart"/>
      <w:r w:rsidRPr="00302E99">
        <w:rPr>
          <w:lang w:val="en-US"/>
        </w:rPr>
        <w:t>HiB</w:t>
      </w:r>
      <w:proofErr w:type="spellEnd"/>
      <w:r w:rsidRPr="00302E99">
        <w:rPr>
          <w:lang w:val="en-US"/>
        </w:rPr>
        <w:t xml:space="preserve">, </w:t>
      </w:r>
      <w:proofErr w:type="spellStart"/>
      <w:r w:rsidRPr="00302E99">
        <w:rPr>
          <w:lang w:val="en-US"/>
        </w:rPr>
        <w:t>Infaneix</w:t>
      </w:r>
      <w:proofErr w:type="spellEnd"/>
      <w:r w:rsidRPr="00302E99">
        <w:rPr>
          <w:lang w:val="en-US"/>
        </w:rPr>
        <w:t xml:space="preserve"> </w:t>
      </w:r>
      <w:proofErr w:type="spellStart"/>
      <w:r w:rsidRPr="00302E99">
        <w:rPr>
          <w:lang w:val="en-US"/>
        </w:rPr>
        <w:t>hexa</w:t>
      </w:r>
      <w:proofErr w:type="spellEnd"/>
      <w:r w:rsidRPr="00302E99">
        <w:rPr>
          <w:lang w:val="en-US"/>
        </w:rPr>
        <w:t xml:space="preserve">, </w:t>
      </w:r>
      <w:proofErr w:type="spellStart"/>
      <w:r w:rsidRPr="00302E99">
        <w:rPr>
          <w:lang w:val="en-US"/>
        </w:rPr>
        <w:t>Pentaxim</w:t>
      </w:r>
      <w:proofErr w:type="spellEnd"/>
      <w:r w:rsidRPr="00302E99">
        <w:rPr>
          <w:lang w:val="en-US"/>
        </w:rPr>
        <w:t xml:space="preserve">, </w:t>
      </w:r>
      <w:proofErr w:type="spellStart"/>
      <w:r w:rsidRPr="00302E99">
        <w:rPr>
          <w:lang w:val="en-US"/>
        </w:rPr>
        <w:t>Hexacima</w:t>
      </w:r>
      <w:proofErr w:type="spellEnd"/>
      <w:r w:rsidRPr="00302E99">
        <w:rPr>
          <w:lang w:val="en-US"/>
        </w:rPr>
        <w:t>.</w:t>
      </w:r>
    </w:p>
    <w:p w14:paraId="7463F08D" w14:textId="67A62FFC" w:rsidR="00302E99" w:rsidRDefault="00302E99" w:rsidP="0060716B">
      <w:pPr>
        <w:pStyle w:val="Akapitzlist"/>
        <w:numPr>
          <w:ilvl w:val="0"/>
          <w:numId w:val="16"/>
        </w:numPr>
        <w:spacing w:after="0"/>
        <w:jc w:val="both"/>
      </w:pPr>
      <w:r w:rsidRPr="00302E99">
        <w:rPr>
          <w:lang w:val="en-US"/>
        </w:rPr>
        <w:t xml:space="preserve">Deng L, Wood N, </w:t>
      </w:r>
      <w:proofErr w:type="spellStart"/>
      <w:r w:rsidRPr="00302E99">
        <w:rPr>
          <w:lang w:val="en-US"/>
        </w:rPr>
        <w:t>Danchin</w:t>
      </w:r>
      <w:proofErr w:type="spellEnd"/>
      <w:r w:rsidRPr="00302E99">
        <w:rPr>
          <w:lang w:val="en-US"/>
        </w:rPr>
        <w:t xml:space="preserve"> M. Seizures following vaccination in children: Risks, outcomes and management of subsequent revaccination. </w:t>
      </w:r>
      <w:proofErr w:type="spellStart"/>
      <w:r>
        <w:t>Aust</w:t>
      </w:r>
      <w:proofErr w:type="spellEnd"/>
      <w:r>
        <w:t xml:space="preserve"> J Gen </w:t>
      </w:r>
      <w:proofErr w:type="spellStart"/>
      <w:r>
        <w:t>Pract</w:t>
      </w:r>
      <w:proofErr w:type="spellEnd"/>
      <w:r>
        <w:t xml:space="preserve"> 2020;49(10):644–9.</w:t>
      </w:r>
    </w:p>
    <w:p w14:paraId="1889618D" w14:textId="77777777" w:rsidR="00934A59" w:rsidRDefault="00302E99" w:rsidP="0060716B">
      <w:pPr>
        <w:pStyle w:val="Akapitzlist"/>
        <w:numPr>
          <w:ilvl w:val="0"/>
          <w:numId w:val="16"/>
        </w:numPr>
        <w:spacing w:after="0"/>
        <w:jc w:val="both"/>
      </w:pPr>
      <w:r>
        <w:t xml:space="preserve">Jackowska T i </w:t>
      </w:r>
      <w:proofErr w:type="spellStart"/>
      <w:r>
        <w:t>wsp</w:t>
      </w:r>
      <w:proofErr w:type="spellEnd"/>
      <w:r>
        <w:t>. Rekomendacje Polskiego Towarzystwa Pediatrycznego i Konsultanta Krajowego w dziedzinie pediatrii dotyczące opieki ambulatoryjnej nad dziećmi w czasie pandemii Covid-19, wywołanej wirusem SARS-CoV-2. Przegląd Pediatryczny 2020;49(2):19-23.</w:t>
      </w:r>
    </w:p>
    <w:p w14:paraId="2AA85509" w14:textId="0C530103" w:rsidR="00302E99" w:rsidRDefault="00302E99" w:rsidP="0060716B">
      <w:pPr>
        <w:pStyle w:val="Akapitzlist"/>
        <w:numPr>
          <w:ilvl w:val="0"/>
          <w:numId w:val="16"/>
        </w:numPr>
        <w:spacing w:after="0"/>
        <w:jc w:val="both"/>
      </w:pPr>
      <w:r>
        <w:t xml:space="preserve">Komunikat </w:t>
      </w:r>
      <w:r w:rsidR="00934A59" w:rsidRPr="00934A59">
        <w:t>Głównego Inspektora Sanitarnego z dnia 28 października 2021 r. w sprawie Programu Szczepień Ochronnych na rok 2022</w:t>
      </w:r>
      <w:r>
        <w:t xml:space="preserve">. Dziennik Urzędowy Ministra Zdrowia, poz. </w:t>
      </w:r>
      <w:r w:rsidR="00C05EA3">
        <w:t>85</w:t>
      </w:r>
      <w:r>
        <w:t>. http://dziennikmz.mz.gov.pl/DUM_MZ/202</w:t>
      </w:r>
      <w:r w:rsidR="00C05EA3">
        <w:t>1</w:t>
      </w:r>
      <w:r>
        <w:t>/</w:t>
      </w:r>
      <w:r w:rsidR="00C05EA3">
        <w:t>85</w:t>
      </w:r>
      <w:r>
        <w:t>/akt.pdf.</w:t>
      </w:r>
    </w:p>
    <w:p w14:paraId="39B4937C" w14:textId="11998B02" w:rsidR="00302E99" w:rsidRDefault="00302E99" w:rsidP="0060716B">
      <w:pPr>
        <w:pStyle w:val="Akapitzlist"/>
        <w:numPr>
          <w:ilvl w:val="0"/>
          <w:numId w:val="16"/>
        </w:numPr>
        <w:spacing w:after="0"/>
        <w:jc w:val="both"/>
      </w:pPr>
      <w:r w:rsidRPr="00302E99">
        <w:rPr>
          <w:lang w:val="en-US"/>
        </w:rPr>
        <w:t xml:space="preserve">Le Saux N1, Barrowman NJ, Moore DL, et al. Decrease in hospital admissions for febrile seizures and reports of hypotonic-hyporesponsive episodes presenting to hospital emergency departments since switching to acellular pertussis vaccine in Canada: a report from IMPACT. </w:t>
      </w:r>
      <w:proofErr w:type="spellStart"/>
      <w:r>
        <w:t>Pediatrics</w:t>
      </w:r>
      <w:proofErr w:type="spellEnd"/>
      <w:r>
        <w:t xml:space="preserve"> 2003;112: e348.</w:t>
      </w:r>
    </w:p>
    <w:p w14:paraId="6A424DE5" w14:textId="2463C756" w:rsidR="00302E99" w:rsidRPr="00302E99" w:rsidRDefault="00302E99" w:rsidP="0060716B">
      <w:pPr>
        <w:pStyle w:val="Akapitzlist"/>
        <w:numPr>
          <w:ilvl w:val="0"/>
          <w:numId w:val="16"/>
        </w:numPr>
        <w:spacing w:after="0"/>
        <w:jc w:val="both"/>
        <w:rPr>
          <w:lang w:val="en-US"/>
        </w:rPr>
      </w:pPr>
      <w:r w:rsidRPr="00302E99">
        <w:rPr>
          <w:lang w:val="en-US"/>
        </w:rPr>
        <w:t xml:space="preserve">Timing and Spacing of </w:t>
      </w:r>
      <w:proofErr w:type="spellStart"/>
      <w:r w:rsidRPr="00302E99">
        <w:rPr>
          <w:lang w:val="en-US"/>
        </w:rPr>
        <w:t>Immunobiologics</w:t>
      </w:r>
      <w:proofErr w:type="spellEnd"/>
      <w:r w:rsidRPr="00302E99">
        <w:rPr>
          <w:lang w:val="en-US"/>
        </w:rPr>
        <w:t>. www.cdc.gov/vaccines/hcp/acip-recs/general-recs/ timing.html.</w:t>
      </w:r>
    </w:p>
    <w:p w14:paraId="549E9D59" w14:textId="56BD2228" w:rsidR="00302E99" w:rsidRPr="00302E99" w:rsidRDefault="00302E99" w:rsidP="0060716B">
      <w:pPr>
        <w:pStyle w:val="Akapitzlist"/>
        <w:numPr>
          <w:ilvl w:val="0"/>
          <w:numId w:val="16"/>
        </w:numPr>
        <w:spacing w:after="0"/>
        <w:jc w:val="both"/>
        <w:rPr>
          <w:lang w:val="en-US"/>
        </w:rPr>
      </w:pPr>
      <w:r w:rsidRPr="00302E99">
        <w:rPr>
          <w:lang w:val="en-US"/>
        </w:rPr>
        <w:t>Vaccine Recommendations and Guidelines. www.cdc.gov/vaccines/hcp/acip-recs/index.html.</w:t>
      </w:r>
    </w:p>
    <w:p w14:paraId="02F2ACA1" w14:textId="6F8D7C4A" w:rsidR="00302E99" w:rsidRPr="00302E99" w:rsidRDefault="00302E99" w:rsidP="0060716B">
      <w:pPr>
        <w:pStyle w:val="Akapitzlist"/>
        <w:numPr>
          <w:ilvl w:val="0"/>
          <w:numId w:val="16"/>
        </w:numPr>
        <w:spacing w:after="0"/>
        <w:jc w:val="both"/>
        <w:rPr>
          <w:lang w:val="en-US"/>
        </w:rPr>
      </w:pPr>
      <w:proofErr w:type="spellStart"/>
      <w:r w:rsidRPr="00302E99">
        <w:rPr>
          <w:lang w:val="en-US"/>
        </w:rPr>
        <w:t>Vessikari</w:t>
      </w:r>
      <w:proofErr w:type="spellEnd"/>
      <w:r w:rsidRPr="00302E99">
        <w:rPr>
          <w:lang w:val="en-US"/>
        </w:rPr>
        <w:t xml:space="preserve"> T, Esposito S, </w:t>
      </w:r>
      <w:proofErr w:type="spellStart"/>
      <w:r w:rsidRPr="00302E99">
        <w:rPr>
          <w:lang w:val="en-US"/>
        </w:rPr>
        <w:t>Prymula</w:t>
      </w:r>
      <w:proofErr w:type="spellEnd"/>
      <w:r w:rsidRPr="00302E99">
        <w:rPr>
          <w:lang w:val="en-US"/>
        </w:rPr>
        <w:t xml:space="preserve"> R, et al. Immunogenicity and safety of an investigational multicomponent, recombinant, meningococcal serogroup B vaccine (4CMenB) </w:t>
      </w:r>
      <w:r w:rsidRPr="00302E99">
        <w:rPr>
          <w:lang w:val="en-US"/>
        </w:rPr>
        <w:lastRenderedPageBreak/>
        <w:t xml:space="preserve">administered concomitantly with routine infant and child vaccinations: results of two </w:t>
      </w:r>
      <w:proofErr w:type="spellStart"/>
      <w:r w:rsidRPr="00302E99">
        <w:rPr>
          <w:lang w:val="en-US"/>
        </w:rPr>
        <w:t>randomised</w:t>
      </w:r>
      <w:proofErr w:type="spellEnd"/>
      <w:r w:rsidRPr="00302E99">
        <w:rPr>
          <w:lang w:val="en-US"/>
        </w:rPr>
        <w:t xml:space="preserve"> trials. </w:t>
      </w:r>
      <w:r>
        <w:t>Lancet 2013;381(9869):825-35.</w:t>
      </w:r>
    </w:p>
    <w:p w14:paraId="5FB3AB55" w14:textId="675A8BCE" w:rsidR="00302E99" w:rsidRDefault="00302E99" w:rsidP="0060716B">
      <w:pPr>
        <w:pStyle w:val="Akapitzlist"/>
        <w:numPr>
          <w:ilvl w:val="0"/>
          <w:numId w:val="16"/>
        </w:numPr>
        <w:spacing w:after="0"/>
        <w:jc w:val="both"/>
      </w:pPr>
      <w:r w:rsidRPr="00BE03F9">
        <w:t>Małecka</w:t>
      </w:r>
      <w:r>
        <w:t xml:space="preserve"> I. </w:t>
      </w:r>
      <w:r w:rsidRPr="00BE03F9">
        <w:t>Korzyści z realizacji szczepień preparatami wysoce skojarzonymi</w:t>
      </w:r>
      <w:r>
        <w:t xml:space="preserve">; </w:t>
      </w:r>
      <w:r w:rsidRPr="00BE03F9">
        <w:t>https://podyplomie.pl/krztusiec/posts/503.korzysci-z-realizacji-szczepien-preparatami-wysoce-skojarzonymi</w:t>
      </w:r>
      <w:r>
        <w:t xml:space="preserve">, </w:t>
      </w:r>
    </w:p>
    <w:p w14:paraId="5E44FDF3" w14:textId="400255D6" w:rsidR="00C05EA3" w:rsidRPr="004B48C7" w:rsidRDefault="00C05EA3" w:rsidP="0060716B">
      <w:pPr>
        <w:pStyle w:val="Akapitzlist"/>
        <w:numPr>
          <w:ilvl w:val="0"/>
          <w:numId w:val="16"/>
        </w:numPr>
        <w:spacing w:after="0"/>
        <w:jc w:val="both"/>
      </w:pPr>
      <w:r w:rsidRPr="004B48C7">
        <w:t>Rekomendacj</w:t>
      </w:r>
      <w:r>
        <w:t>a</w:t>
      </w:r>
      <w:r w:rsidRPr="004B48C7">
        <w:t xml:space="preserve"> nr 74/2020 z dnia 23 października 2020 r. Prezesa Agencji Oceny Technologii Medycznych i Taryfikacji w sprawie objęcia refundacją produktu leczniczego;</w:t>
      </w:r>
    </w:p>
    <w:p w14:paraId="17CF4266" w14:textId="7EA08BCC" w:rsidR="00C05EA3" w:rsidRPr="004B48C7" w:rsidRDefault="00C05EA3" w:rsidP="0060716B">
      <w:pPr>
        <w:pStyle w:val="Akapitzlist"/>
        <w:numPr>
          <w:ilvl w:val="0"/>
          <w:numId w:val="16"/>
        </w:numPr>
        <w:spacing w:after="0"/>
        <w:jc w:val="both"/>
      </w:pPr>
      <w:r w:rsidRPr="004B48C7">
        <w:t>Stanowisk</w:t>
      </w:r>
      <w:r>
        <w:t>o</w:t>
      </w:r>
      <w:r w:rsidRPr="004B48C7">
        <w:t xml:space="preserve"> Rady Przejrzystości nr 62/2021 z dnia 31 maja 2021 roku;</w:t>
      </w:r>
    </w:p>
    <w:p w14:paraId="60953A3A" w14:textId="5425C99B" w:rsidR="00737AC6" w:rsidRPr="00C05EA3" w:rsidRDefault="00C05EA3" w:rsidP="0060716B">
      <w:pPr>
        <w:pStyle w:val="Akapitzlist"/>
        <w:numPr>
          <w:ilvl w:val="0"/>
          <w:numId w:val="16"/>
        </w:numPr>
        <w:spacing w:after="0"/>
        <w:jc w:val="both"/>
      </w:pPr>
      <w:r w:rsidRPr="004B48C7">
        <w:t>Rekomendacj</w:t>
      </w:r>
      <w:r>
        <w:t>a</w:t>
      </w:r>
      <w:r w:rsidRPr="004B48C7">
        <w:t xml:space="preserve"> nr 62/2021 z dnia 31 maja 2021 r. Prezesa Agencji Oceny Technologii Medycznych i Taryfikacji w sprawie oceny produktu.</w:t>
      </w:r>
    </w:p>
    <w:p w14:paraId="470A2523" w14:textId="0AF5D948" w:rsidR="00911283" w:rsidRDefault="001C2260" w:rsidP="0060716B">
      <w:pPr>
        <w:numPr>
          <w:ilvl w:val="0"/>
          <w:numId w:val="16"/>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Ustawa z dnia 15 kwietnia 2011 r. o działalności leczniczej</w:t>
      </w:r>
      <w:r w:rsidR="00723AC0">
        <w:rPr>
          <w:rFonts w:asciiTheme="minorHAnsi" w:hAnsiTheme="minorHAnsi" w:cstheme="minorHAnsi"/>
        </w:rPr>
        <w:t>.</w:t>
      </w:r>
    </w:p>
    <w:p w14:paraId="6B3F9B76" w14:textId="3BD0CFC1" w:rsidR="00911283" w:rsidRDefault="001C2260" w:rsidP="0060716B">
      <w:pPr>
        <w:numPr>
          <w:ilvl w:val="0"/>
          <w:numId w:val="16"/>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Rozporządzenie Ministra Zdrowia z dnia 26 czerwca 2012 r. w sprawie szczegółowych wymagań, jakim powinny odpowiadać pomieszczenia i urządzenia podmiotu wykonującego działalność leczniczą</w:t>
      </w:r>
      <w:r w:rsidR="00723AC0">
        <w:rPr>
          <w:rFonts w:asciiTheme="minorHAnsi" w:hAnsiTheme="minorHAnsi" w:cstheme="minorHAnsi"/>
        </w:rPr>
        <w:t>.</w:t>
      </w:r>
    </w:p>
    <w:p w14:paraId="023BDF5A" w14:textId="0928CE65" w:rsidR="00911283" w:rsidRDefault="001C2260" w:rsidP="0060716B">
      <w:pPr>
        <w:numPr>
          <w:ilvl w:val="0"/>
          <w:numId w:val="16"/>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Rozporządzenie Ministra Zdrowia z dnia 9 listopada 2015 r. w sprawie rodzajów, zakresu i wzorów dokumentacji medycznej oraz sposobu jej przetwarzania</w:t>
      </w:r>
      <w:r w:rsidR="00723AC0">
        <w:rPr>
          <w:rFonts w:asciiTheme="minorHAnsi" w:hAnsiTheme="minorHAnsi" w:cstheme="minorHAnsi"/>
        </w:rPr>
        <w:t>.</w:t>
      </w:r>
    </w:p>
    <w:p w14:paraId="4DF43F4F" w14:textId="2C878123" w:rsidR="00911283" w:rsidRDefault="001C2260" w:rsidP="0060716B">
      <w:pPr>
        <w:numPr>
          <w:ilvl w:val="0"/>
          <w:numId w:val="16"/>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Ustawa z dnia 20 maja 2010 r. o wyrobach medycznych</w:t>
      </w:r>
      <w:r w:rsidR="00723AC0">
        <w:rPr>
          <w:rFonts w:asciiTheme="minorHAnsi" w:hAnsiTheme="minorHAnsi" w:cstheme="minorHAnsi"/>
        </w:rPr>
        <w:t>.</w:t>
      </w:r>
    </w:p>
    <w:p w14:paraId="2E2D9BB6" w14:textId="58F5775D" w:rsidR="00911283" w:rsidRDefault="001C2260">
      <w:pPr>
        <w:numPr>
          <w:ilvl w:val="0"/>
          <w:numId w:val="16"/>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Rozporządzenie Ministra Zdrowia z dnia 21 grudnia 2010 r. w sprawie niepożądanych odczynów poszczepiennych oraz kryteriów ich rozpoznawania</w:t>
      </w:r>
      <w:r w:rsidR="00723AC0">
        <w:rPr>
          <w:rFonts w:asciiTheme="minorHAnsi" w:hAnsiTheme="minorHAnsi" w:cstheme="minorHAnsi"/>
        </w:rPr>
        <w:t>.</w:t>
      </w:r>
    </w:p>
    <w:p w14:paraId="26BB4FB7" w14:textId="4851CD7B" w:rsidR="00911283" w:rsidRDefault="001C2260">
      <w:pPr>
        <w:numPr>
          <w:ilvl w:val="0"/>
          <w:numId w:val="16"/>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Ustawa z dnia 27 sierpnia 2004 roku o świadczeniach opieki zdrowotnej finansowanych ze środków publicznych</w:t>
      </w:r>
      <w:r w:rsidR="00723AC0">
        <w:rPr>
          <w:rFonts w:asciiTheme="minorHAnsi" w:hAnsiTheme="minorHAnsi" w:cstheme="minorHAnsi"/>
        </w:rPr>
        <w:t>.</w:t>
      </w:r>
    </w:p>
    <w:p w14:paraId="7AEDD49A" w14:textId="0A116384" w:rsidR="00911283" w:rsidRDefault="001C2260">
      <w:pPr>
        <w:numPr>
          <w:ilvl w:val="0"/>
          <w:numId w:val="16"/>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rPr>
        <w:t>Ustawa z dnia 6 września 2001 r. Prawo farmaceutyczne</w:t>
      </w:r>
      <w:r w:rsidR="00723AC0">
        <w:rPr>
          <w:rFonts w:asciiTheme="minorHAnsi" w:hAnsiTheme="minorHAnsi" w:cstheme="minorHAnsi"/>
        </w:rPr>
        <w:t>.</w:t>
      </w:r>
    </w:p>
    <w:p w14:paraId="11020FD5" w14:textId="6085732D" w:rsidR="00911283" w:rsidRDefault="001C2260">
      <w:pPr>
        <w:numPr>
          <w:ilvl w:val="0"/>
          <w:numId w:val="16"/>
        </w:numPr>
        <w:spacing w:line="360" w:lineRule="auto"/>
        <w:ind w:left="0" w:firstLine="0"/>
        <w:contextualSpacing/>
        <w:jc w:val="both"/>
        <w:rPr>
          <w:rFonts w:asciiTheme="minorHAnsi" w:hAnsiTheme="minorHAnsi" w:cstheme="minorHAnsi"/>
          <w:color w:val="000000"/>
        </w:rPr>
      </w:pPr>
      <w:r>
        <w:rPr>
          <w:rFonts w:asciiTheme="minorHAnsi" w:hAnsiTheme="minorHAnsi" w:cstheme="minorHAnsi"/>
          <w:color w:val="000000"/>
        </w:rPr>
        <w:t xml:space="preserve">Rozporządzenie Ministra Zdrowia z dnia 20 lipca 2011 r. w sprawie kwalifikacji wymaganych od pracowników na poszczególnych rodzajach stanowisk pracy w podmiotach leczniczych niebędących przedsiębiorcami. </w:t>
      </w:r>
    </w:p>
    <w:p w14:paraId="22C3EDC4" w14:textId="77777777" w:rsidR="00911283" w:rsidRDefault="001C2260">
      <w:pPr>
        <w:spacing w:line="360" w:lineRule="auto"/>
        <w:rPr>
          <w:rFonts w:asciiTheme="minorHAnsi" w:hAnsiTheme="minorHAnsi" w:cstheme="minorHAnsi"/>
        </w:rPr>
      </w:pPr>
      <w:r>
        <w:br w:type="page"/>
      </w:r>
    </w:p>
    <w:p w14:paraId="51853592" w14:textId="77777777" w:rsidR="00911283" w:rsidRDefault="001C2260">
      <w:pPr>
        <w:pStyle w:val="Nagwek1"/>
        <w:spacing w:before="0"/>
        <w:jc w:val="both"/>
        <w:rPr>
          <w:rFonts w:asciiTheme="minorHAnsi" w:hAnsiTheme="minorHAnsi" w:cstheme="minorHAnsi"/>
        </w:rPr>
      </w:pPr>
      <w:bookmarkStart w:id="86" w:name="_Toc123860855"/>
      <w:r>
        <w:rPr>
          <w:rFonts w:asciiTheme="minorHAnsi" w:hAnsiTheme="minorHAnsi" w:cstheme="minorHAnsi"/>
        </w:rPr>
        <w:lastRenderedPageBreak/>
        <w:t>8. Załączniki – wzory dokumentów do wykorzystania przez Realizatora</w:t>
      </w:r>
      <w:bookmarkEnd w:id="86"/>
    </w:p>
    <w:p w14:paraId="7E64F2CF" w14:textId="2EB59348" w:rsidR="00911283" w:rsidRDefault="001C2260" w:rsidP="00B958E9">
      <w:pPr>
        <w:pStyle w:val="Nagwek2"/>
        <w:rPr>
          <w:rFonts w:asciiTheme="minorHAnsi" w:hAnsiTheme="minorHAnsi"/>
          <w:sz w:val="22"/>
          <w:szCs w:val="22"/>
          <w:lang w:val="x-none" w:eastAsia="x-none"/>
        </w:rPr>
      </w:pPr>
      <w:bookmarkStart w:id="87" w:name="_Toc445467260"/>
      <w:bookmarkStart w:id="88" w:name="_Toc459236460"/>
      <w:bookmarkStart w:id="89" w:name="_Toc524600094"/>
      <w:bookmarkStart w:id="90" w:name="_Toc123860856"/>
      <w:r>
        <w:t>a. Ankieta satysfakcji</w:t>
      </w:r>
      <w:bookmarkEnd w:id="87"/>
      <w:r>
        <w:t xml:space="preserve"> uczestnika programu</w:t>
      </w:r>
      <w:bookmarkEnd w:id="88"/>
      <w:bookmarkEnd w:id="89"/>
      <w:bookmarkEnd w:id="90"/>
    </w:p>
    <w:p w14:paraId="01C3E810" w14:textId="77777777" w:rsidR="00911283" w:rsidRDefault="00911283">
      <w:pPr>
        <w:jc w:val="both"/>
        <w:rPr>
          <w:rFonts w:asciiTheme="minorHAnsi" w:hAnsiTheme="minorHAnsi" w:cstheme="minorHAnsi"/>
          <w:b/>
          <w:color w:val="000000"/>
          <w:sz w:val="22"/>
          <w:szCs w:val="22"/>
        </w:rPr>
      </w:pPr>
    </w:p>
    <w:p w14:paraId="53AA60D6" w14:textId="77777777" w:rsidR="00911283" w:rsidRDefault="001C2260">
      <w:pPr>
        <w:jc w:val="right"/>
        <w:rPr>
          <w:rFonts w:asciiTheme="minorHAnsi" w:hAnsiTheme="minorHAnsi" w:cstheme="minorHAnsi"/>
          <w:b/>
          <w:i/>
          <w:color w:val="000000"/>
          <w:sz w:val="28"/>
          <w:szCs w:val="22"/>
        </w:rPr>
      </w:pPr>
      <w:r>
        <w:rPr>
          <w:rFonts w:asciiTheme="minorHAnsi" w:hAnsiTheme="minorHAnsi" w:cstheme="minorHAnsi"/>
          <w:b/>
          <w:i/>
          <w:color w:val="000000"/>
          <w:sz w:val="28"/>
          <w:szCs w:val="22"/>
        </w:rPr>
        <w:t>wzór</w:t>
      </w:r>
    </w:p>
    <w:p w14:paraId="4A51E655" w14:textId="77777777" w:rsidR="00911283" w:rsidRDefault="00911283">
      <w:pPr>
        <w:jc w:val="both"/>
        <w:rPr>
          <w:rFonts w:asciiTheme="minorHAnsi" w:hAnsiTheme="minorHAnsi" w:cstheme="minorHAnsi"/>
          <w:b/>
          <w:color w:val="000000"/>
          <w:sz w:val="22"/>
          <w:szCs w:val="22"/>
        </w:rPr>
      </w:pPr>
    </w:p>
    <w:p w14:paraId="42FE2DA2" w14:textId="77777777" w:rsidR="00911283" w:rsidRDefault="001C2260">
      <w:pPr>
        <w:jc w:val="center"/>
        <w:rPr>
          <w:rFonts w:asciiTheme="minorHAnsi" w:hAnsiTheme="minorHAnsi" w:cstheme="minorHAnsi"/>
          <w:b/>
          <w:color w:val="000000"/>
          <w:sz w:val="28"/>
          <w:szCs w:val="22"/>
        </w:rPr>
      </w:pPr>
      <w:r>
        <w:rPr>
          <w:rFonts w:asciiTheme="minorHAnsi" w:hAnsiTheme="minorHAnsi" w:cstheme="minorHAnsi"/>
          <w:b/>
          <w:color w:val="000000"/>
          <w:sz w:val="28"/>
          <w:szCs w:val="22"/>
        </w:rPr>
        <w:t>ANKIETA SATYSFAKCJI UCZESTNIKÓW PROGRAMU POLITYKI ZDROWOTNEJ</w:t>
      </w:r>
    </w:p>
    <w:p w14:paraId="2C298921" w14:textId="77777777" w:rsidR="00911283" w:rsidRDefault="00911283">
      <w:pPr>
        <w:jc w:val="center"/>
        <w:rPr>
          <w:rFonts w:asciiTheme="minorHAnsi" w:hAnsiTheme="minorHAnsi" w:cstheme="minorHAnsi"/>
          <w:b/>
          <w:i/>
          <w:color w:val="000000"/>
          <w:sz w:val="22"/>
          <w:szCs w:val="22"/>
        </w:rPr>
      </w:pPr>
    </w:p>
    <w:p w14:paraId="507E7255" w14:textId="77777777" w:rsidR="00911283" w:rsidRDefault="00911283">
      <w:pPr>
        <w:jc w:val="both"/>
        <w:rPr>
          <w:rFonts w:asciiTheme="minorHAnsi" w:hAnsiTheme="minorHAnsi" w:cstheme="minorHAnsi"/>
          <w:b/>
          <w:i/>
          <w:color w:val="000000"/>
          <w:sz w:val="22"/>
          <w:szCs w:val="22"/>
        </w:rPr>
      </w:pPr>
    </w:p>
    <w:p w14:paraId="1DF4FB53" w14:textId="77777777" w:rsidR="00911283" w:rsidRDefault="001C2260">
      <w:pPr>
        <w:numPr>
          <w:ilvl w:val="0"/>
          <w:numId w:val="5"/>
        </w:numPr>
        <w:ind w:left="0"/>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t>Jak ocenia Pan(i) poziom obsługi w rejestracji w trakcie wizyty w przychodni?</w:t>
      </w:r>
    </w:p>
    <w:tbl>
      <w:tblPr>
        <w:tblW w:w="9527" w:type="dxa"/>
        <w:tblInd w:w="-34" w:type="dxa"/>
        <w:tblLook w:val="04A0" w:firstRow="1" w:lastRow="0" w:firstColumn="1" w:lastColumn="0" w:noHBand="0" w:noVBand="1"/>
      </w:tblPr>
      <w:tblGrid>
        <w:gridCol w:w="2829"/>
        <w:gridCol w:w="1116"/>
        <w:gridCol w:w="1113"/>
        <w:gridCol w:w="1116"/>
        <w:gridCol w:w="1115"/>
        <w:gridCol w:w="1114"/>
        <w:gridCol w:w="1124"/>
      </w:tblGrid>
      <w:tr w:rsidR="00911283" w14:paraId="081FAA7C" w14:textId="77777777">
        <w:tc>
          <w:tcPr>
            <w:tcW w:w="2828" w:type="dxa"/>
            <w:shd w:val="clear" w:color="auto" w:fill="auto"/>
          </w:tcPr>
          <w:p w14:paraId="5A5A6DD3"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tcPr>
          <w:p w14:paraId="5A342D37"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dobrze</w:t>
            </w:r>
          </w:p>
        </w:tc>
        <w:tc>
          <w:tcPr>
            <w:tcW w:w="1113" w:type="dxa"/>
            <w:shd w:val="clear" w:color="auto" w:fill="auto"/>
          </w:tcPr>
          <w:p w14:paraId="1EB77099"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Dobrze</w:t>
            </w:r>
          </w:p>
        </w:tc>
        <w:tc>
          <w:tcPr>
            <w:tcW w:w="1116" w:type="dxa"/>
            <w:shd w:val="clear" w:color="auto" w:fill="auto"/>
          </w:tcPr>
          <w:p w14:paraId="7E675A58"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Średnio</w:t>
            </w:r>
          </w:p>
        </w:tc>
        <w:tc>
          <w:tcPr>
            <w:tcW w:w="1115" w:type="dxa"/>
            <w:shd w:val="clear" w:color="auto" w:fill="auto"/>
          </w:tcPr>
          <w:p w14:paraId="5E01EE15"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Źle</w:t>
            </w:r>
          </w:p>
        </w:tc>
        <w:tc>
          <w:tcPr>
            <w:tcW w:w="1114" w:type="dxa"/>
            <w:shd w:val="clear" w:color="auto" w:fill="auto"/>
          </w:tcPr>
          <w:p w14:paraId="0B178F3F"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źle</w:t>
            </w:r>
          </w:p>
        </w:tc>
        <w:tc>
          <w:tcPr>
            <w:tcW w:w="1124" w:type="dxa"/>
            <w:shd w:val="clear" w:color="auto" w:fill="auto"/>
          </w:tcPr>
          <w:p w14:paraId="21DF21C8"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Nie mam zdania</w:t>
            </w:r>
          </w:p>
        </w:tc>
      </w:tr>
      <w:tr w:rsidR="00911283" w14:paraId="2E0B5235" w14:textId="77777777">
        <w:tc>
          <w:tcPr>
            <w:tcW w:w="2828" w:type="dxa"/>
            <w:shd w:val="clear" w:color="auto" w:fill="auto"/>
            <w:vAlign w:val="center"/>
          </w:tcPr>
          <w:p w14:paraId="41DC0CB2" w14:textId="77777777" w:rsidR="00911283" w:rsidRDefault="001C2260">
            <w:pPr>
              <w:numPr>
                <w:ilvl w:val="0"/>
                <w:numId w:val="6"/>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Możliwość telefonicznego połączenia z przychodnią</w:t>
            </w:r>
          </w:p>
          <w:p w14:paraId="31DFE49A"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vAlign w:val="center"/>
          </w:tcPr>
          <w:p w14:paraId="7551BCE9"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5BC93619"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512D35DF"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4E788F37"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021B1DB5"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654F4B5E"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1D88395B" w14:textId="77777777">
        <w:tc>
          <w:tcPr>
            <w:tcW w:w="2828" w:type="dxa"/>
            <w:shd w:val="clear" w:color="auto" w:fill="auto"/>
            <w:vAlign w:val="center"/>
          </w:tcPr>
          <w:p w14:paraId="035D8BCE" w14:textId="77777777" w:rsidR="00911283" w:rsidRDefault="00911283">
            <w:pPr>
              <w:contextualSpacing/>
              <w:jc w:val="both"/>
              <w:rPr>
                <w:rFonts w:asciiTheme="minorHAnsi" w:hAnsiTheme="minorHAnsi" w:cstheme="minorHAnsi"/>
                <w:i/>
                <w:color w:val="000000"/>
                <w:sz w:val="22"/>
                <w:szCs w:val="22"/>
              </w:rPr>
            </w:pPr>
          </w:p>
          <w:p w14:paraId="36C91B6E" w14:textId="77777777" w:rsidR="00911283" w:rsidRDefault="001C2260">
            <w:pPr>
              <w:numPr>
                <w:ilvl w:val="0"/>
                <w:numId w:val="7"/>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Troska o pacjenta w trakcie rozmowy</w:t>
            </w:r>
          </w:p>
          <w:p w14:paraId="5C2E0A46"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vAlign w:val="center"/>
          </w:tcPr>
          <w:p w14:paraId="6D4D0BEC"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3FCF5D89"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114433E7"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0087E450"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784E77CC"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7556C9CA"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71C9005E" w14:textId="77777777">
        <w:tc>
          <w:tcPr>
            <w:tcW w:w="2828" w:type="dxa"/>
            <w:shd w:val="clear" w:color="auto" w:fill="auto"/>
            <w:vAlign w:val="center"/>
          </w:tcPr>
          <w:p w14:paraId="0E0D0BFD" w14:textId="77777777" w:rsidR="00911283" w:rsidRDefault="00911283">
            <w:pPr>
              <w:contextualSpacing/>
              <w:jc w:val="both"/>
              <w:rPr>
                <w:rFonts w:asciiTheme="minorHAnsi" w:hAnsiTheme="minorHAnsi" w:cstheme="minorHAnsi"/>
                <w:i/>
                <w:color w:val="000000"/>
                <w:sz w:val="22"/>
                <w:szCs w:val="22"/>
              </w:rPr>
            </w:pPr>
          </w:p>
          <w:p w14:paraId="259197AB" w14:textId="77777777" w:rsidR="00911283" w:rsidRDefault="001C2260">
            <w:pPr>
              <w:numPr>
                <w:ilvl w:val="0"/>
                <w:numId w:val="6"/>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Sprawność obsługi</w:t>
            </w:r>
          </w:p>
        </w:tc>
        <w:tc>
          <w:tcPr>
            <w:tcW w:w="1116" w:type="dxa"/>
            <w:shd w:val="clear" w:color="auto" w:fill="auto"/>
            <w:vAlign w:val="center"/>
          </w:tcPr>
          <w:p w14:paraId="5D743BC8"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4F265E7E"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0E03E4C3"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466BD046"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3121F98D"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7F6F742E"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36CC9FBE" w14:textId="77777777">
        <w:tc>
          <w:tcPr>
            <w:tcW w:w="2828" w:type="dxa"/>
            <w:shd w:val="clear" w:color="auto" w:fill="auto"/>
            <w:vAlign w:val="center"/>
          </w:tcPr>
          <w:p w14:paraId="4720197F" w14:textId="77777777" w:rsidR="00911283" w:rsidRDefault="00911283">
            <w:pPr>
              <w:contextualSpacing/>
              <w:jc w:val="both"/>
              <w:rPr>
                <w:rFonts w:asciiTheme="minorHAnsi" w:hAnsiTheme="minorHAnsi" w:cstheme="minorHAnsi"/>
                <w:i/>
                <w:color w:val="000000"/>
                <w:sz w:val="22"/>
                <w:szCs w:val="22"/>
              </w:rPr>
            </w:pPr>
          </w:p>
          <w:p w14:paraId="357F0703" w14:textId="77777777" w:rsidR="00911283" w:rsidRDefault="001C2260">
            <w:pPr>
              <w:numPr>
                <w:ilvl w:val="0"/>
                <w:numId w:val="6"/>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Kompetentna informacja</w:t>
            </w:r>
          </w:p>
        </w:tc>
        <w:tc>
          <w:tcPr>
            <w:tcW w:w="1116" w:type="dxa"/>
            <w:shd w:val="clear" w:color="auto" w:fill="auto"/>
            <w:vAlign w:val="center"/>
          </w:tcPr>
          <w:p w14:paraId="653CCAD1" w14:textId="77777777" w:rsidR="00911283" w:rsidRDefault="00911283">
            <w:pPr>
              <w:contextualSpacing/>
              <w:jc w:val="both"/>
              <w:rPr>
                <w:rFonts w:asciiTheme="minorHAnsi" w:hAnsiTheme="minorHAnsi" w:cstheme="minorHAnsi"/>
                <w:color w:val="000000"/>
                <w:sz w:val="22"/>
                <w:szCs w:val="22"/>
              </w:rPr>
            </w:pPr>
          </w:p>
          <w:p w14:paraId="683D8DC3"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1C7469E1" w14:textId="77777777" w:rsidR="00911283" w:rsidRDefault="00911283">
            <w:pPr>
              <w:contextualSpacing/>
              <w:jc w:val="both"/>
              <w:rPr>
                <w:rFonts w:asciiTheme="minorHAnsi" w:hAnsiTheme="minorHAnsi" w:cstheme="minorHAnsi"/>
                <w:color w:val="000000"/>
                <w:sz w:val="22"/>
                <w:szCs w:val="22"/>
              </w:rPr>
            </w:pPr>
          </w:p>
          <w:p w14:paraId="390E8FC4"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7EAE206D" w14:textId="77777777" w:rsidR="00911283" w:rsidRDefault="00911283">
            <w:pPr>
              <w:contextualSpacing/>
              <w:jc w:val="both"/>
              <w:rPr>
                <w:rFonts w:asciiTheme="minorHAnsi" w:hAnsiTheme="minorHAnsi" w:cstheme="minorHAnsi"/>
                <w:color w:val="000000"/>
                <w:sz w:val="22"/>
                <w:szCs w:val="22"/>
              </w:rPr>
            </w:pPr>
          </w:p>
          <w:p w14:paraId="791EE7B6"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31AC2389" w14:textId="77777777" w:rsidR="00911283" w:rsidRDefault="00911283">
            <w:pPr>
              <w:contextualSpacing/>
              <w:jc w:val="both"/>
              <w:rPr>
                <w:rFonts w:asciiTheme="minorHAnsi" w:hAnsiTheme="minorHAnsi" w:cstheme="minorHAnsi"/>
                <w:color w:val="000000"/>
                <w:sz w:val="22"/>
                <w:szCs w:val="22"/>
              </w:rPr>
            </w:pPr>
          </w:p>
          <w:p w14:paraId="33DC0055"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1A05943F" w14:textId="77777777" w:rsidR="00911283" w:rsidRDefault="00911283">
            <w:pPr>
              <w:contextualSpacing/>
              <w:jc w:val="both"/>
              <w:rPr>
                <w:rFonts w:asciiTheme="minorHAnsi" w:hAnsiTheme="minorHAnsi" w:cstheme="minorHAnsi"/>
                <w:color w:val="000000"/>
                <w:sz w:val="22"/>
                <w:szCs w:val="22"/>
              </w:rPr>
            </w:pPr>
          </w:p>
          <w:p w14:paraId="631506C8"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38B214F4" w14:textId="77777777" w:rsidR="00911283" w:rsidRDefault="00911283">
            <w:pPr>
              <w:contextualSpacing/>
              <w:jc w:val="both"/>
              <w:rPr>
                <w:rFonts w:asciiTheme="minorHAnsi" w:hAnsiTheme="minorHAnsi" w:cstheme="minorHAnsi"/>
                <w:color w:val="000000"/>
                <w:sz w:val="22"/>
                <w:szCs w:val="22"/>
              </w:rPr>
            </w:pPr>
          </w:p>
          <w:p w14:paraId="22DA9681"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bl>
    <w:p w14:paraId="6318FD6F" w14:textId="77777777" w:rsidR="00911283" w:rsidRDefault="00911283">
      <w:pPr>
        <w:contextualSpacing/>
        <w:jc w:val="both"/>
        <w:rPr>
          <w:rFonts w:asciiTheme="minorHAnsi" w:hAnsiTheme="minorHAnsi" w:cstheme="minorHAnsi"/>
          <w:color w:val="000000"/>
          <w:sz w:val="22"/>
          <w:szCs w:val="22"/>
        </w:rPr>
      </w:pPr>
    </w:p>
    <w:p w14:paraId="50BF7B1E" w14:textId="77777777" w:rsidR="00911283" w:rsidRDefault="00911283">
      <w:pPr>
        <w:contextualSpacing/>
        <w:jc w:val="both"/>
        <w:rPr>
          <w:rFonts w:asciiTheme="minorHAnsi" w:hAnsiTheme="minorHAnsi" w:cstheme="minorHAnsi"/>
          <w:color w:val="000000"/>
          <w:sz w:val="22"/>
          <w:szCs w:val="22"/>
        </w:rPr>
      </w:pPr>
    </w:p>
    <w:p w14:paraId="5CE30809" w14:textId="77777777" w:rsidR="00911283" w:rsidRDefault="00911283">
      <w:pPr>
        <w:contextualSpacing/>
        <w:jc w:val="both"/>
        <w:rPr>
          <w:rFonts w:asciiTheme="minorHAnsi" w:hAnsiTheme="minorHAnsi" w:cstheme="minorHAnsi"/>
          <w:color w:val="000000"/>
          <w:sz w:val="22"/>
          <w:szCs w:val="22"/>
        </w:rPr>
      </w:pPr>
    </w:p>
    <w:p w14:paraId="0CB82ED1" w14:textId="77777777" w:rsidR="00911283" w:rsidRDefault="001C2260">
      <w:pPr>
        <w:numPr>
          <w:ilvl w:val="0"/>
          <w:numId w:val="5"/>
        </w:numPr>
        <w:ind w:left="0"/>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t>Jak ocenia Pan(i) poziom lekarskiej opieki medycznej w trakcie wizyty w przychodni?</w:t>
      </w:r>
    </w:p>
    <w:p w14:paraId="10E8D0D6" w14:textId="77777777" w:rsidR="00911283" w:rsidRDefault="00911283">
      <w:pPr>
        <w:contextualSpacing/>
        <w:jc w:val="both"/>
        <w:rPr>
          <w:rFonts w:asciiTheme="minorHAnsi" w:hAnsiTheme="minorHAnsi" w:cstheme="minorHAnsi"/>
          <w:b/>
          <w:color w:val="000000"/>
          <w:sz w:val="22"/>
          <w:szCs w:val="22"/>
        </w:rPr>
      </w:pPr>
    </w:p>
    <w:tbl>
      <w:tblPr>
        <w:tblW w:w="9527" w:type="dxa"/>
        <w:tblInd w:w="-34" w:type="dxa"/>
        <w:tblLook w:val="04A0" w:firstRow="1" w:lastRow="0" w:firstColumn="1" w:lastColumn="0" w:noHBand="0" w:noVBand="1"/>
      </w:tblPr>
      <w:tblGrid>
        <w:gridCol w:w="2829"/>
        <w:gridCol w:w="1116"/>
        <w:gridCol w:w="1113"/>
        <w:gridCol w:w="1116"/>
        <w:gridCol w:w="1115"/>
        <w:gridCol w:w="1114"/>
        <w:gridCol w:w="1124"/>
      </w:tblGrid>
      <w:tr w:rsidR="00911283" w14:paraId="56AD4152" w14:textId="77777777">
        <w:tc>
          <w:tcPr>
            <w:tcW w:w="2828" w:type="dxa"/>
            <w:shd w:val="clear" w:color="auto" w:fill="auto"/>
          </w:tcPr>
          <w:p w14:paraId="4EA04B1A"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tcPr>
          <w:p w14:paraId="766E0879"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dobrze</w:t>
            </w:r>
          </w:p>
        </w:tc>
        <w:tc>
          <w:tcPr>
            <w:tcW w:w="1113" w:type="dxa"/>
            <w:shd w:val="clear" w:color="auto" w:fill="auto"/>
          </w:tcPr>
          <w:p w14:paraId="7647F69A"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Dobrze</w:t>
            </w:r>
          </w:p>
        </w:tc>
        <w:tc>
          <w:tcPr>
            <w:tcW w:w="1116" w:type="dxa"/>
            <w:shd w:val="clear" w:color="auto" w:fill="auto"/>
          </w:tcPr>
          <w:p w14:paraId="41CC5A78"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Średnio</w:t>
            </w:r>
          </w:p>
        </w:tc>
        <w:tc>
          <w:tcPr>
            <w:tcW w:w="1115" w:type="dxa"/>
            <w:shd w:val="clear" w:color="auto" w:fill="auto"/>
          </w:tcPr>
          <w:p w14:paraId="57B7966B"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Źle</w:t>
            </w:r>
          </w:p>
        </w:tc>
        <w:tc>
          <w:tcPr>
            <w:tcW w:w="1114" w:type="dxa"/>
            <w:shd w:val="clear" w:color="auto" w:fill="auto"/>
          </w:tcPr>
          <w:p w14:paraId="39126522"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źle</w:t>
            </w:r>
          </w:p>
        </w:tc>
        <w:tc>
          <w:tcPr>
            <w:tcW w:w="1124" w:type="dxa"/>
            <w:shd w:val="clear" w:color="auto" w:fill="auto"/>
          </w:tcPr>
          <w:p w14:paraId="11BE9029"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Nie mam zdania</w:t>
            </w:r>
          </w:p>
        </w:tc>
      </w:tr>
      <w:tr w:rsidR="00911283" w14:paraId="45DF51DA" w14:textId="77777777">
        <w:trPr>
          <w:trHeight w:val="1143"/>
        </w:trPr>
        <w:tc>
          <w:tcPr>
            <w:tcW w:w="2828" w:type="dxa"/>
            <w:shd w:val="clear" w:color="auto" w:fill="auto"/>
            <w:vAlign w:val="center"/>
          </w:tcPr>
          <w:p w14:paraId="4FAFCB1E" w14:textId="77777777" w:rsidR="00911283" w:rsidRDefault="001C2260">
            <w:pPr>
              <w:numPr>
                <w:ilvl w:val="0"/>
                <w:numId w:val="8"/>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Stosunek do pacjenta (życzliwość, zaangażowanie, troska o pacjenta)</w:t>
            </w:r>
          </w:p>
        </w:tc>
        <w:tc>
          <w:tcPr>
            <w:tcW w:w="1116" w:type="dxa"/>
            <w:shd w:val="clear" w:color="auto" w:fill="auto"/>
            <w:vAlign w:val="center"/>
          </w:tcPr>
          <w:p w14:paraId="2610200E"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53AA90FA"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5188A322"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01E720CD"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1AE21CF6"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6F7DBD98"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3B24DD1B" w14:textId="77777777">
        <w:tc>
          <w:tcPr>
            <w:tcW w:w="2828" w:type="dxa"/>
            <w:shd w:val="clear" w:color="auto" w:fill="auto"/>
            <w:vAlign w:val="center"/>
          </w:tcPr>
          <w:p w14:paraId="2353E5C0" w14:textId="77777777" w:rsidR="00911283" w:rsidRDefault="00911283">
            <w:pPr>
              <w:contextualSpacing/>
              <w:jc w:val="both"/>
              <w:rPr>
                <w:rFonts w:asciiTheme="minorHAnsi" w:hAnsiTheme="minorHAnsi" w:cstheme="minorHAnsi"/>
                <w:i/>
                <w:color w:val="000000"/>
                <w:sz w:val="22"/>
                <w:szCs w:val="22"/>
              </w:rPr>
            </w:pPr>
          </w:p>
          <w:p w14:paraId="64A1AA26" w14:textId="77777777" w:rsidR="00911283" w:rsidRDefault="001C2260">
            <w:pPr>
              <w:numPr>
                <w:ilvl w:val="0"/>
                <w:numId w:val="8"/>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 xml:space="preserve">Komunikatywność (wyczerpujące i zrozumiałe przekazywanie informacji) </w:t>
            </w:r>
          </w:p>
          <w:p w14:paraId="290964E0"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vAlign w:val="center"/>
          </w:tcPr>
          <w:p w14:paraId="686F9C85"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1CD48E88"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216CC6AF"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650EE1CB"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06F907C2"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1AAB5D3E"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4CEA62D4" w14:textId="77777777">
        <w:tc>
          <w:tcPr>
            <w:tcW w:w="2828" w:type="dxa"/>
            <w:shd w:val="clear" w:color="auto" w:fill="auto"/>
            <w:vAlign w:val="center"/>
          </w:tcPr>
          <w:p w14:paraId="10431686" w14:textId="77777777" w:rsidR="00911283" w:rsidRDefault="00911283">
            <w:pPr>
              <w:jc w:val="both"/>
              <w:rPr>
                <w:rFonts w:asciiTheme="minorHAnsi" w:hAnsiTheme="minorHAnsi" w:cstheme="minorHAnsi"/>
                <w:i/>
                <w:color w:val="000000"/>
                <w:sz w:val="22"/>
                <w:szCs w:val="22"/>
              </w:rPr>
            </w:pPr>
          </w:p>
          <w:p w14:paraId="78C3D19E" w14:textId="77777777" w:rsidR="00911283" w:rsidRDefault="001C2260">
            <w:pPr>
              <w:numPr>
                <w:ilvl w:val="0"/>
                <w:numId w:val="8"/>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Zapewnianie intymności pacjenta podczas wizyty</w:t>
            </w:r>
          </w:p>
        </w:tc>
        <w:tc>
          <w:tcPr>
            <w:tcW w:w="1116" w:type="dxa"/>
            <w:shd w:val="clear" w:color="auto" w:fill="auto"/>
            <w:vAlign w:val="center"/>
          </w:tcPr>
          <w:p w14:paraId="0B4D8A6B"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38C3F3A1"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50662946"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7A4A4EB3"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0FBA14ED"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70C19126"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5386C48A" w14:textId="77777777">
        <w:tc>
          <w:tcPr>
            <w:tcW w:w="2828" w:type="dxa"/>
            <w:shd w:val="clear" w:color="auto" w:fill="auto"/>
            <w:vAlign w:val="center"/>
          </w:tcPr>
          <w:p w14:paraId="56DE3AF4" w14:textId="77777777" w:rsidR="00911283" w:rsidRDefault="00911283">
            <w:pPr>
              <w:contextualSpacing/>
              <w:jc w:val="both"/>
              <w:rPr>
                <w:rFonts w:asciiTheme="minorHAnsi" w:hAnsiTheme="minorHAnsi" w:cstheme="minorHAnsi"/>
                <w:i/>
                <w:color w:val="000000"/>
                <w:sz w:val="22"/>
                <w:szCs w:val="22"/>
              </w:rPr>
            </w:pPr>
          </w:p>
          <w:p w14:paraId="2688779C" w14:textId="77777777" w:rsidR="00911283" w:rsidRDefault="00911283">
            <w:pPr>
              <w:contextualSpacing/>
              <w:jc w:val="both"/>
              <w:rPr>
                <w:rFonts w:asciiTheme="minorHAnsi" w:hAnsiTheme="minorHAnsi" w:cstheme="minorHAnsi"/>
                <w:i/>
                <w:color w:val="000000"/>
                <w:sz w:val="22"/>
                <w:szCs w:val="22"/>
              </w:rPr>
            </w:pPr>
          </w:p>
          <w:p w14:paraId="5C6174C3" w14:textId="77777777" w:rsidR="00911283" w:rsidRDefault="001C2260">
            <w:pPr>
              <w:numPr>
                <w:ilvl w:val="0"/>
                <w:numId w:val="8"/>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Punktualność</w:t>
            </w:r>
          </w:p>
        </w:tc>
        <w:tc>
          <w:tcPr>
            <w:tcW w:w="1116" w:type="dxa"/>
            <w:shd w:val="clear" w:color="auto" w:fill="auto"/>
            <w:vAlign w:val="center"/>
          </w:tcPr>
          <w:p w14:paraId="21C9358F" w14:textId="77777777" w:rsidR="00911283" w:rsidRDefault="00911283">
            <w:pPr>
              <w:contextualSpacing/>
              <w:jc w:val="both"/>
              <w:rPr>
                <w:rFonts w:asciiTheme="minorHAnsi" w:hAnsiTheme="minorHAnsi" w:cstheme="minorHAnsi"/>
                <w:color w:val="000000"/>
                <w:sz w:val="22"/>
                <w:szCs w:val="22"/>
              </w:rPr>
            </w:pPr>
          </w:p>
          <w:p w14:paraId="3F1864D3"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25E0BD22" w14:textId="77777777" w:rsidR="00911283" w:rsidRDefault="00911283">
            <w:pPr>
              <w:contextualSpacing/>
              <w:jc w:val="both"/>
              <w:rPr>
                <w:rFonts w:asciiTheme="minorHAnsi" w:hAnsiTheme="minorHAnsi" w:cstheme="minorHAnsi"/>
                <w:color w:val="000000"/>
                <w:sz w:val="22"/>
                <w:szCs w:val="22"/>
              </w:rPr>
            </w:pPr>
          </w:p>
          <w:p w14:paraId="39C489F5"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43ED5638" w14:textId="77777777" w:rsidR="00911283" w:rsidRDefault="00911283">
            <w:pPr>
              <w:contextualSpacing/>
              <w:jc w:val="both"/>
              <w:rPr>
                <w:rFonts w:asciiTheme="minorHAnsi" w:hAnsiTheme="minorHAnsi" w:cstheme="minorHAnsi"/>
                <w:color w:val="000000"/>
                <w:sz w:val="22"/>
                <w:szCs w:val="22"/>
              </w:rPr>
            </w:pPr>
          </w:p>
          <w:p w14:paraId="0311707F"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4F157CEC" w14:textId="77777777" w:rsidR="00911283" w:rsidRDefault="00911283">
            <w:pPr>
              <w:contextualSpacing/>
              <w:jc w:val="both"/>
              <w:rPr>
                <w:rFonts w:asciiTheme="minorHAnsi" w:hAnsiTheme="minorHAnsi" w:cstheme="minorHAnsi"/>
                <w:color w:val="000000"/>
                <w:sz w:val="22"/>
                <w:szCs w:val="22"/>
              </w:rPr>
            </w:pPr>
          </w:p>
          <w:p w14:paraId="066639D7"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1AC597E4" w14:textId="77777777" w:rsidR="00911283" w:rsidRDefault="00911283">
            <w:pPr>
              <w:contextualSpacing/>
              <w:jc w:val="both"/>
              <w:rPr>
                <w:rFonts w:asciiTheme="minorHAnsi" w:hAnsiTheme="minorHAnsi" w:cstheme="minorHAnsi"/>
                <w:color w:val="000000"/>
                <w:sz w:val="22"/>
                <w:szCs w:val="22"/>
              </w:rPr>
            </w:pPr>
          </w:p>
          <w:p w14:paraId="2960D4CE"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02D0A78D" w14:textId="77777777" w:rsidR="00911283" w:rsidRDefault="00911283">
            <w:pPr>
              <w:contextualSpacing/>
              <w:jc w:val="both"/>
              <w:rPr>
                <w:rFonts w:asciiTheme="minorHAnsi" w:hAnsiTheme="minorHAnsi" w:cstheme="minorHAnsi"/>
                <w:color w:val="000000"/>
                <w:sz w:val="22"/>
                <w:szCs w:val="22"/>
              </w:rPr>
            </w:pPr>
          </w:p>
          <w:p w14:paraId="19B86EFE"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bl>
    <w:p w14:paraId="742ED0CD" w14:textId="77777777" w:rsidR="00911283" w:rsidRDefault="00911283">
      <w:pPr>
        <w:contextualSpacing/>
        <w:jc w:val="both"/>
        <w:rPr>
          <w:rFonts w:asciiTheme="minorHAnsi" w:hAnsiTheme="minorHAnsi" w:cstheme="minorHAnsi"/>
          <w:b/>
          <w:color w:val="000000"/>
          <w:sz w:val="22"/>
          <w:szCs w:val="22"/>
        </w:rPr>
      </w:pPr>
    </w:p>
    <w:p w14:paraId="430D2D2D" w14:textId="77777777" w:rsidR="00911283" w:rsidRDefault="00911283">
      <w:pPr>
        <w:contextualSpacing/>
        <w:jc w:val="both"/>
        <w:rPr>
          <w:rFonts w:asciiTheme="minorHAnsi" w:hAnsiTheme="minorHAnsi" w:cstheme="minorHAnsi"/>
          <w:b/>
          <w:color w:val="000000"/>
          <w:sz w:val="22"/>
          <w:szCs w:val="22"/>
        </w:rPr>
      </w:pPr>
    </w:p>
    <w:p w14:paraId="59FB3E41" w14:textId="77777777" w:rsidR="00911283" w:rsidRDefault="001C2260">
      <w:pPr>
        <w:numPr>
          <w:ilvl w:val="0"/>
          <w:numId w:val="5"/>
        </w:numPr>
        <w:ind w:left="0"/>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Jako ocenia Pan(i) poziom pielęgniarskiej opieki medycznej w trakcie wizyty w przychodni?</w:t>
      </w:r>
    </w:p>
    <w:p w14:paraId="16903249" w14:textId="77777777" w:rsidR="00911283" w:rsidRDefault="00911283">
      <w:pPr>
        <w:contextualSpacing/>
        <w:jc w:val="both"/>
        <w:rPr>
          <w:rFonts w:asciiTheme="minorHAnsi" w:hAnsiTheme="minorHAnsi" w:cstheme="minorHAnsi"/>
          <w:b/>
          <w:color w:val="000000"/>
          <w:sz w:val="22"/>
          <w:szCs w:val="22"/>
        </w:rPr>
      </w:pPr>
    </w:p>
    <w:tbl>
      <w:tblPr>
        <w:tblW w:w="9527" w:type="dxa"/>
        <w:tblInd w:w="-34" w:type="dxa"/>
        <w:tblLook w:val="04A0" w:firstRow="1" w:lastRow="0" w:firstColumn="1" w:lastColumn="0" w:noHBand="0" w:noVBand="1"/>
      </w:tblPr>
      <w:tblGrid>
        <w:gridCol w:w="2829"/>
        <w:gridCol w:w="1116"/>
        <w:gridCol w:w="1113"/>
        <w:gridCol w:w="1116"/>
        <w:gridCol w:w="1115"/>
        <w:gridCol w:w="1114"/>
        <w:gridCol w:w="1124"/>
      </w:tblGrid>
      <w:tr w:rsidR="00911283" w14:paraId="0670DD36" w14:textId="77777777">
        <w:tc>
          <w:tcPr>
            <w:tcW w:w="2828" w:type="dxa"/>
            <w:shd w:val="clear" w:color="auto" w:fill="auto"/>
          </w:tcPr>
          <w:p w14:paraId="34E5D8DC"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tcPr>
          <w:p w14:paraId="70BD4E8E"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dobrze</w:t>
            </w:r>
          </w:p>
        </w:tc>
        <w:tc>
          <w:tcPr>
            <w:tcW w:w="1113" w:type="dxa"/>
            <w:shd w:val="clear" w:color="auto" w:fill="auto"/>
          </w:tcPr>
          <w:p w14:paraId="297B873D"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Dobrze</w:t>
            </w:r>
          </w:p>
        </w:tc>
        <w:tc>
          <w:tcPr>
            <w:tcW w:w="1116" w:type="dxa"/>
            <w:shd w:val="clear" w:color="auto" w:fill="auto"/>
          </w:tcPr>
          <w:p w14:paraId="02FFE723"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Średnio</w:t>
            </w:r>
          </w:p>
        </w:tc>
        <w:tc>
          <w:tcPr>
            <w:tcW w:w="1115" w:type="dxa"/>
            <w:shd w:val="clear" w:color="auto" w:fill="auto"/>
          </w:tcPr>
          <w:p w14:paraId="2E52D121"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Źle</w:t>
            </w:r>
          </w:p>
        </w:tc>
        <w:tc>
          <w:tcPr>
            <w:tcW w:w="1114" w:type="dxa"/>
            <w:shd w:val="clear" w:color="auto" w:fill="auto"/>
          </w:tcPr>
          <w:p w14:paraId="3A2DA74C"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źle</w:t>
            </w:r>
          </w:p>
        </w:tc>
        <w:tc>
          <w:tcPr>
            <w:tcW w:w="1124" w:type="dxa"/>
            <w:shd w:val="clear" w:color="auto" w:fill="auto"/>
          </w:tcPr>
          <w:p w14:paraId="0477E3F5"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Nie mam zdania</w:t>
            </w:r>
          </w:p>
        </w:tc>
      </w:tr>
      <w:tr w:rsidR="00911283" w14:paraId="0CB5EECA" w14:textId="77777777">
        <w:tc>
          <w:tcPr>
            <w:tcW w:w="2828" w:type="dxa"/>
            <w:shd w:val="clear" w:color="auto" w:fill="auto"/>
            <w:vAlign w:val="center"/>
          </w:tcPr>
          <w:p w14:paraId="32E324BA" w14:textId="77777777" w:rsidR="00911283" w:rsidRDefault="001C2260">
            <w:pPr>
              <w:numPr>
                <w:ilvl w:val="0"/>
                <w:numId w:val="9"/>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Stosunek do pacjenta (życzliwość, zaangażowanie, troska o pacjenta)</w:t>
            </w:r>
          </w:p>
          <w:p w14:paraId="4F04D1AE"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vAlign w:val="center"/>
          </w:tcPr>
          <w:p w14:paraId="06ECDF73"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4844ED15"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17482236"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45553474"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70CA20E0"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155C304E"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3EFAC583" w14:textId="77777777">
        <w:tc>
          <w:tcPr>
            <w:tcW w:w="2828" w:type="dxa"/>
            <w:shd w:val="clear" w:color="auto" w:fill="auto"/>
            <w:vAlign w:val="center"/>
          </w:tcPr>
          <w:p w14:paraId="3A9675AD" w14:textId="77777777" w:rsidR="00911283" w:rsidRDefault="00911283">
            <w:pPr>
              <w:contextualSpacing/>
              <w:jc w:val="both"/>
              <w:rPr>
                <w:rFonts w:asciiTheme="minorHAnsi" w:hAnsiTheme="minorHAnsi" w:cstheme="minorHAnsi"/>
                <w:i/>
                <w:color w:val="000000"/>
                <w:sz w:val="22"/>
                <w:szCs w:val="22"/>
              </w:rPr>
            </w:pPr>
          </w:p>
          <w:p w14:paraId="392D53D3" w14:textId="77777777" w:rsidR="00911283" w:rsidRDefault="001C2260">
            <w:pPr>
              <w:numPr>
                <w:ilvl w:val="0"/>
                <w:numId w:val="9"/>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 xml:space="preserve">Komunikatywność (wyczerpujące i zrozumiałe przekazywanie informacji) </w:t>
            </w:r>
          </w:p>
          <w:p w14:paraId="1AF5A7A9" w14:textId="77777777" w:rsidR="00911283" w:rsidRDefault="00911283">
            <w:pPr>
              <w:contextualSpacing/>
              <w:jc w:val="both"/>
              <w:rPr>
                <w:rFonts w:asciiTheme="minorHAnsi" w:hAnsiTheme="minorHAnsi" w:cstheme="minorHAnsi"/>
                <w:i/>
                <w:color w:val="000000"/>
                <w:sz w:val="22"/>
                <w:szCs w:val="22"/>
              </w:rPr>
            </w:pPr>
          </w:p>
        </w:tc>
        <w:tc>
          <w:tcPr>
            <w:tcW w:w="1116" w:type="dxa"/>
            <w:shd w:val="clear" w:color="auto" w:fill="auto"/>
            <w:vAlign w:val="center"/>
          </w:tcPr>
          <w:p w14:paraId="5D2DC859"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406BE2E3"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05EBEF2B"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4742E9C9"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6D0FA174"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0BB1CC64"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02B01AA1" w14:textId="77777777">
        <w:tc>
          <w:tcPr>
            <w:tcW w:w="2828" w:type="dxa"/>
            <w:shd w:val="clear" w:color="auto" w:fill="auto"/>
            <w:vAlign w:val="center"/>
          </w:tcPr>
          <w:p w14:paraId="3577FA5F" w14:textId="77777777" w:rsidR="00911283" w:rsidRDefault="00911283">
            <w:pPr>
              <w:contextualSpacing/>
              <w:jc w:val="both"/>
              <w:rPr>
                <w:rFonts w:asciiTheme="minorHAnsi" w:hAnsiTheme="minorHAnsi" w:cstheme="minorHAnsi"/>
                <w:i/>
                <w:color w:val="000000"/>
                <w:sz w:val="22"/>
                <w:szCs w:val="22"/>
              </w:rPr>
            </w:pPr>
          </w:p>
          <w:p w14:paraId="56CCE8CD" w14:textId="77777777" w:rsidR="00911283" w:rsidRDefault="001C2260">
            <w:pPr>
              <w:numPr>
                <w:ilvl w:val="0"/>
                <w:numId w:val="9"/>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Sprawność obsługi</w:t>
            </w:r>
          </w:p>
        </w:tc>
        <w:tc>
          <w:tcPr>
            <w:tcW w:w="1116" w:type="dxa"/>
            <w:shd w:val="clear" w:color="auto" w:fill="auto"/>
            <w:vAlign w:val="center"/>
          </w:tcPr>
          <w:p w14:paraId="0E0BD598"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770DE8E1"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6BABF692"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3F1F428A"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2D487995"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506D0D9D"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r w:rsidR="00911283" w14:paraId="62EC19DC" w14:textId="77777777">
        <w:tc>
          <w:tcPr>
            <w:tcW w:w="2828" w:type="dxa"/>
            <w:shd w:val="clear" w:color="auto" w:fill="auto"/>
            <w:vAlign w:val="center"/>
          </w:tcPr>
          <w:p w14:paraId="38FA36C1" w14:textId="77777777" w:rsidR="00911283" w:rsidRDefault="00911283">
            <w:pPr>
              <w:contextualSpacing/>
              <w:jc w:val="both"/>
              <w:rPr>
                <w:rFonts w:asciiTheme="minorHAnsi" w:hAnsiTheme="minorHAnsi" w:cstheme="minorHAnsi"/>
                <w:i/>
                <w:color w:val="000000"/>
                <w:sz w:val="22"/>
                <w:szCs w:val="22"/>
              </w:rPr>
            </w:pPr>
          </w:p>
          <w:p w14:paraId="721360A8" w14:textId="77777777" w:rsidR="00911283" w:rsidRDefault="00911283">
            <w:pPr>
              <w:contextualSpacing/>
              <w:jc w:val="both"/>
              <w:rPr>
                <w:rFonts w:asciiTheme="minorHAnsi" w:hAnsiTheme="minorHAnsi" w:cstheme="minorHAnsi"/>
                <w:i/>
                <w:color w:val="000000"/>
                <w:sz w:val="22"/>
                <w:szCs w:val="22"/>
              </w:rPr>
            </w:pPr>
          </w:p>
          <w:p w14:paraId="6C6FF601" w14:textId="77777777" w:rsidR="00911283" w:rsidRDefault="001C2260">
            <w:pPr>
              <w:numPr>
                <w:ilvl w:val="0"/>
                <w:numId w:val="9"/>
              </w:numPr>
              <w:ind w:left="0"/>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Czas oczekiwania na zabieg przed gabinetem</w:t>
            </w:r>
          </w:p>
        </w:tc>
        <w:tc>
          <w:tcPr>
            <w:tcW w:w="1116" w:type="dxa"/>
            <w:shd w:val="clear" w:color="auto" w:fill="auto"/>
            <w:vAlign w:val="center"/>
          </w:tcPr>
          <w:p w14:paraId="1E3D70A3" w14:textId="77777777" w:rsidR="00911283" w:rsidRDefault="00911283">
            <w:pPr>
              <w:contextualSpacing/>
              <w:jc w:val="both"/>
              <w:rPr>
                <w:rFonts w:asciiTheme="minorHAnsi" w:hAnsiTheme="minorHAnsi" w:cstheme="minorHAnsi"/>
                <w:color w:val="000000"/>
                <w:sz w:val="22"/>
                <w:szCs w:val="22"/>
              </w:rPr>
            </w:pPr>
          </w:p>
          <w:p w14:paraId="3616E2D3"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3" w:type="dxa"/>
            <w:shd w:val="clear" w:color="auto" w:fill="auto"/>
            <w:vAlign w:val="center"/>
          </w:tcPr>
          <w:p w14:paraId="270888AD" w14:textId="77777777" w:rsidR="00911283" w:rsidRDefault="00911283">
            <w:pPr>
              <w:contextualSpacing/>
              <w:jc w:val="both"/>
              <w:rPr>
                <w:rFonts w:asciiTheme="minorHAnsi" w:hAnsiTheme="minorHAnsi" w:cstheme="minorHAnsi"/>
                <w:color w:val="000000"/>
                <w:sz w:val="22"/>
                <w:szCs w:val="22"/>
              </w:rPr>
            </w:pPr>
          </w:p>
          <w:p w14:paraId="0D702E64"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6" w:type="dxa"/>
            <w:shd w:val="clear" w:color="auto" w:fill="auto"/>
            <w:vAlign w:val="center"/>
          </w:tcPr>
          <w:p w14:paraId="23B06821" w14:textId="77777777" w:rsidR="00911283" w:rsidRDefault="00911283">
            <w:pPr>
              <w:contextualSpacing/>
              <w:jc w:val="both"/>
              <w:rPr>
                <w:rFonts w:asciiTheme="minorHAnsi" w:hAnsiTheme="minorHAnsi" w:cstheme="minorHAnsi"/>
                <w:color w:val="000000"/>
                <w:sz w:val="22"/>
                <w:szCs w:val="22"/>
              </w:rPr>
            </w:pPr>
          </w:p>
          <w:p w14:paraId="41977D80"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5" w:type="dxa"/>
            <w:shd w:val="clear" w:color="auto" w:fill="auto"/>
            <w:vAlign w:val="center"/>
          </w:tcPr>
          <w:p w14:paraId="6BB66439" w14:textId="77777777" w:rsidR="00911283" w:rsidRDefault="00911283">
            <w:pPr>
              <w:contextualSpacing/>
              <w:jc w:val="both"/>
              <w:rPr>
                <w:rFonts w:asciiTheme="minorHAnsi" w:hAnsiTheme="minorHAnsi" w:cstheme="minorHAnsi"/>
                <w:color w:val="000000"/>
                <w:sz w:val="22"/>
                <w:szCs w:val="22"/>
              </w:rPr>
            </w:pPr>
          </w:p>
          <w:p w14:paraId="4F2FDEE9"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14" w:type="dxa"/>
            <w:shd w:val="clear" w:color="auto" w:fill="auto"/>
            <w:vAlign w:val="center"/>
          </w:tcPr>
          <w:p w14:paraId="7A876263" w14:textId="77777777" w:rsidR="00911283" w:rsidRDefault="00911283">
            <w:pPr>
              <w:contextualSpacing/>
              <w:jc w:val="both"/>
              <w:rPr>
                <w:rFonts w:asciiTheme="minorHAnsi" w:hAnsiTheme="minorHAnsi" w:cstheme="minorHAnsi"/>
                <w:color w:val="000000"/>
                <w:sz w:val="22"/>
                <w:szCs w:val="22"/>
              </w:rPr>
            </w:pPr>
          </w:p>
          <w:p w14:paraId="36D676B0"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124" w:type="dxa"/>
            <w:shd w:val="clear" w:color="auto" w:fill="auto"/>
            <w:vAlign w:val="center"/>
          </w:tcPr>
          <w:p w14:paraId="5C940831" w14:textId="77777777" w:rsidR="00911283" w:rsidRDefault="00911283">
            <w:pPr>
              <w:contextualSpacing/>
              <w:jc w:val="both"/>
              <w:rPr>
                <w:rFonts w:asciiTheme="minorHAnsi" w:hAnsiTheme="minorHAnsi" w:cstheme="minorHAnsi"/>
                <w:color w:val="000000"/>
                <w:sz w:val="22"/>
                <w:szCs w:val="22"/>
              </w:rPr>
            </w:pPr>
          </w:p>
          <w:p w14:paraId="360B19DE"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bl>
    <w:p w14:paraId="16A90050" w14:textId="77777777" w:rsidR="00911283" w:rsidRDefault="00911283">
      <w:pPr>
        <w:contextualSpacing/>
        <w:jc w:val="both"/>
        <w:rPr>
          <w:rFonts w:asciiTheme="minorHAnsi" w:hAnsiTheme="minorHAnsi" w:cstheme="minorHAnsi"/>
          <w:b/>
          <w:color w:val="000000"/>
          <w:sz w:val="22"/>
          <w:szCs w:val="22"/>
        </w:rPr>
      </w:pPr>
    </w:p>
    <w:p w14:paraId="6C7DCC69" w14:textId="77777777" w:rsidR="00911283" w:rsidRDefault="00911283">
      <w:pPr>
        <w:contextualSpacing/>
        <w:jc w:val="both"/>
        <w:rPr>
          <w:rFonts w:asciiTheme="minorHAnsi" w:hAnsiTheme="minorHAnsi" w:cstheme="minorHAnsi"/>
          <w:b/>
          <w:color w:val="000000"/>
          <w:sz w:val="22"/>
          <w:szCs w:val="22"/>
        </w:rPr>
      </w:pPr>
    </w:p>
    <w:p w14:paraId="3117BFB2" w14:textId="77777777" w:rsidR="00911283" w:rsidRDefault="001C2260">
      <w:pPr>
        <w:numPr>
          <w:ilvl w:val="0"/>
          <w:numId w:val="5"/>
        </w:numPr>
        <w:ind w:left="0"/>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t>Jak ocenia Pan(i) ogólnie dzisiejszą wizytę w przychodni?</w:t>
      </w:r>
    </w:p>
    <w:p w14:paraId="7721EAB3" w14:textId="77777777" w:rsidR="00911283" w:rsidRDefault="00911283">
      <w:pPr>
        <w:contextualSpacing/>
        <w:jc w:val="both"/>
        <w:rPr>
          <w:rFonts w:asciiTheme="minorHAnsi" w:hAnsiTheme="minorHAnsi" w:cstheme="minorHAnsi"/>
          <w:b/>
          <w:color w:val="000000"/>
          <w:sz w:val="22"/>
          <w:szCs w:val="22"/>
        </w:rPr>
      </w:pPr>
    </w:p>
    <w:tbl>
      <w:tblPr>
        <w:tblW w:w="9527" w:type="dxa"/>
        <w:tblInd w:w="-34" w:type="dxa"/>
        <w:tblLook w:val="04A0" w:firstRow="1" w:lastRow="0" w:firstColumn="1" w:lastColumn="0" w:noHBand="0" w:noVBand="1"/>
      </w:tblPr>
      <w:tblGrid>
        <w:gridCol w:w="1588"/>
        <w:gridCol w:w="1583"/>
        <w:gridCol w:w="1586"/>
        <w:gridCol w:w="1587"/>
        <w:gridCol w:w="1589"/>
        <w:gridCol w:w="1594"/>
      </w:tblGrid>
      <w:tr w:rsidR="00911283" w14:paraId="48AF4FF1" w14:textId="77777777">
        <w:tc>
          <w:tcPr>
            <w:tcW w:w="1587" w:type="dxa"/>
            <w:shd w:val="clear" w:color="auto" w:fill="auto"/>
          </w:tcPr>
          <w:p w14:paraId="6B35C977"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dobrze</w:t>
            </w:r>
          </w:p>
        </w:tc>
        <w:tc>
          <w:tcPr>
            <w:tcW w:w="1583" w:type="dxa"/>
            <w:shd w:val="clear" w:color="auto" w:fill="auto"/>
          </w:tcPr>
          <w:p w14:paraId="097EBE90"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Dobrze</w:t>
            </w:r>
          </w:p>
        </w:tc>
        <w:tc>
          <w:tcPr>
            <w:tcW w:w="1586" w:type="dxa"/>
            <w:shd w:val="clear" w:color="auto" w:fill="auto"/>
          </w:tcPr>
          <w:p w14:paraId="5E61562E"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Średnio</w:t>
            </w:r>
          </w:p>
        </w:tc>
        <w:tc>
          <w:tcPr>
            <w:tcW w:w="1587" w:type="dxa"/>
            <w:shd w:val="clear" w:color="auto" w:fill="auto"/>
          </w:tcPr>
          <w:p w14:paraId="57340192"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Źle</w:t>
            </w:r>
          </w:p>
        </w:tc>
        <w:tc>
          <w:tcPr>
            <w:tcW w:w="1589" w:type="dxa"/>
            <w:shd w:val="clear" w:color="auto" w:fill="auto"/>
          </w:tcPr>
          <w:p w14:paraId="012D163C"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Bardzo źle</w:t>
            </w:r>
          </w:p>
        </w:tc>
        <w:tc>
          <w:tcPr>
            <w:tcW w:w="1594" w:type="dxa"/>
            <w:shd w:val="clear" w:color="auto" w:fill="auto"/>
          </w:tcPr>
          <w:p w14:paraId="39BAA742" w14:textId="77777777" w:rsidR="00911283" w:rsidRDefault="001C2260">
            <w:pPr>
              <w:contextualSpacing/>
              <w:jc w:val="both"/>
              <w:rPr>
                <w:rFonts w:asciiTheme="minorHAnsi" w:hAnsiTheme="minorHAnsi" w:cstheme="minorHAnsi"/>
                <w:i/>
                <w:color w:val="000000"/>
                <w:sz w:val="22"/>
                <w:szCs w:val="22"/>
              </w:rPr>
            </w:pPr>
            <w:r>
              <w:rPr>
                <w:rFonts w:asciiTheme="minorHAnsi" w:hAnsiTheme="minorHAnsi" w:cstheme="minorHAnsi"/>
                <w:i/>
                <w:color w:val="000000"/>
                <w:sz w:val="22"/>
                <w:szCs w:val="22"/>
              </w:rPr>
              <w:t>Nie mam zdania</w:t>
            </w:r>
          </w:p>
        </w:tc>
      </w:tr>
      <w:tr w:rsidR="00911283" w14:paraId="40E2D1E9" w14:textId="77777777">
        <w:tc>
          <w:tcPr>
            <w:tcW w:w="1587" w:type="dxa"/>
            <w:shd w:val="clear" w:color="auto" w:fill="auto"/>
            <w:vAlign w:val="center"/>
          </w:tcPr>
          <w:p w14:paraId="089AA200" w14:textId="77777777" w:rsidR="00911283" w:rsidRDefault="00911283">
            <w:pPr>
              <w:contextualSpacing/>
              <w:jc w:val="both"/>
              <w:rPr>
                <w:rFonts w:asciiTheme="minorHAnsi" w:hAnsiTheme="minorHAnsi" w:cstheme="minorHAnsi"/>
                <w:color w:val="000000"/>
                <w:sz w:val="22"/>
                <w:szCs w:val="22"/>
              </w:rPr>
            </w:pPr>
          </w:p>
          <w:p w14:paraId="2F459E7C"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583" w:type="dxa"/>
            <w:shd w:val="clear" w:color="auto" w:fill="auto"/>
            <w:vAlign w:val="center"/>
          </w:tcPr>
          <w:p w14:paraId="1CDDD5A3" w14:textId="77777777" w:rsidR="00911283" w:rsidRDefault="00911283">
            <w:pPr>
              <w:contextualSpacing/>
              <w:jc w:val="both"/>
              <w:rPr>
                <w:rFonts w:asciiTheme="minorHAnsi" w:hAnsiTheme="minorHAnsi" w:cstheme="minorHAnsi"/>
                <w:color w:val="000000"/>
                <w:sz w:val="22"/>
                <w:szCs w:val="22"/>
              </w:rPr>
            </w:pPr>
          </w:p>
          <w:p w14:paraId="055998D9"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586" w:type="dxa"/>
            <w:shd w:val="clear" w:color="auto" w:fill="auto"/>
            <w:vAlign w:val="center"/>
          </w:tcPr>
          <w:p w14:paraId="59496D02" w14:textId="77777777" w:rsidR="00911283" w:rsidRDefault="00911283">
            <w:pPr>
              <w:contextualSpacing/>
              <w:jc w:val="both"/>
              <w:rPr>
                <w:rFonts w:asciiTheme="minorHAnsi" w:hAnsiTheme="minorHAnsi" w:cstheme="minorHAnsi"/>
                <w:color w:val="000000"/>
                <w:sz w:val="22"/>
                <w:szCs w:val="22"/>
              </w:rPr>
            </w:pPr>
          </w:p>
          <w:p w14:paraId="70E7DE0F"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587" w:type="dxa"/>
            <w:shd w:val="clear" w:color="auto" w:fill="auto"/>
            <w:vAlign w:val="center"/>
          </w:tcPr>
          <w:p w14:paraId="0A3EDAB7" w14:textId="77777777" w:rsidR="00911283" w:rsidRDefault="00911283">
            <w:pPr>
              <w:contextualSpacing/>
              <w:jc w:val="both"/>
              <w:rPr>
                <w:rFonts w:asciiTheme="minorHAnsi" w:hAnsiTheme="minorHAnsi" w:cstheme="minorHAnsi"/>
                <w:color w:val="000000"/>
                <w:sz w:val="22"/>
                <w:szCs w:val="22"/>
              </w:rPr>
            </w:pPr>
          </w:p>
          <w:p w14:paraId="28595C4C"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589" w:type="dxa"/>
            <w:shd w:val="clear" w:color="auto" w:fill="auto"/>
            <w:vAlign w:val="center"/>
          </w:tcPr>
          <w:p w14:paraId="0736A3D5" w14:textId="77777777" w:rsidR="00911283" w:rsidRDefault="00911283">
            <w:pPr>
              <w:contextualSpacing/>
              <w:jc w:val="both"/>
              <w:rPr>
                <w:rFonts w:asciiTheme="minorHAnsi" w:hAnsiTheme="minorHAnsi" w:cstheme="minorHAnsi"/>
                <w:color w:val="000000"/>
                <w:sz w:val="22"/>
                <w:szCs w:val="22"/>
              </w:rPr>
            </w:pPr>
          </w:p>
          <w:p w14:paraId="5637DC26"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c>
          <w:tcPr>
            <w:tcW w:w="1594" w:type="dxa"/>
            <w:shd w:val="clear" w:color="auto" w:fill="auto"/>
            <w:vAlign w:val="center"/>
          </w:tcPr>
          <w:p w14:paraId="3805795E" w14:textId="77777777" w:rsidR="00911283" w:rsidRDefault="00911283">
            <w:pPr>
              <w:contextualSpacing/>
              <w:jc w:val="both"/>
              <w:rPr>
                <w:rFonts w:asciiTheme="minorHAnsi" w:hAnsiTheme="minorHAnsi" w:cstheme="minorHAnsi"/>
                <w:color w:val="000000"/>
                <w:sz w:val="22"/>
                <w:szCs w:val="22"/>
              </w:rPr>
            </w:pPr>
          </w:p>
          <w:p w14:paraId="450DE3A4" w14:textId="77777777" w:rsidR="00911283" w:rsidRDefault="001C2260">
            <w:pPr>
              <w:contextualSpacing/>
              <w:jc w:val="both"/>
              <w:rPr>
                <w:rFonts w:asciiTheme="minorHAnsi" w:hAnsiTheme="minorHAnsi" w:cstheme="minorHAnsi"/>
                <w:color w:val="000000"/>
                <w:sz w:val="22"/>
                <w:szCs w:val="22"/>
              </w:rPr>
            </w:pPr>
            <w:r>
              <w:rPr>
                <w:rFonts w:ascii="Wingdings" w:eastAsia="Wingdings" w:hAnsi="Wingdings" w:cs="Wingdings"/>
                <w:color w:val="000000"/>
                <w:sz w:val="22"/>
                <w:szCs w:val="22"/>
              </w:rPr>
              <w:t></w:t>
            </w:r>
          </w:p>
        </w:tc>
      </w:tr>
    </w:tbl>
    <w:p w14:paraId="589BAE7C" w14:textId="77777777" w:rsidR="00911283" w:rsidRDefault="00911283">
      <w:pPr>
        <w:jc w:val="both"/>
        <w:rPr>
          <w:rFonts w:asciiTheme="minorHAnsi" w:hAnsiTheme="minorHAnsi" w:cstheme="minorHAnsi"/>
          <w:b/>
          <w:color w:val="000000"/>
          <w:sz w:val="22"/>
          <w:szCs w:val="22"/>
        </w:rPr>
      </w:pPr>
    </w:p>
    <w:p w14:paraId="6781B8E4" w14:textId="77777777" w:rsidR="00911283" w:rsidRDefault="001C2260">
      <w:pPr>
        <w:numPr>
          <w:ilvl w:val="0"/>
          <w:numId w:val="5"/>
        </w:numPr>
        <w:ind w:left="0"/>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t>Inne uwagi</w:t>
      </w:r>
    </w:p>
    <w:p w14:paraId="769EE79B" w14:textId="77777777" w:rsidR="00911283" w:rsidRDefault="00911283">
      <w:pPr>
        <w:contextualSpacing/>
        <w:jc w:val="both"/>
        <w:rPr>
          <w:rFonts w:asciiTheme="minorHAnsi" w:hAnsiTheme="minorHAnsi" w:cstheme="minorHAnsi"/>
          <w:b/>
          <w:color w:val="000000"/>
          <w:sz w:val="22"/>
          <w:szCs w:val="22"/>
        </w:rPr>
      </w:pPr>
    </w:p>
    <w:p w14:paraId="1D6A172E" w14:textId="3283EC5A" w:rsidR="00911283" w:rsidRPr="0060716B" w:rsidRDefault="001C2260">
      <w:p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w:t>
      </w:r>
      <w:r w:rsidR="0060716B">
        <w:rPr>
          <w:rFonts w:asciiTheme="minorHAnsi" w:hAnsiTheme="minorHAnsi" w:cstheme="minorHAnsi"/>
          <w:color w:val="000000"/>
          <w:sz w:val="22"/>
          <w:szCs w:val="22"/>
        </w:rPr>
        <w:t>…………….</w:t>
      </w:r>
      <w:r>
        <w:rPr>
          <w:rFonts w:asciiTheme="minorHAnsi" w:hAnsiTheme="minorHAnsi" w:cstheme="minorHAnsi"/>
          <w:color w:val="000000"/>
          <w:sz w:val="22"/>
          <w:szCs w:val="22"/>
        </w:rPr>
        <w:t>…</w:t>
      </w:r>
    </w:p>
    <w:p w14:paraId="0A07FBA8" w14:textId="77777777" w:rsidR="00911283" w:rsidRDefault="00911283">
      <w:pPr>
        <w:jc w:val="both"/>
        <w:rPr>
          <w:rFonts w:asciiTheme="minorHAnsi" w:hAnsiTheme="minorHAnsi" w:cstheme="minorHAnsi"/>
          <w:bCs/>
          <w:i/>
          <w:iCs/>
          <w:color w:val="000000"/>
          <w:sz w:val="22"/>
          <w:szCs w:val="22"/>
        </w:rPr>
      </w:pPr>
    </w:p>
    <w:p w14:paraId="6F4E1B7E" w14:textId="77777777" w:rsidR="00911283" w:rsidRDefault="00911283">
      <w:pPr>
        <w:jc w:val="both"/>
        <w:rPr>
          <w:rFonts w:asciiTheme="minorHAnsi" w:hAnsiTheme="minorHAnsi" w:cstheme="minorHAnsi"/>
          <w:bCs/>
          <w:i/>
          <w:iCs/>
          <w:color w:val="000000"/>
          <w:sz w:val="22"/>
          <w:szCs w:val="22"/>
        </w:rPr>
      </w:pPr>
    </w:p>
    <w:p w14:paraId="2281AB35" w14:textId="77777777" w:rsidR="00911283" w:rsidRDefault="00911283">
      <w:pPr>
        <w:jc w:val="both"/>
        <w:rPr>
          <w:rFonts w:asciiTheme="minorHAnsi" w:hAnsiTheme="minorHAnsi" w:cstheme="minorHAnsi"/>
          <w:bCs/>
          <w:i/>
          <w:iCs/>
          <w:color w:val="000000"/>
          <w:sz w:val="22"/>
          <w:szCs w:val="22"/>
        </w:rPr>
      </w:pPr>
    </w:p>
    <w:p w14:paraId="6391E299" w14:textId="77777777" w:rsidR="00911283" w:rsidRDefault="00911283">
      <w:pPr>
        <w:jc w:val="both"/>
        <w:rPr>
          <w:rFonts w:asciiTheme="minorHAnsi" w:hAnsiTheme="minorHAnsi" w:cstheme="minorHAnsi"/>
          <w:bCs/>
          <w:i/>
          <w:iCs/>
          <w:color w:val="000000"/>
          <w:sz w:val="22"/>
          <w:szCs w:val="22"/>
        </w:rPr>
      </w:pPr>
    </w:p>
    <w:p w14:paraId="6EAEF952" w14:textId="77777777" w:rsidR="00911283" w:rsidRDefault="001C2260">
      <w:pPr>
        <w:jc w:val="center"/>
        <w:rPr>
          <w:rFonts w:asciiTheme="minorHAnsi" w:hAnsiTheme="minorHAnsi" w:cstheme="minorHAnsi"/>
          <w:bCs/>
          <w:i/>
          <w:iCs/>
          <w:color w:val="000000"/>
          <w:sz w:val="22"/>
          <w:szCs w:val="22"/>
        </w:rPr>
      </w:pPr>
      <w:r>
        <w:rPr>
          <w:rFonts w:asciiTheme="minorHAnsi" w:hAnsiTheme="minorHAnsi" w:cstheme="minorHAnsi"/>
          <w:bCs/>
          <w:i/>
          <w:iCs/>
          <w:color w:val="000000"/>
          <w:sz w:val="22"/>
          <w:szCs w:val="22"/>
        </w:rPr>
        <w:t>Bardzo dziękujemy Państwu za pomoc i wypełnienie ankiety.</w:t>
      </w:r>
    </w:p>
    <w:p w14:paraId="499FB4A7" w14:textId="0A0F0DF8" w:rsidR="00911283" w:rsidRDefault="001C2260">
      <w:pPr>
        <w:jc w:val="center"/>
        <w:rPr>
          <w:rFonts w:asciiTheme="minorHAnsi" w:hAnsiTheme="minorHAnsi" w:cstheme="minorHAnsi"/>
          <w:bCs/>
          <w:i/>
          <w:iCs/>
          <w:color w:val="000000"/>
          <w:sz w:val="22"/>
          <w:szCs w:val="22"/>
        </w:rPr>
      </w:pPr>
      <w:r>
        <w:rPr>
          <w:rFonts w:asciiTheme="minorHAnsi" w:hAnsiTheme="minorHAnsi" w:cstheme="minorHAnsi"/>
          <w:bCs/>
          <w:i/>
          <w:iCs/>
          <w:color w:val="000000"/>
          <w:sz w:val="22"/>
          <w:szCs w:val="22"/>
        </w:rPr>
        <w:t xml:space="preserve">Uzyskane dzięki Państwu informacje pomogą nam w zapewnieniu wysokiej jakość świadczonych usług i zapewnieniu najwyższego komfortu naszym pacjentom. </w:t>
      </w:r>
      <w:r>
        <w:rPr>
          <w:rFonts w:asciiTheme="minorHAnsi" w:hAnsiTheme="minorHAnsi" w:cstheme="minorHAnsi"/>
          <w:bCs/>
          <w:i/>
          <w:iCs/>
          <w:color w:val="000000"/>
          <w:sz w:val="22"/>
          <w:szCs w:val="22"/>
        </w:rPr>
        <w:br/>
        <w:t>Dlatego jesteśmy Państwu szczególnie wdzięczni za poświęcony czas.</w:t>
      </w:r>
    </w:p>
    <w:p w14:paraId="7E978B54" w14:textId="16C9041D" w:rsidR="0060716B" w:rsidRDefault="0060716B">
      <w:pPr>
        <w:jc w:val="center"/>
        <w:rPr>
          <w:rFonts w:asciiTheme="minorHAnsi" w:hAnsiTheme="minorHAnsi" w:cstheme="minorHAnsi"/>
          <w:bCs/>
          <w:i/>
          <w:iCs/>
          <w:color w:val="000000"/>
          <w:sz w:val="22"/>
          <w:szCs w:val="22"/>
        </w:rPr>
      </w:pPr>
    </w:p>
    <w:p w14:paraId="38AF83E8" w14:textId="77777777" w:rsidR="0060716B" w:rsidRDefault="0060716B">
      <w:pPr>
        <w:jc w:val="center"/>
        <w:rPr>
          <w:rFonts w:asciiTheme="minorHAnsi" w:hAnsiTheme="minorHAnsi" w:cstheme="minorHAnsi"/>
          <w:color w:val="000000"/>
          <w:sz w:val="22"/>
          <w:szCs w:val="22"/>
        </w:rPr>
      </w:pPr>
    </w:p>
    <w:p w14:paraId="0EE239DF" w14:textId="77777777" w:rsidR="00911283" w:rsidRDefault="001C2260" w:rsidP="00B958E9">
      <w:pPr>
        <w:pStyle w:val="Nagwek2"/>
        <w:rPr>
          <w:rFonts w:asciiTheme="minorHAnsi" w:hAnsiTheme="minorHAnsi" w:cstheme="minorHAnsi"/>
          <w:color w:val="000000"/>
        </w:rPr>
      </w:pPr>
      <w:r>
        <w:br w:type="page"/>
      </w:r>
    </w:p>
    <w:p w14:paraId="17D2D344" w14:textId="77777777" w:rsidR="00911283" w:rsidRDefault="001C2260" w:rsidP="00B958E9">
      <w:pPr>
        <w:pStyle w:val="Nagwek2"/>
        <w:rPr>
          <w:rStyle w:val="Nagwek2Znak"/>
          <w:rFonts w:asciiTheme="minorHAnsi" w:hAnsiTheme="minorHAnsi" w:cstheme="minorHAnsi"/>
        </w:rPr>
      </w:pPr>
      <w:bookmarkStart w:id="91" w:name="_Toc445467261"/>
      <w:bookmarkStart w:id="92" w:name="_Toc459236461"/>
      <w:bookmarkStart w:id="93" w:name="_Toc524600095"/>
      <w:bookmarkStart w:id="94" w:name="_Toc123860857"/>
      <w:r>
        <w:lastRenderedPageBreak/>
        <w:t>b</w:t>
      </w:r>
      <w:r>
        <w:rPr>
          <w:rStyle w:val="Nagwek2Znak"/>
          <w:rFonts w:cstheme="minorHAnsi"/>
        </w:rPr>
        <w:t>. Zgoda na udział w programie</w:t>
      </w:r>
      <w:bookmarkEnd w:id="91"/>
      <w:bookmarkEnd w:id="92"/>
      <w:bookmarkEnd w:id="93"/>
      <w:bookmarkEnd w:id="94"/>
    </w:p>
    <w:p w14:paraId="0DFF9479" w14:textId="77777777" w:rsidR="00911283" w:rsidRDefault="00911283">
      <w:pPr>
        <w:jc w:val="both"/>
        <w:rPr>
          <w:rFonts w:asciiTheme="minorHAnsi" w:hAnsiTheme="minorHAnsi" w:cstheme="minorHAnsi"/>
          <w:b/>
          <w:color w:val="000000"/>
          <w:sz w:val="22"/>
        </w:rPr>
      </w:pPr>
    </w:p>
    <w:p w14:paraId="20EFA559" w14:textId="77777777" w:rsidR="00911283" w:rsidRDefault="001C2260">
      <w:pPr>
        <w:jc w:val="right"/>
        <w:rPr>
          <w:rFonts w:asciiTheme="minorHAnsi" w:hAnsiTheme="minorHAnsi" w:cstheme="minorHAnsi"/>
          <w:b/>
          <w:bCs/>
          <w:i/>
          <w:color w:val="000000"/>
          <w:sz w:val="32"/>
          <w:szCs w:val="22"/>
        </w:rPr>
      </w:pPr>
      <w:r>
        <w:rPr>
          <w:rFonts w:asciiTheme="minorHAnsi" w:hAnsiTheme="minorHAnsi" w:cstheme="minorHAnsi"/>
          <w:b/>
          <w:bCs/>
          <w:i/>
          <w:color w:val="000000"/>
          <w:sz w:val="32"/>
          <w:szCs w:val="22"/>
        </w:rPr>
        <w:t>WZÓR</w:t>
      </w:r>
    </w:p>
    <w:p w14:paraId="24A7146F" w14:textId="77777777" w:rsidR="00911283" w:rsidRDefault="001C2260">
      <w:pPr>
        <w:jc w:val="center"/>
        <w:rPr>
          <w:rFonts w:asciiTheme="minorHAnsi" w:hAnsiTheme="minorHAnsi" w:cstheme="minorHAnsi"/>
          <w:b/>
          <w:color w:val="000000"/>
        </w:rPr>
      </w:pPr>
      <w:r>
        <w:rPr>
          <w:rFonts w:asciiTheme="minorHAnsi" w:hAnsiTheme="minorHAnsi" w:cstheme="minorHAnsi"/>
          <w:b/>
          <w:color w:val="000000"/>
        </w:rPr>
        <w:t>ZGODA NA UDZIAŁ W PROGRAMIE</w:t>
      </w:r>
      <w:r>
        <w:rPr>
          <w:rFonts w:asciiTheme="minorHAnsi" w:hAnsiTheme="minorHAnsi" w:cstheme="minorHAnsi"/>
          <w:b/>
          <w:bCs/>
          <w:color w:val="000000"/>
        </w:rPr>
        <w:t xml:space="preserve"> POLITYKI ZDROWOTNEJ</w:t>
      </w:r>
    </w:p>
    <w:p w14:paraId="38C7BCA4" w14:textId="77777777" w:rsidR="00911283" w:rsidRDefault="001C2260">
      <w:pPr>
        <w:jc w:val="center"/>
        <w:rPr>
          <w:rFonts w:asciiTheme="minorHAnsi" w:hAnsiTheme="minorHAnsi" w:cstheme="minorHAnsi"/>
          <w:bCs/>
          <w:color w:val="000000"/>
        </w:rPr>
      </w:pPr>
      <w:r>
        <w:rPr>
          <w:rFonts w:asciiTheme="minorHAnsi" w:hAnsiTheme="minorHAnsi" w:cstheme="minorHAnsi"/>
          <w:bCs/>
          <w:color w:val="000000"/>
        </w:rPr>
        <w:t>………………………………………………………………….</w:t>
      </w:r>
    </w:p>
    <w:p w14:paraId="619CC302" w14:textId="77777777" w:rsidR="00911283" w:rsidRDefault="001C2260">
      <w:pPr>
        <w:jc w:val="center"/>
        <w:rPr>
          <w:rFonts w:asciiTheme="minorHAnsi" w:hAnsiTheme="minorHAnsi" w:cstheme="minorHAnsi"/>
          <w:bCs/>
          <w:color w:val="000000"/>
        </w:rPr>
      </w:pPr>
      <w:r>
        <w:rPr>
          <w:rFonts w:asciiTheme="minorHAnsi" w:hAnsiTheme="minorHAnsi" w:cstheme="minorHAnsi"/>
          <w:bCs/>
          <w:color w:val="000000"/>
        </w:rPr>
        <w:t>(nazwa programu)</w:t>
      </w:r>
    </w:p>
    <w:p w14:paraId="55F1FEFD" w14:textId="77777777" w:rsidR="00911283" w:rsidRDefault="00911283">
      <w:pPr>
        <w:jc w:val="center"/>
        <w:rPr>
          <w:rFonts w:asciiTheme="minorHAnsi" w:hAnsiTheme="minorHAnsi" w:cstheme="minorHAnsi"/>
          <w:color w:val="000000"/>
          <w:sz w:val="22"/>
        </w:rPr>
      </w:pPr>
    </w:p>
    <w:p w14:paraId="3FD012E4" w14:textId="77777777" w:rsidR="00911283" w:rsidRDefault="00911283">
      <w:pPr>
        <w:jc w:val="both"/>
        <w:rPr>
          <w:rFonts w:asciiTheme="minorHAnsi" w:hAnsiTheme="minorHAnsi" w:cstheme="minorHAnsi"/>
          <w:color w:val="000000"/>
          <w:sz w:val="22"/>
        </w:rPr>
      </w:pPr>
    </w:p>
    <w:p w14:paraId="2C718CA5" w14:textId="77777777" w:rsidR="00911283" w:rsidRDefault="001C2260">
      <w:pPr>
        <w:jc w:val="both"/>
        <w:rPr>
          <w:rFonts w:asciiTheme="minorHAnsi" w:hAnsiTheme="minorHAnsi" w:cstheme="minorHAnsi"/>
          <w:color w:val="000000"/>
          <w:sz w:val="22"/>
        </w:rPr>
      </w:pPr>
      <w:r>
        <w:rPr>
          <w:rFonts w:asciiTheme="minorHAnsi" w:hAnsiTheme="minorHAnsi" w:cstheme="minorHAnsi"/>
          <w:color w:val="000000"/>
          <w:sz w:val="22"/>
        </w:rPr>
        <w:t>Ja niżej odpisany</w:t>
      </w:r>
      <w:r>
        <w:rPr>
          <w:rFonts w:asciiTheme="minorHAnsi" w:hAnsiTheme="minorHAnsi" w:cstheme="minorHAnsi"/>
          <w:color w:val="000000"/>
          <w:sz w:val="22"/>
          <w:szCs w:val="22"/>
        </w:rPr>
        <w:t>(</w:t>
      </w:r>
      <w:r>
        <w:rPr>
          <w:rFonts w:asciiTheme="minorHAnsi" w:hAnsiTheme="minorHAnsi" w:cstheme="minorHAnsi"/>
          <w:color w:val="000000"/>
          <w:sz w:val="22"/>
        </w:rPr>
        <w:t>a)..........................................................................................................oświadczam, że</w:t>
      </w:r>
      <w:r>
        <w:rPr>
          <w:rFonts w:asciiTheme="minorHAnsi" w:hAnsiTheme="minorHAnsi" w:cstheme="minorHAnsi"/>
          <w:color w:val="000000"/>
          <w:sz w:val="22"/>
          <w:szCs w:val="22"/>
        </w:rPr>
        <w:t> </w:t>
      </w:r>
      <w:r>
        <w:rPr>
          <w:rFonts w:asciiTheme="minorHAnsi" w:hAnsiTheme="minorHAnsi" w:cstheme="minorHAnsi"/>
          <w:color w:val="000000"/>
          <w:sz w:val="22"/>
        </w:rPr>
        <w:t>uzyskałem</w:t>
      </w:r>
      <w:r>
        <w:rPr>
          <w:rFonts w:asciiTheme="minorHAnsi" w:hAnsiTheme="minorHAnsi" w:cstheme="minorHAnsi"/>
          <w:color w:val="000000"/>
          <w:sz w:val="22"/>
          <w:szCs w:val="22"/>
        </w:rPr>
        <w:t>(</w:t>
      </w:r>
      <w:proofErr w:type="spellStart"/>
      <w:r>
        <w:rPr>
          <w:rFonts w:asciiTheme="minorHAnsi" w:hAnsiTheme="minorHAnsi" w:cstheme="minorHAnsi"/>
          <w:color w:val="000000"/>
          <w:sz w:val="22"/>
        </w:rPr>
        <w:t>am</w:t>
      </w:r>
      <w:proofErr w:type="spellEnd"/>
      <w:r>
        <w:rPr>
          <w:rFonts w:asciiTheme="minorHAnsi" w:hAnsiTheme="minorHAnsi" w:cstheme="minorHAnsi"/>
          <w:color w:val="000000"/>
          <w:sz w:val="22"/>
        </w:rPr>
        <w:t>) informacje dotyczące ww. Programu oraz otrzymałem</w:t>
      </w:r>
      <w:r>
        <w:rPr>
          <w:rFonts w:asciiTheme="minorHAnsi" w:hAnsiTheme="minorHAnsi" w:cstheme="minorHAnsi"/>
          <w:color w:val="000000"/>
          <w:sz w:val="22"/>
          <w:szCs w:val="22"/>
        </w:rPr>
        <w:t>(</w:t>
      </w:r>
      <w:proofErr w:type="spellStart"/>
      <w:r>
        <w:rPr>
          <w:rFonts w:asciiTheme="minorHAnsi" w:hAnsiTheme="minorHAnsi" w:cstheme="minorHAnsi"/>
          <w:color w:val="000000"/>
          <w:sz w:val="22"/>
        </w:rPr>
        <w:t>am</w:t>
      </w:r>
      <w:proofErr w:type="spellEnd"/>
      <w:r>
        <w:rPr>
          <w:rFonts w:asciiTheme="minorHAnsi" w:hAnsiTheme="minorHAnsi" w:cstheme="minorHAnsi"/>
          <w:color w:val="000000"/>
          <w:sz w:val="22"/>
        </w:rPr>
        <w:t>) wyczerpujące, satysfakcjonujące mnie odpowiedzi na zadane pytania. Wyrażam dobrowolnie zgodę na udział w tym Programie i jestem świadomy</w:t>
      </w:r>
      <w:r>
        <w:rPr>
          <w:rFonts w:asciiTheme="minorHAnsi" w:hAnsiTheme="minorHAnsi" w:cstheme="minorHAnsi"/>
          <w:color w:val="000000"/>
          <w:sz w:val="22"/>
          <w:szCs w:val="22"/>
        </w:rPr>
        <w:t>(</w:t>
      </w:r>
      <w:r>
        <w:rPr>
          <w:rFonts w:asciiTheme="minorHAnsi" w:hAnsiTheme="minorHAnsi" w:cstheme="minorHAnsi"/>
          <w:color w:val="000000"/>
          <w:sz w:val="22"/>
        </w:rPr>
        <w:t>a) faktu, że w każdej chwili mogę wycofać zgodę na udział w dalszej części programu bez podania przyczyny. Przez podpisanie zgody na udział w programie nie zrzekam się żadnych należnych mi praw. Otrzymam kopię niniejszego formularza opatrzoną podpisem i datą.</w:t>
      </w:r>
    </w:p>
    <w:p w14:paraId="1B2D6B4A" w14:textId="77777777" w:rsidR="00911283" w:rsidRDefault="001C2260">
      <w:pPr>
        <w:jc w:val="both"/>
        <w:rPr>
          <w:rFonts w:asciiTheme="minorHAnsi" w:hAnsiTheme="minorHAnsi" w:cstheme="minorHAnsi"/>
          <w:color w:val="000000"/>
          <w:sz w:val="22"/>
        </w:rPr>
      </w:pPr>
      <w:r>
        <w:rPr>
          <w:rFonts w:asciiTheme="minorHAnsi" w:hAnsiTheme="minorHAnsi" w:cstheme="minorHAnsi"/>
          <w:color w:val="000000"/>
          <w:sz w:val="22"/>
        </w:rPr>
        <w:t xml:space="preserve">Wyrażam zgodę na przetwarzanie danych osobowych uzyskanych w trakcie </w:t>
      </w:r>
      <w:r>
        <w:rPr>
          <w:rFonts w:asciiTheme="minorHAnsi" w:hAnsiTheme="minorHAnsi" w:cstheme="minorHAnsi"/>
          <w:color w:val="000000"/>
          <w:sz w:val="22"/>
          <w:szCs w:val="22"/>
        </w:rPr>
        <w:t>p</w:t>
      </w:r>
      <w:r>
        <w:rPr>
          <w:rFonts w:asciiTheme="minorHAnsi" w:hAnsiTheme="minorHAnsi" w:cstheme="minorHAnsi"/>
          <w:color w:val="000000"/>
          <w:sz w:val="22"/>
        </w:rPr>
        <w:t>rogramu zgodnie z</w:t>
      </w:r>
      <w:r>
        <w:rPr>
          <w:rFonts w:asciiTheme="minorHAnsi" w:hAnsiTheme="minorHAnsi" w:cstheme="minorHAnsi"/>
          <w:color w:val="000000"/>
          <w:sz w:val="22"/>
          <w:szCs w:val="22"/>
        </w:rPr>
        <w:t> </w:t>
      </w:r>
      <w:r>
        <w:rPr>
          <w:rFonts w:asciiTheme="minorHAnsi" w:hAnsiTheme="minorHAnsi" w:cstheme="minorHAnsi"/>
          <w:color w:val="000000"/>
          <w:sz w:val="22"/>
        </w:rPr>
        <w:t>obowiązującym</w:t>
      </w:r>
      <w:r>
        <w:rPr>
          <w:rFonts w:asciiTheme="minorHAnsi" w:hAnsiTheme="minorHAnsi" w:cstheme="minorHAnsi"/>
          <w:color w:val="000000"/>
          <w:sz w:val="22"/>
          <w:szCs w:val="22"/>
        </w:rPr>
        <w:t>i</w:t>
      </w:r>
      <w:r>
        <w:rPr>
          <w:rFonts w:asciiTheme="minorHAnsi" w:hAnsiTheme="minorHAnsi" w:cstheme="minorHAnsi"/>
          <w:color w:val="000000"/>
          <w:sz w:val="22"/>
        </w:rPr>
        <w:t xml:space="preserve"> w Polsce </w:t>
      </w:r>
      <w:r>
        <w:rPr>
          <w:rFonts w:asciiTheme="minorHAnsi" w:hAnsiTheme="minorHAnsi" w:cstheme="minorHAnsi"/>
          <w:color w:val="000000"/>
          <w:sz w:val="22"/>
          <w:szCs w:val="22"/>
        </w:rPr>
        <w:t>przepisami prawa.</w:t>
      </w:r>
    </w:p>
    <w:p w14:paraId="3879A517" w14:textId="77777777" w:rsidR="00911283" w:rsidRDefault="00911283">
      <w:pPr>
        <w:jc w:val="both"/>
        <w:rPr>
          <w:rFonts w:asciiTheme="minorHAnsi" w:hAnsiTheme="minorHAnsi" w:cstheme="minorHAnsi"/>
          <w:color w:val="000000"/>
          <w:sz w:val="22"/>
        </w:rPr>
      </w:pPr>
    </w:p>
    <w:p w14:paraId="2DBF2777" w14:textId="77777777" w:rsidR="00911283" w:rsidRDefault="001C2260">
      <w:pPr>
        <w:jc w:val="both"/>
        <w:rPr>
          <w:rFonts w:asciiTheme="minorHAnsi" w:hAnsiTheme="minorHAnsi" w:cstheme="minorHAnsi"/>
          <w:color w:val="000000"/>
          <w:sz w:val="22"/>
        </w:rPr>
      </w:pPr>
      <w:r>
        <w:rPr>
          <w:rFonts w:asciiTheme="minorHAnsi" w:hAnsiTheme="minorHAnsi" w:cstheme="minorHAnsi"/>
          <w:color w:val="000000"/>
          <w:sz w:val="22"/>
        </w:rPr>
        <w:t>Uczestnik</w:t>
      </w:r>
      <w:r>
        <w:rPr>
          <w:rFonts w:asciiTheme="minorHAnsi" w:hAnsiTheme="minorHAnsi" w:cstheme="minorHAnsi"/>
          <w:color w:val="000000"/>
          <w:sz w:val="22"/>
          <w:szCs w:val="22"/>
        </w:rPr>
        <w:t>/Uczestniczka</w:t>
      </w:r>
      <w:r>
        <w:rPr>
          <w:rFonts w:asciiTheme="minorHAnsi" w:hAnsiTheme="minorHAnsi" w:cstheme="minorHAnsi"/>
          <w:color w:val="000000"/>
          <w:sz w:val="22"/>
        </w:rPr>
        <w:t xml:space="preserve"> programu:</w:t>
      </w:r>
    </w:p>
    <w:p w14:paraId="1959DE58" w14:textId="77777777" w:rsidR="00911283" w:rsidRDefault="00911283">
      <w:pPr>
        <w:jc w:val="both"/>
        <w:rPr>
          <w:rFonts w:asciiTheme="minorHAnsi" w:hAnsiTheme="minorHAnsi" w:cstheme="minorHAnsi"/>
          <w:color w:val="000000"/>
          <w:sz w:val="22"/>
        </w:rPr>
      </w:pPr>
    </w:p>
    <w:p w14:paraId="27B38ED7" w14:textId="77777777" w:rsidR="00911283" w:rsidRDefault="001C2260">
      <w:pPr>
        <w:jc w:val="both"/>
        <w:rPr>
          <w:rFonts w:asciiTheme="minorHAnsi" w:hAnsiTheme="minorHAnsi" w:cstheme="minorHAnsi"/>
          <w:color w:val="000000"/>
          <w:sz w:val="22"/>
          <w:szCs w:val="22"/>
        </w:rPr>
      </w:pPr>
      <w:r>
        <w:rPr>
          <w:rFonts w:asciiTheme="minorHAnsi" w:hAnsiTheme="minorHAnsi" w:cstheme="minorHAnsi"/>
          <w:color w:val="000000"/>
          <w:sz w:val="22"/>
          <w:szCs w:val="22"/>
        </w:rPr>
        <w:t>…………………………………………………………..</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 xml:space="preserve">    ..........................…………………………………</w:t>
      </w:r>
    </w:p>
    <w:p w14:paraId="2E7BA2C7" w14:textId="77777777" w:rsidR="00911283" w:rsidRDefault="001C2260">
      <w:pPr>
        <w:jc w:val="both"/>
        <w:rPr>
          <w:rFonts w:asciiTheme="minorHAnsi" w:hAnsiTheme="minorHAnsi" w:cstheme="minorHAnsi"/>
          <w:color w:val="000000"/>
          <w:sz w:val="22"/>
        </w:rPr>
      </w:pPr>
      <w:r>
        <w:rPr>
          <w:rFonts w:asciiTheme="minorHAnsi" w:hAnsiTheme="minorHAnsi" w:cstheme="minorHAnsi"/>
          <w:color w:val="000000"/>
          <w:sz w:val="22"/>
        </w:rPr>
        <w:t>Imię i nazwisko (drukowanymi literami)</w:t>
      </w:r>
      <w:r>
        <w:rPr>
          <w:rFonts w:asciiTheme="minorHAnsi" w:hAnsiTheme="minorHAnsi" w:cstheme="minorHAnsi"/>
          <w:color w:val="000000"/>
          <w:sz w:val="22"/>
        </w:rPr>
        <w:tab/>
      </w:r>
      <w:r>
        <w:rPr>
          <w:rFonts w:asciiTheme="minorHAnsi" w:hAnsiTheme="minorHAnsi" w:cstheme="minorHAnsi"/>
          <w:color w:val="000000"/>
          <w:sz w:val="22"/>
        </w:rPr>
        <w:tab/>
      </w:r>
      <w:r>
        <w:rPr>
          <w:rFonts w:asciiTheme="minorHAnsi" w:hAnsiTheme="minorHAnsi" w:cstheme="minorHAnsi"/>
          <w:color w:val="000000"/>
          <w:sz w:val="22"/>
        </w:rPr>
        <w:tab/>
      </w:r>
      <w:r>
        <w:rPr>
          <w:rFonts w:asciiTheme="minorHAnsi" w:hAnsiTheme="minorHAnsi" w:cstheme="minorHAnsi"/>
          <w:color w:val="000000"/>
          <w:sz w:val="22"/>
        </w:rPr>
        <w:tab/>
      </w:r>
      <w:r>
        <w:rPr>
          <w:rFonts w:asciiTheme="minorHAnsi" w:hAnsiTheme="minorHAnsi" w:cstheme="minorHAnsi"/>
          <w:color w:val="000000"/>
          <w:sz w:val="22"/>
        </w:rPr>
        <w:tab/>
      </w:r>
      <w:r>
        <w:rPr>
          <w:rFonts w:asciiTheme="minorHAnsi" w:hAnsiTheme="minorHAnsi" w:cstheme="minorHAnsi"/>
          <w:color w:val="000000"/>
          <w:sz w:val="22"/>
          <w:szCs w:val="22"/>
        </w:rPr>
        <w:t>Data</w:t>
      </w:r>
      <w:r>
        <w:rPr>
          <w:rFonts w:asciiTheme="minorHAnsi" w:hAnsiTheme="minorHAnsi" w:cstheme="minorHAnsi"/>
          <w:color w:val="000000"/>
          <w:sz w:val="22"/>
        </w:rPr>
        <w:t xml:space="preserve"> i </w:t>
      </w:r>
      <w:r>
        <w:rPr>
          <w:rFonts w:asciiTheme="minorHAnsi" w:hAnsiTheme="minorHAnsi" w:cstheme="minorHAnsi"/>
          <w:color w:val="000000"/>
          <w:sz w:val="22"/>
          <w:szCs w:val="22"/>
        </w:rPr>
        <w:t xml:space="preserve">czytelny podpis </w:t>
      </w:r>
    </w:p>
    <w:p w14:paraId="58206982" w14:textId="77777777" w:rsidR="00911283" w:rsidRDefault="001C2260">
      <w:pPr>
        <w:ind w:left="6372"/>
        <w:jc w:val="both"/>
        <w:rPr>
          <w:rFonts w:asciiTheme="minorHAnsi" w:hAnsiTheme="minorHAnsi" w:cstheme="minorHAnsi"/>
          <w:color w:val="000000"/>
          <w:sz w:val="22"/>
        </w:rPr>
      </w:pPr>
      <w:r>
        <w:rPr>
          <w:rFonts w:asciiTheme="minorHAnsi" w:hAnsiTheme="minorHAnsi" w:cstheme="minorHAnsi"/>
          <w:color w:val="000000"/>
          <w:sz w:val="22"/>
          <w:szCs w:val="22"/>
        </w:rPr>
        <w:t>Uczestnika/Uczestniczki</w:t>
      </w:r>
    </w:p>
    <w:p w14:paraId="6E7C896C" w14:textId="77777777" w:rsidR="00911283" w:rsidRDefault="00911283">
      <w:pPr>
        <w:jc w:val="both"/>
        <w:rPr>
          <w:rFonts w:asciiTheme="minorHAnsi" w:hAnsiTheme="minorHAnsi" w:cstheme="minorHAnsi"/>
          <w:color w:val="000000"/>
          <w:sz w:val="22"/>
        </w:rPr>
      </w:pPr>
    </w:p>
    <w:p w14:paraId="3AB0F556" w14:textId="77777777" w:rsidR="00911283" w:rsidRDefault="001C2260">
      <w:pPr>
        <w:jc w:val="both"/>
        <w:rPr>
          <w:rFonts w:asciiTheme="minorHAnsi" w:hAnsiTheme="minorHAnsi" w:cstheme="minorHAnsi"/>
          <w:color w:val="000000"/>
          <w:sz w:val="22"/>
        </w:rPr>
      </w:pPr>
      <w:r>
        <w:rPr>
          <w:rFonts w:asciiTheme="minorHAnsi" w:hAnsiTheme="minorHAnsi" w:cstheme="minorHAnsi"/>
          <w:color w:val="000000"/>
          <w:sz w:val="22"/>
        </w:rPr>
        <w:t>Oświadczam, że omówiłem</w:t>
      </w:r>
      <w:r>
        <w:rPr>
          <w:rFonts w:asciiTheme="minorHAnsi" w:hAnsiTheme="minorHAnsi" w:cstheme="minorHAnsi"/>
          <w:color w:val="000000"/>
          <w:sz w:val="22"/>
          <w:szCs w:val="22"/>
        </w:rPr>
        <w:t>(</w:t>
      </w:r>
      <w:proofErr w:type="spellStart"/>
      <w:r>
        <w:rPr>
          <w:rFonts w:asciiTheme="minorHAnsi" w:hAnsiTheme="minorHAnsi" w:cstheme="minorHAnsi"/>
          <w:color w:val="000000"/>
          <w:sz w:val="22"/>
        </w:rPr>
        <w:t>am</w:t>
      </w:r>
      <w:proofErr w:type="spellEnd"/>
      <w:r>
        <w:rPr>
          <w:rFonts w:asciiTheme="minorHAnsi" w:hAnsiTheme="minorHAnsi" w:cstheme="minorHAnsi"/>
          <w:color w:val="000000"/>
          <w:sz w:val="22"/>
        </w:rPr>
        <w:t xml:space="preserve">) </w:t>
      </w:r>
      <w:r>
        <w:rPr>
          <w:rFonts w:asciiTheme="minorHAnsi" w:hAnsiTheme="minorHAnsi" w:cstheme="minorHAnsi"/>
          <w:color w:val="000000"/>
          <w:sz w:val="22"/>
          <w:szCs w:val="22"/>
        </w:rPr>
        <w:t xml:space="preserve">z Uczestnikiem/Uczestniczką zasady udziału w programie </w:t>
      </w:r>
      <w:r>
        <w:rPr>
          <w:rFonts w:asciiTheme="minorHAnsi" w:hAnsiTheme="minorHAnsi" w:cstheme="minorHAnsi"/>
          <w:color w:val="000000"/>
          <w:sz w:val="22"/>
        </w:rPr>
        <w:t>oraz udzieliłem</w:t>
      </w:r>
      <w:r>
        <w:rPr>
          <w:rFonts w:asciiTheme="minorHAnsi" w:hAnsiTheme="minorHAnsi" w:cstheme="minorHAnsi"/>
          <w:color w:val="000000"/>
          <w:sz w:val="22"/>
          <w:szCs w:val="22"/>
        </w:rPr>
        <w:t>(</w:t>
      </w:r>
      <w:proofErr w:type="spellStart"/>
      <w:r>
        <w:rPr>
          <w:rFonts w:asciiTheme="minorHAnsi" w:hAnsiTheme="minorHAnsi" w:cstheme="minorHAnsi"/>
          <w:color w:val="000000"/>
          <w:sz w:val="22"/>
        </w:rPr>
        <w:t>am</w:t>
      </w:r>
      <w:proofErr w:type="spellEnd"/>
      <w:r>
        <w:rPr>
          <w:rFonts w:asciiTheme="minorHAnsi" w:hAnsiTheme="minorHAnsi" w:cstheme="minorHAnsi"/>
          <w:color w:val="000000"/>
          <w:sz w:val="22"/>
        </w:rPr>
        <w:t xml:space="preserve">) informacji </w:t>
      </w:r>
      <w:r>
        <w:rPr>
          <w:rFonts w:asciiTheme="minorHAnsi" w:hAnsiTheme="minorHAnsi" w:cstheme="minorHAnsi"/>
          <w:color w:val="000000"/>
          <w:sz w:val="22"/>
          <w:szCs w:val="22"/>
        </w:rPr>
        <w:t>o wskazaniach</w:t>
      </w:r>
      <w:r>
        <w:rPr>
          <w:rFonts w:asciiTheme="minorHAnsi" w:hAnsiTheme="minorHAnsi" w:cstheme="minorHAnsi"/>
          <w:color w:val="000000"/>
          <w:sz w:val="22"/>
        </w:rPr>
        <w:t xml:space="preserve"> i </w:t>
      </w:r>
      <w:r>
        <w:rPr>
          <w:rFonts w:asciiTheme="minorHAnsi" w:hAnsiTheme="minorHAnsi" w:cstheme="minorHAnsi"/>
          <w:color w:val="000000"/>
          <w:sz w:val="22"/>
          <w:szCs w:val="22"/>
        </w:rPr>
        <w:t>przeciwwskazaniach do udziału</w:t>
      </w:r>
      <w:r>
        <w:rPr>
          <w:rFonts w:asciiTheme="minorHAnsi" w:hAnsiTheme="minorHAnsi" w:cstheme="minorHAnsi"/>
          <w:color w:val="000000"/>
          <w:sz w:val="22"/>
        </w:rPr>
        <w:t xml:space="preserve"> ww. </w:t>
      </w:r>
      <w:r>
        <w:rPr>
          <w:rFonts w:asciiTheme="minorHAnsi" w:hAnsiTheme="minorHAnsi" w:cstheme="minorHAnsi"/>
          <w:color w:val="000000"/>
          <w:sz w:val="22"/>
          <w:szCs w:val="22"/>
        </w:rPr>
        <w:t>programie</w:t>
      </w:r>
      <w:r>
        <w:rPr>
          <w:rFonts w:asciiTheme="minorHAnsi" w:hAnsiTheme="minorHAnsi" w:cstheme="minorHAnsi"/>
          <w:color w:val="000000"/>
          <w:sz w:val="22"/>
        </w:rPr>
        <w:t>.</w:t>
      </w:r>
    </w:p>
    <w:p w14:paraId="31C0BCE2" w14:textId="77777777" w:rsidR="00911283" w:rsidRDefault="00911283">
      <w:pPr>
        <w:jc w:val="both"/>
        <w:rPr>
          <w:rFonts w:asciiTheme="minorHAnsi" w:hAnsiTheme="minorHAnsi" w:cstheme="minorHAnsi"/>
          <w:color w:val="000000"/>
          <w:sz w:val="22"/>
        </w:rPr>
      </w:pPr>
    </w:p>
    <w:p w14:paraId="4A1AFF5F" w14:textId="77777777" w:rsidR="00911283" w:rsidRDefault="001C2260">
      <w:pPr>
        <w:jc w:val="both"/>
        <w:rPr>
          <w:rFonts w:asciiTheme="minorHAnsi" w:hAnsiTheme="minorHAnsi" w:cstheme="minorHAnsi"/>
          <w:color w:val="000000"/>
          <w:sz w:val="22"/>
        </w:rPr>
      </w:pPr>
      <w:r>
        <w:rPr>
          <w:rFonts w:asciiTheme="minorHAnsi" w:hAnsiTheme="minorHAnsi" w:cstheme="minorHAnsi"/>
          <w:color w:val="000000"/>
          <w:sz w:val="22"/>
        </w:rPr>
        <w:t xml:space="preserve">Osoba </w:t>
      </w:r>
      <w:r>
        <w:rPr>
          <w:rFonts w:asciiTheme="minorHAnsi" w:hAnsiTheme="minorHAnsi" w:cstheme="minorHAnsi"/>
          <w:color w:val="000000"/>
          <w:sz w:val="22"/>
          <w:szCs w:val="22"/>
        </w:rPr>
        <w:t>reprezentująca Realizatora programu</w:t>
      </w:r>
    </w:p>
    <w:p w14:paraId="08C3AE1D" w14:textId="77777777" w:rsidR="00911283" w:rsidRDefault="00911283">
      <w:pPr>
        <w:jc w:val="both"/>
        <w:rPr>
          <w:rFonts w:asciiTheme="minorHAnsi" w:hAnsiTheme="minorHAnsi" w:cstheme="minorHAnsi"/>
          <w:color w:val="000000"/>
          <w:sz w:val="22"/>
        </w:rPr>
      </w:pPr>
    </w:p>
    <w:p w14:paraId="55FB56C4" w14:textId="77777777" w:rsidR="00911283" w:rsidRDefault="001C2260">
      <w:pPr>
        <w:jc w:val="both"/>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263C7AF1" w14:textId="77777777" w:rsidR="00911283" w:rsidRDefault="001C2260">
      <w:pPr>
        <w:rPr>
          <w:rFonts w:asciiTheme="minorHAnsi" w:hAnsiTheme="minorHAnsi" w:cstheme="minorHAnsi"/>
          <w:color w:val="000000"/>
          <w:sz w:val="22"/>
          <w:szCs w:val="22"/>
        </w:rPr>
      </w:pPr>
      <w:r>
        <w:rPr>
          <w:rFonts w:asciiTheme="minorHAnsi" w:hAnsiTheme="minorHAnsi" w:cstheme="minorHAnsi"/>
          <w:color w:val="000000"/>
          <w:sz w:val="22"/>
          <w:szCs w:val="22"/>
        </w:rPr>
        <w:t>Data i czytelny podpis i pieczątka</w:t>
      </w:r>
    </w:p>
    <w:p w14:paraId="79452BF1" w14:textId="77777777" w:rsidR="00911283" w:rsidRDefault="00911283">
      <w:pPr>
        <w:rPr>
          <w:rFonts w:asciiTheme="minorHAnsi" w:hAnsiTheme="minorHAnsi" w:cstheme="minorHAnsi"/>
          <w:color w:val="000000"/>
          <w:sz w:val="22"/>
          <w:szCs w:val="22"/>
        </w:rPr>
      </w:pPr>
    </w:p>
    <w:p w14:paraId="6DB3A5D3" w14:textId="77777777" w:rsidR="00911283" w:rsidRDefault="00911283">
      <w:pPr>
        <w:rPr>
          <w:rFonts w:asciiTheme="minorHAnsi" w:hAnsiTheme="minorHAnsi" w:cstheme="minorHAnsi"/>
          <w:color w:val="000000"/>
          <w:sz w:val="22"/>
          <w:szCs w:val="22"/>
        </w:rPr>
      </w:pPr>
    </w:p>
    <w:p w14:paraId="1FED7170" w14:textId="77777777" w:rsidR="00911283" w:rsidRDefault="001C2260">
      <w:pPr>
        <w:ind w:right="329"/>
        <w:jc w:val="both"/>
        <w:rPr>
          <w:rFonts w:asciiTheme="minorHAnsi" w:hAnsiTheme="minorHAnsi" w:cstheme="minorHAnsi"/>
          <w:b/>
          <w:i/>
          <w:color w:val="FF0000"/>
          <w:sz w:val="22"/>
          <w:szCs w:val="22"/>
        </w:rPr>
      </w:pPr>
      <w:r>
        <w:rPr>
          <w:rFonts w:asciiTheme="minorHAnsi" w:hAnsiTheme="minorHAnsi" w:cstheme="minorHAnsi"/>
          <w:b/>
          <w:sz w:val="22"/>
          <w:szCs w:val="22"/>
        </w:rPr>
        <w:t xml:space="preserve">Wyrażam zgodę na przetwarzanie przez Administratora - </w:t>
      </w:r>
      <w:proofErr w:type="spellStart"/>
      <w:r>
        <w:rPr>
          <w:rFonts w:asciiTheme="minorHAnsi" w:hAnsiTheme="minorHAnsi" w:cstheme="minorHAnsi"/>
          <w:b/>
          <w:sz w:val="22"/>
          <w:szCs w:val="22"/>
        </w:rPr>
        <w:t>xxxxxxxxxxxxxxxxxxxxxxxxxxxxxxx</w:t>
      </w:r>
      <w:proofErr w:type="spellEnd"/>
      <w:r>
        <w:rPr>
          <w:rFonts w:asciiTheme="minorHAnsi" w:hAnsiTheme="minorHAnsi" w:cstheme="minorHAnsi"/>
          <w:b/>
          <w:sz w:val="22"/>
          <w:szCs w:val="22"/>
        </w:rPr>
        <w:t xml:space="preserve"> z siedzibą przy </w:t>
      </w:r>
      <w:proofErr w:type="spellStart"/>
      <w:r>
        <w:rPr>
          <w:rFonts w:asciiTheme="minorHAnsi" w:hAnsiTheme="minorHAnsi" w:cstheme="minorHAnsi"/>
          <w:b/>
          <w:sz w:val="22"/>
          <w:szCs w:val="22"/>
        </w:rPr>
        <w:t>xxxxxxxxxxxxxxxxxxxxxxxxxxxxxxxxxxxx</w:t>
      </w:r>
      <w:proofErr w:type="spellEnd"/>
      <w:r>
        <w:rPr>
          <w:rFonts w:asciiTheme="minorHAnsi" w:hAnsiTheme="minorHAnsi" w:cstheme="minorHAnsi"/>
          <w:b/>
          <w:sz w:val="22"/>
          <w:szCs w:val="22"/>
        </w:rPr>
        <w:t xml:space="preserve"> - moich danych osobowych</w:t>
      </w:r>
      <w:r>
        <w:rPr>
          <w:rFonts w:asciiTheme="minorHAnsi" w:hAnsiTheme="minorHAnsi" w:cstheme="minorHAnsi"/>
          <w:b/>
          <w:i/>
          <w:sz w:val="22"/>
          <w:szCs w:val="22"/>
        </w:rPr>
        <w:t xml:space="preserve"> </w:t>
      </w:r>
      <w:r>
        <w:rPr>
          <w:rFonts w:asciiTheme="minorHAnsi" w:hAnsiTheme="minorHAnsi" w:cstheme="minorHAnsi"/>
          <w:b/>
          <w:sz w:val="22"/>
          <w:szCs w:val="22"/>
        </w:rPr>
        <w:t>zawartych w formularzu</w:t>
      </w:r>
      <w:r>
        <w:rPr>
          <w:rFonts w:asciiTheme="minorHAnsi" w:hAnsiTheme="minorHAnsi" w:cstheme="minorHAnsi"/>
          <w:b/>
          <w:i/>
          <w:sz w:val="22"/>
          <w:szCs w:val="22"/>
        </w:rPr>
        <w:t xml:space="preserve"> </w:t>
      </w:r>
      <w:r>
        <w:rPr>
          <w:rFonts w:asciiTheme="minorHAnsi" w:hAnsiTheme="minorHAnsi" w:cstheme="minorHAnsi"/>
          <w:b/>
          <w:sz w:val="22"/>
          <w:szCs w:val="22"/>
        </w:rPr>
        <w:t xml:space="preserve">w celu realizacji </w:t>
      </w:r>
      <w:r>
        <w:rPr>
          <w:rFonts w:asciiTheme="minorHAnsi" w:hAnsiTheme="minorHAnsi" w:cstheme="minorHAnsi"/>
          <w:b/>
          <w:sz w:val="22"/>
          <w:szCs w:val="22"/>
          <w:lang w:eastAsia="ar-SA"/>
        </w:rPr>
        <w:t xml:space="preserve">programu polityki </w:t>
      </w:r>
      <w:r>
        <w:rPr>
          <w:rFonts w:asciiTheme="minorHAnsi" w:hAnsiTheme="minorHAnsi" w:cstheme="minorHAnsi"/>
          <w:b/>
          <w:sz w:val="22"/>
          <w:szCs w:val="22"/>
        </w:rPr>
        <w:t>zdrowotnej ………………………………………………………………………………………………………..</w:t>
      </w:r>
      <w:r>
        <w:rPr>
          <w:rFonts w:asciiTheme="minorHAnsi" w:hAnsiTheme="minorHAnsi" w:cstheme="minorHAnsi"/>
          <w:i/>
          <w:sz w:val="22"/>
          <w:szCs w:val="22"/>
        </w:rPr>
        <w:t>(nazwa programu )</w:t>
      </w:r>
    </w:p>
    <w:p w14:paraId="73258ACF" w14:textId="77777777" w:rsidR="00911283" w:rsidRDefault="001C2260">
      <w:pPr>
        <w:jc w:val="both"/>
        <w:rPr>
          <w:rFonts w:asciiTheme="minorHAnsi" w:hAnsiTheme="minorHAnsi" w:cstheme="minorHAnsi"/>
          <w:b/>
          <w:sz w:val="22"/>
          <w:szCs w:val="22"/>
        </w:rPr>
      </w:pPr>
      <w:r>
        <w:rPr>
          <w:rFonts w:asciiTheme="minorHAnsi" w:hAnsiTheme="minorHAnsi" w:cstheme="minorHAnsi"/>
          <w:b/>
          <w:sz w:val="22"/>
          <w:szCs w:val="22"/>
        </w:rPr>
        <w:t>Przyjmuję do wiadomości, iż:</w:t>
      </w:r>
    </w:p>
    <w:p w14:paraId="024B1F17" w14:textId="77777777" w:rsidR="00911283" w:rsidRDefault="001C2260">
      <w:pPr>
        <w:pStyle w:val="Akapitzlist"/>
        <w:numPr>
          <w:ilvl w:val="0"/>
          <w:numId w:val="19"/>
        </w:numPr>
        <w:spacing w:after="0" w:line="240" w:lineRule="auto"/>
        <w:ind w:left="284" w:hanging="284"/>
        <w:jc w:val="both"/>
        <w:rPr>
          <w:rFonts w:asciiTheme="minorHAnsi" w:hAnsiTheme="minorHAnsi" w:cstheme="minorHAnsi"/>
          <w:sz w:val="22"/>
          <w:szCs w:val="22"/>
        </w:rPr>
      </w:pPr>
      <w:r>
        <w:rPr>
          <w:rFonts w:cstheme="minorHAnsi"/>
          <w:sz w:val="22"/>
          <w:szCs w:val="22"/>
        </w:rPr>
        <w:t xml:space="preserve">Wyznaczono inspektora ochrony danych, z którym można się kontaktować poprzez e-mail: </w:t>
      </w:r>
      <w:hyperlink r:id="rId16">
        <w:proofErr w:type="spellStart"/>
        <w:r>
          <w:rPr>
            <w:rStyle w:val="czeinternetowe"/>
            <w:rFonts w:cstheme="minorHAnsi"/>
            <w:color w:val="auto"/>
            <w:sz w:val="22"/>
            <w:szCs w:val="22"/>
          </w:rPr>
          <w:t>xxxxxxxxxxxxxxxxxxxxxxxx</w:t>
        </w:r>
        <w:proofErr w:type="spellEnd"/>
      </w:hyperlink>
      <w:r>
        <w:rPr>
          <w:rFonts w:cstheme="minorHAnsi"/>
          <w:sz w:val="22"/>
          <w:szCs w:val="22"/>
        </w:rPr>
        <w:t xml:space="preserve"> lub pisemnie na adres: </w:t>
      </w:r>
      <w:proofErr w:type="spellStart"/>
      <w:r>
        <w:rPr>
          <w:rFonts w:cstheme="minorHAnsi"/>
          <w:sz w:val="22"/>
          <w:szCs w:val="22"/>
        </w:rPr>
        <w:t>xxxxxxxxxxxxxxxxxxxxxxxxxxxx</w:t>
      </w:r>
      <w:proofErr w:type="spellEnd"/>
    </w:p>
    <w:p w14:paraId="16F45A73" w14:textId="77777777" w:rsidR="00911283" w:rsidRDefault="001C2260">
      <w:pPr>
        <w:pStyle w:val="Akapitzlist"/>
        <w:numPr>
          <w:ilvl w:val="0"/>
          <w:numId w:val="19"/>
        </w:numPr>
        <w:spacing w:after="0" w:line="240" w:lineRule="auto"/>
        <w:ind w:left="284" w:hanging="284"/>
        <w:jc w:val="both"/>
        <w:rPr>
          <w:rFonts w:asciiTheme="minorHAnsi" w:hAnsiTheme="minorHAnsi" w:cstheme="minorHAnsi"/>
          <w:sz w:val="22"/>
          <w:szCs w:val="22"/>
        </w:rPr>
      </w:pPr>
      <w:r>
        <w:rPr>
          <w:rFonts w:cstheme="minorHAnsi"/>
          <w:sz w:val="22"/>
          <w:szCs w:val="22"/>
        </w:rPr>
        <w:t>Dane po zrealizowaniu celu, dla którego zostały zebrane, będą przetwarzane do celów archiwalnych i przechowywane przez okres niezbędny do zrealizowania przepisów dotyczących archiwizowania danych obowiązujących u Administratora.</w:t>
      </w:r>
    </w:p>
    <w:p w14:paraId="373E9DE2" w14:textId="77777777" w:rsidR="00911283" w:rsidRDefault="001C2260">
      <w:pPr>
        <w:pStyle w:val="Akapitzlist"/>
        <w:numPr>
          <w:ilvl w:val="0"/>
          <w:numId w:val="19"/>
        </w:numPr>
        <w:spacing w:after="0" w:line="240" w:lineRule="auto"/>
        <w:ind w:left="284" w:hanging="284"/>
        <w:jc w:val="both"/>
        <w:rPr>
          <w:rFonts w:asciiTheme="minorHAnsi" w:hAnsiTheme="minorHAnsi" w:cstheme="minorHAnsi"/>
          <w:sz w:val="22"/>
          <w:szCs w:val="22"/>
        </w:rPr>
      </w:pPr>
      <w:r>
        <w:rPr>
          <w:rFonts w:cstheme="minorHAnsi"/>
          <w:sz w:val="22"/>
          <w:szCs w:val="22"/>
        </w:rPr>
        <w:t xml:space="preserve">Zgoda na przetwarzanie danych osobowych może zostać cofnięta w dowolnym momencie. </w:t>
      </w:r>
    </w:p>
    <w:p w14:paraId="783BC91B" w14:textId="77777777" w:rsidR="00911283" w:rsidRDefault="001C2260">
      <w:pPr>
        <w:pStyle w:val="Akapitzlist"/>
        <w:numPr>
          <w:ilvl w:val="0"/>
          <w:numId w:val="19"/>
        </w:numPr>
        <w:spacing w:after="0" w:line="240" w:lineRule="auto"/>
        <w:ind w:left="284" w:hanging="284"/>
        <w:jc w:val="both"/>
        <w:rPr>
          <w:rFonts w:asciiTheme="minorHAnsi" w:hAnsiTheme="minorHAnsi" w:cstheme="minorHAnsi"/>
          <w:sz w:val="22"/>
          <w:szCs w:val="22"/>
        </w:rPr>
      </w:pPr>
      <w:r>
        <w:rPr>
          <w:rFonts w:cstheme="minorHAnsi"/>
          <w:sz w:val="22"/>
          <w:szCs w:val="22"/>
        </w:rPr>
        <w:t>Osoby, których dane dotyczą, mają prawo do:</w:t>
      </w:r>
    </w:p>
    <w:p w14:paraId="289F0121" w14:textId="77777777" w:rsidR="00911283" w:rsidRDefault="001C2260">
      <w:pPr>
        <w:pStyle w:val="Akapitzlist"/>
        <w:numPr>
          <w:ilvl w:val="0"/>
          <w:numId w:val="20"/>
        </w:numPr>
        <w:spacing w:after="0" w:line="240" w:lineRule="auto"/>
        <w:ind w:left="709"/>
        <w:jc w:val="both"/>
        <w:rPr>
          <w:rFonts w:asciiTheme="minorHAnsi" w:hAnsiTheme="minorHAnsi" w:cstheme="minorHAnsi"/>
          <w:sz w:val="22"/>
          <w:szCs w:val="22"/>
        </w:rPr>
      </w:pPr>
      <w:r>
        <w:rPr>
          <w:rFonts w:cstheme="minorHAnsi"/>
          <w:sz w:val="22"/>
          <w:szCs w:val="22"/>
        </w:rPr>
        <w:t>dostępu do swoich danych osobowych,</w:t>
      </w:r>
    </w:p>
    <w:p w14:paraId="76FB0D40" w14:textId="77777777" w:rsidR="00911283" w:rsidRDefault="001C2260">
      <w:pPr>
        <w:pStyle w:val="Akapitzlist"/>
        <w:numPr>
          <w:ilvl w:val="0"/>
          <w:numId w:val="20"/>
        </w:numPr>
        <w:spacing w:after="0" w:line="240" w:lineRule="auto"/>
        <w:ind w:left="709"/>
        <w:jc w:val="both"/>
        <w:rPr>
          <w:rFonts w:asciiTheme="minorHAnsi" w:hAnsiTheme="minorHAnsi" w:cstheme="minorHAnsi"/>
          <w:sz w:val="22"/>
          <w:szCs w:val="22"/>
        </w:rPr>
      </w:pPr>
      <w:r>
        <w:rPr>
          <w:rFonts w:cstheme="minorHAnsi"/>
          <w:sz w:val="22"/>
          <w:szCs w:val="22"/>
        </w:rPr>
        <w:t>żądania sprostowania danych, które są nieprawidłowe,</w:t>
      </w:r>
    </w:p>
    <w:p w14:paraId="18384E48" w14:textId="77777777" w:rsidR="00911283" w:rsidRDefault="001C2260">
      <w:pPr>
        <w:pStyle w:val="Akapitzlist"/>
        <w:numPr>
          <w:ilvl w:val="0"/>
          <w:numId w:val="20"/>
        </w:numPr>
        <w:spacing w:after="0" w:line="240" w:lineRule="auto"/>
        <w:ind w:left="709"/>
        <w:jc w:val="both"/>
        <w:rPr>
          <w:rFonts w:asciiTheme="minorHAnsi" w:hAnsiTheme="minorHAnsi" w:cstheme="minorHAnsi"/>
          <w:sz w:val="22"/>
          <w:szCs w:val="22"/>
        </w:rPr>
      </w:pPr>
      <w:r>
        <w:rPr>
          <w:rFonts w:cstheme="minorHAnsi"/>
          <w:sz w:val="22"/>
          <w:szCs w:val="22"/>
        </w:rPr>
        <w:t>żądania usunięcia danych, gdy:</w:t>
      </w:r>
    </w:p>
    <w:p w14:paraId="431FE7B7" w14:textId="77777777" w:rsidR="00911283" w:rsidRDefault="001C2260">
      <w:pPr>
        <w:pStyle w:val="Akapitzlist"/>
        <w:numPr>
          <w:ilvl w:val="0"/>
          <w:numId w:val="21"/>
        </w:numPr>
        <w:spacing w:after="0" w:line="240" w:lineRule="auto"/>
        <w:ind w:left="993" w:hanging="284"/>
        <w:jc w:val="both"/>
        <w:rPr>
          <w:rFonts w:asciiTheme="minorHAnsi" w:hAnsiTheme="minorHAnsi" w:cstheme="minorHAnsi"/>
          <w:sz w:val="22"/>
          <w:szCs w:val="22"/>
        </w:rPr>
      </w:pPr>
      <w:r>
        <w:rPr>
          <w:rFonts w:cstheme="minorHAnsi"/>
          <w:sz w:val="22"/>
          <w:szCs w:val="22"/>
        </w:rPr>
        <w:lastRenderedPageBreak/>
        <w:t>dane nie są niezbędne do celów, dla których zostały zebrane,</w:t>
      </w:r>
    </w:p>
    <w:p w14:paraId="3A091CDD" w14:textId="77777777" w:rsidR="00911283" w:rsidRDefault="001C2260">
      <w:pPr>
        <w:pStyle w:val="Akapitzlist"/>
        <w:numPr>
          <w:ilvl w:val="0"/>
          <w:numId w:val="21"/>
        </w:numPr>
        <w:spacing w:after="0" w:line="240" w:lineRule="auto"/>
        <w:ind w:left="993" w:hanging="284"/>
        <w:jc w:val="both"/>
        <w:rPr>
          <w:rFonts w:asciiTheme="minorHAnsi" w:hAnsiTheme="minorHAnsi" w:cstheme="minorHAnsi"/>
          <w:sz w:val="22"/>
          <w:szCs w:val="22"/>
        </w:rPr>
      </w:pPr>
      <w:r>
        <w:rPr>
          <w:rFonts w:cstheme="minorHAnsi"/>
          <w:sz w:val="22"/>
          <w:szCs w:val="22"/>
        </w:rPr>
        <w:t>po cofnięciu zgody na przetwarzanie danych,</w:t>
      </w:r>
    </w:p>
    <w:p w14:paraId="0AA52BC5" w14:textId="77777777" w:rsidR="00911283" w:rsidRDefault="001C2260">
      <w:pPr>
        <w:pStyle w:val="Akapitzlist"/>
        <w:numPr>
          <w:ilvl w:val="0"/>
          <w:numId w:val="21"/>
        </w:numPr>
        <w:spacing w:after="0" w:line="240" w:lineRule="auto"/>
        <w:ind w:left="993" w:hanging="284"/>
        <w:jc w:val="both"/>
        <w:rPr>
          <w:rFonts w:asciiTheme="minorHAnsi" w:hAnsiTheme="minorHAnsi" w:cstheme="minorHAnsi"/>
          <w:sz w:val="22"/>
          <w:szCs w:val="22"/>
        </w:rPr>
      </w:pPr>
      <w:r>
        <w:rPr>
          <w:rFonts w:cstheme="minorHAnsi"/>
          <w:sz w:val="22"/>
          <w:szCs w:val="22"/>
        </w:rPr>
        <w:t>dane przetwarzane są niezgodnie z prawem,</w:t>
      </w:r>
    </w:p>
    <w:p w14:paraId="7D8CE41A" w14:textId="77777777" w:rsidR="00911283" w:rsidRDefault="001C2260">
      <w:pPr>
        <w:pStyle w:val="Akapitzlist"/>
        <w:numPr>
          <w:ilvl w:val="0"/>
          <w:numId w:val="20"/>
        </w:numPr>
        <w:spacing w:after="0" w:line="240" w:lineRule="auto"/>
        <w:ind w:left="709"/>
        <w:jc w:val="both"/>
        <w:rPr>
          <w:rFonts w:asciiTheme="minorHAnsi" w:hAnsiTheme="minorHAnsi" w:cstheme="minorHAnsi"/>
          <w:sz w:val="22"/>
          <w:szCs w:val="22"/>
        </w:rPr>
      </w:pPr>
      <w:r>
        <w:rPr>
          <w:rFonts w:cstheme="minorHAnsi"/>
          <w:sz w:val="22"/>
          <w:szCs w:val="22"/>
        </w:rPr>
        <w:t>żądania ograniczenia przetwarzania, gdy:</w:t>
      </w:r>
    </w:p>
    <w:p w14:paraId="2117BAD9" w14:textId="77777777" w:rsidR="00911283" w:rsidRDefault="001C2260">
      <w:pPr>
        <w:pStyle w:val="Akapitzlist"/>
        <w:numPr>
          <w:ilvl w:val="0"/>
          <w:numId w:val="22"/>
        </w:numPr>
        <w:spacing w:after="0" w:line="240" w:lineRule="auto"/>
        <w:ind w:left="993" w:hanging="284"/>
        <w:jc w:val="both"/>
        <w:rPr>
          <w:rFonts w:asciiTheme="minorHAnsi" w:hAnsiTheme="minorHAnsi" w:cstheme="minorHAnsi"/>
          <w:sz w:val="22"/>
          <w:szCs w:val="22"/>
        </w:rPr>
      </w:pPr>
      <w:r>
        <w:rPr>
          <w:rFonts w:cstheme="minorHAnsi"/>
          <w:sz w:val="22"/>
          <w:szCs w:val="22"/>
        </w:rPr>
        <w:t>osoby te kwestionują prawidłowość danych,</w:t>
      </w:r>
    </w:p>
    <w:p w14:paraId="2667E4FC" w14:textId="77777777" w:rsidR="00911283" w:rsidRDefault="001C2260">
      <w:pPr>
        <w:pStyle w:val="Akapitzlist"/>
        <w:numPr>
          <w:ilvl w:val="0"/>
          <w:numId w:val="22"/>
        </w:numPr>
        <w:spacing w:after="0" w:line="240" w:lineRule="auto"/>
        <w:ind w:left="993" w:hanging="284"/>
        <w:jc w:val="both"/>
        <w:rPr>
          <w:rFonts w:asciiTheme="minorHAnsi" w:hAnsiTheme="minorHAnsi" w:cstheme="minorHAnsi"/>
          <w:sz w:val="22"/>
          <w:szCs w:val="22"/>
        </w:rPr>
      </w:pPr>
      <w:r>
        <w:rPr>
          <w:rFonts w:cstheme="minorHAnsi"/>
          <w:sz w:val="22"/>
          <w:szCs w:val="22"/>
        </w:rPr>
        <w:t xml:space="preserve">przetwarzanie jest niezgodne z prawem, a osoby te sprzeciwiają się usunięciu danych </w:t>
      </w:r>
    </w:p>
    <w:p w14:paraId="7AC85C54" w14:textId="77777777" w:rsidR="00911283" w:rsidRDefault="001C2260">
      <w:pPr>
        <w:pStyle w:val="Akapitzlist"/>
        <w:numPr>
          <w:ilvl w:val="0"/>
          <w:numId w:val="22"/>
        </w:numPr>
        <w:spacing w:after="0" w:line="240" w:lineRule="auto"/>
        <w:ind w:left="993" w:hanging="284"/>
        <w:jc w:val="both"/>
        <w:rPr>
          <w:rFonts w:asciiTheme="minorHAnsi" w:hAnsiTheme="minorHAnsi" w:cstheme="minorHAnsi"/>
          <w:sz w:val="22"/>
          <w:szCs w:val="22"/>
        </w:rPr>
      </w:pPr>
      <w:r>
        <w:rPr>
          <w:rFonts w:cstheme="minorHAnsi"/>
          <w:sz w:val="22"/>
          <w:szCs w:val="22"/>
        </w:rPr>
        <w:t>Administrator nie potrzebuje już danych osobowych do celów przetwarzania, ale są one potrzebne osobom, których dane dotyczą, do ustalenia, dochodzenia lub obrony roszczeń.</w:t>
      </w:r>
    </w:p>
    <w:p w14:paraId="738AF8F9" w14:textId="77777777" w:rsidR="00911283" w:rsidRDefault="001C2260">
      <w:pPr>
        <w:pStyle w:val="Akapitzlist"/>
        <w:numPr>
          <w:ilvl w:val="0"/>
          <w:numId w:val="19"/>
        </w:numPr>
        <w:spacing w:after="0" w:line="240" w:lineRule="auto"/>
        <w:ind w:left="284" w:hanging="284"/>
        <w:jc w:val="both"/>
        <w:rPr>
          <w:rFonts w:asciiTheme="minorHAnsi" w:hAnsiTheme="minorHAnsi" w:cstheme="minorHAnsi"/>
          <w:sz w:val="22"/>
          <w:szCs w:val="22"/>
        </w:rPr>
      </w:pPr>
      <w:r>
        <w:rPr>
          <w:rFonts w:cstheme="minorHAnsi"/>
          <w:sz w:val="22"/>
          <w:szCs w:val="22"/>
        </w:rPr>
        <w:t>Mam prawo do wniesienia skargi do organu nadzorczego, którym jest Prezes Urzędu Ochrony Danych Osobowych.</w:t>
      </w:r>
    </w:p>
    <w:p w14:paraId="357E6F67" w14:textId="77777777" w:rsidR="00911283" w:rsidRDefault="001C2260">
      <w:pPr>
        <w:numPr>
          <w:ilvl w:val="0"/>
          <w:numId w:val="19"/>
        </w:numPr>
        <w:suppressAutoHyphens/>
        <w:ind w:left="284" w:right="330" w:hanging="284"/>
        <w:jc w:val="both"/>
        <w:rPr>
          <w:rFonts w:asciiTheme="minorHAnsi" w:hAnsiTheme="minorHAnsi" w:cstheme="minorHAnsi"/>
          <w:sz w:val="22"/>
          <w:szCs w:val="22"/>
        </w:rPr>
      </w:pPr>
      <w:r>
        <w:rPr>
          <w:rFonts w:asciiTheme="minorHAnsi" w:hAnsiTheme="minorHAnsi" w:cstheme="minorHAnsi"/>
          <w:sz w:val="22"/>
          <w:szCs w:val="22"/>
        </w:rPr>
        <w:t xml:space="preserve">Podanie danych jest dobrowolne, ale niezbędne do realizacji </w:t>
      </w:r>
      <w:r>
        <w:rPr>
          <w:rFonts w:asciiTheme="minorHAnsi" w:hAnsiTheme="minorHAnsi" w:cstheme="minorHAnsi"/>
          <w:sz w:val="22"/>
          <w:szCs w:val="22"/>
          <w:lang w:eastAsia="ar-SA"/>
        </w:rPr>
        <w:t xml:space="preserve">programu polityki </w:t>
      </w:r>
      <w:r>
        <w:rPr>
          <w:rFonts w:asciiTheme="minorHAnsi" w:hAnsiTheme="minorHAnsi" w:cstheme="minorHAnsi"/>
          <w:sz w:val="22"/>
          <w:szCs w:val="22"/>
        </w:rPr>
        <w:t>zdrowotnej     …………………………………………………………………………………………</w:t>
      </w:r>
      <w:r>
        <w:rPr>
          <w:rFonts w:asciiTheme="minorHAnsi" w:hAnsiTheme="minorHAnsi" w:cstheme="minorHAnsi"/>
          <w:i/>
          <w:sz w:val="22"/>
          <w:szCs w:val="22"/>
        </w:rPr>
        <w:t>(nazwa programu )</w:t>
      </w:r>
    </w:p>
    <w:p w14:paraId="4E84A180" w14:textId="77777777" w:rsidR="00911283" w:rsidRDefault="001C2260">
      <w:pPr>
        <w:numPr>
          <w:ilvl w:val="0"/>
          <w:numId w:val="19"/>
        </w:numPr>
        <w:suppressAutoHyphens/>
        <w:ind w:left="284" w:right="330" w:hanging="284"/>
        <w:jc w:val="both"/>
        <w:rPr>
          <w:rFonts w:asciiTheme="minorHAnsi" w:hAnsiTheme="minorHAnsi" w:cstheme="minorHAnsi"/>
          <w:sz w:val="22"/>
          <w:szCs w:val="22"/>
        </w:rPr>
      </w:pPr>
      <w:r>
        <w:rPr>
          <w:rFonts w:asciiTheme="minorHAnsi" w:hAnsiTheme="minorHAnsi" w:cstheme="minorHAnsi"/>
          <w:sz w:val="22"/>
          <w:szCs w:val="22"/>
        </w:rPr>
        <w:t xml:space="preserve">Dane osobowe nie będą przetwarzane w sposób opierający się </w:t>
      </w:r>
      <w:r>
        <w:rPr>
          <w:rFonts w:asciiTheme="minorHAnsi" w:hAnsiTheme="minorHAnsi" w:cstheme="minorHAnsi"/>
          <w:sz w:val="22"/>
          <w:szCs w:val="22"/>
          <w:lang w:eastAsia="ar-SA"/>
        </w:rPr>
        <w:t>wyłącznie na zautom</w:t>
      </w:r>
      <w:r>
        <w:rPr>
          <w:rFonts w:asciiTheme="minorHAnsi" w:hAnsiTheme="minorHAnsi" w:cstheme="minorHAnsi"/>
          <w:sz w:val="22"/>
          <w:szCs w:val="22"/>
        </w:rPr>
        <w:t>atyzowanym przetwarzaniu, w tym profilowaniu.</w:t>
      </w:r>
    </w:p>
    <w:p w14:paraId="51349898" w14:textId="77777777" w:rsidR="00911283" w:rsidRDefault="001C2260">
      <w:pPr>
        <w:numPr>
          <w:ilvl w:val="0"/>
          <w:numId w:val="19"/>
        </w:numPr>
        <w:suppressAutoHyphens/>
        <w:ind w:left="284" w:right="330" w:hanging="284"/>
        <w:jc w:val="both"/>
        <w:rPr>
          <w:rFonts w:asciiTheme="minorHAnsi" w:hAnsiTheme="minorHAnsi" w:cstheme="minorHAnsi"/>
          <w:sz w:val="22"/>
          <w:szCs w:val="22"/>
        </w:rPr>
      </w:pPr>
      <w:r>
        <w:rPr>
          <w:rFonts w:asciiTheme="minorHAnsi" w:hAnsiTheme="minorHAnsi" w:cstheme="minorHAnsi"/>
          <w:iCs/>
          <w:sz w:val="22"/>
          <w:szCs w:val="22"/>
        </w:rPr>
        <w:t>Odbiorcami danych są podmioty, którym Administrator zlecił realizację Programu.</w:t>
      </w:r>
    </w:p>
    <w:p w14:paraId="69CEEB0A" w14:textId="77777777" w:rsidR="00911283" w:rsidRDefault="00911283">
      <w:pPr>
        <w:ind w:right="330"/>
        <w:jc w:val="both"/>
        <w:rPr>
          <w:rFonts w:asciiTheme="minorHAnsi" w:hAnsiTheme="minorHAnsi" w:cstheme="minorHAnsi"/>
          <w:i/>
          <w:iCs/>
          <w:sz w:val="20"/>
          <w:szCs w:val="20"/>
        </w:rPr>
      </w:pPr>
    </w:p>
    <w:p w14:paraId="421BC715" w14:textId="77777777" w:rsidR="00911283" w:rsidRDefault="001C2260">
      <w:pPr>
        <w:ind w:right="330"/>
        <w:jc w:val="right"/>
        <w:rPr>
          <w:rFonts w:asciiTheme="minorHAnsi" w:hAnsiTheme="minorHAnsi" w:cstheme="minorHAnsi"/>
          <w:i/>
          <w:iCs/>
          <w:sz w:val="20"/>
          <w:szCs w:val="20"/>
        </w:rPr>
      </w:pPr>
      <w:r>
        <w:rPr>
          <w:rFonts w:asciiTheme="minorHAnsi" w:hAnsiTheme="minorHAnsi" w:cstheme="minorHAnsi"/>
          <w:i/>
          <w:iCs/>
          <w:sz w:val="20"/>
          <w:szCs w:val="20"/>
        </w:rPr>
        <w:t>………………………………………………………….</w:t>
      </w:r>
    </w:p>
    <w:p w14:paraId="3EB15269" w14:textId="77777777" w:rsidR="00911283" w:rsidRDefault="00911283">
      <w:pPr>
        <w:ind w:right="330"/>
        <w:jc w:val="right"/>
        <w:rPr>
          <w:rFonts w:asciiTheme="minorHAnsi" w:hAnsiTheme="minorHAnsi" w:cstheme="minorHAnsi"/>
          <w:i/>
          <w:iCs/>
          <w:sz w:val="20"/>
          <w:szCs w:val="20"/>
        </w:rPr>
      </w:pPr>
    </w:p>
    <w:p w14:paraId="33B3618F" w14:textId="77777777" w:rsidR="00911283" w:rsidRDefault="001C2260">
      <w:pPr>
        <w:ind w:right="330"/>
        <w:jc w:val="right"/>
        <w:rPr>
          <w:rFonts w:asciiTheme="minorHAnsi" w:hAnsiTheme="minorHAnsi" w:cstheme="minorHAnsi"/>
          <w:i/>
          <w:iCs/>
          <w:sz w:val="20"/>
          <w:szCs w:val="20"/>
        </w:rPr>
      </w:pPr>
      <w:r>
        <w:rPr>
          <w:rFonts w:asciiTheme="minorHAnsi" w:hAnsiTheme="minorHAnsi" w:cstheme="minorHAnsi"/>
          <w:i/>
          <w:iCs/>
          <w:sz w:val="20"/>
          <w:szCs w:val="20"/>
        </w:rPr>
        <w:t xml:space="preserve">Data i czytelny podpis </w:t>
      </w:r>
    </w:p>
    <w:p w14:paraId="03B27582" w14:textId="77777777" w:rsidR="00911283" w:rsidRDefault="001C2260">
      <w:pPr>
        <w:ind w:right="330"/>
        <w:jc w:val="right"/>
        <w:rPr>
          <w:rFonts w:asciiTheme="minorHAnsi" w:hAnsiTheme="minorHAnsi" w:cstheme="minorHAnsi"/>
          <w:i/>
          <w:sz w:val="20"/>
          <w:szCs w:val="20"/>
        </w:rPr>
      </w:pPr>
      <w:r>
        <w:rPr>
          <w:rFonts w:asciiTheme="minorHAnsi" w:hAnsiTheme="minorHAnsi" w:cstheme="minorHAnsi"/>
          <w:i/>
          <w:iCs/>
          <w:sz w:val="20"/>
          <w:szCs w:val="20"/>
        </w:rPr>
        <w:t xml:space="preserve">Uczestnika/Uczestniczki programu </w:t>
      </w:r>
    </w:p>
    <w:p w14:paraId="7052A56F" w14:textId="77777777" w:rsidR="00911283" w:rsidRDefault="00911283">
      <w:pPr>
        <w:rPr>
          <w:rFonts w:asciiTheme="minorHAnsi" w:hAnsiTheme="minorHAnsi" w:cstheme="minorHAnsi"/>
        </w:rPr>
      </w:pPr>
    </w:p>
    <w:p w14:paraId="2DA18FC8" w14:textId="77777777" w:rsidR="00911283" w:rsidRDefault="00911283">
      <w:pPr>
        <w:rPr>
          <w:rFonts w:asciiTheme="minorHAnsi" w:hAnsiTheme="minorHAnsi" w:cstheme="minorHAnsi"/>
          <w:color w:val="000000"/>
        </w:rPr>
      </w:pPr>
    </w:p>
    <w:p w14:paraId="2A15BA42" w14:textId="77777777" w:rsidR="00911283" w:rsidRDefault="00911283">
      <w:pPr>
        <w:rPr>
          <w:rFonts w:asciiTheme="minorHAnsi" w:hAnsiTheme="minorHAnsi" w:cstheme="minorHAnsi"/>
          <w:color w:val="000000"/>
        </w:rPr>
      </w:pPr>
    </w:p>
    <w:p w14:paraId="1E973E36" w14:textId="77777777" w:rsidR="00911283" w:rsidRDefault="00911283">
      <w:pPr>
        <w:rPr>
          <w:rFonts w:asciiTheme="minorHAnsi" w:hAnsiTheme="minorHAnsi" w:cstheme="minorHAnsi"/>
          <w:color w:val="000000"/>
        </w:rPr>
      </w:pPr>
    </w:p>
    <w:p w14:paraId="2B3A54FE" w14:textId="77777777" w:rsidR="00911283" w:rsidRDefault="00911283">
      <w:pPr>
        <w:rPr>
          <w:rFonts w:asciiTheme="minorHAnsi" w:hAnsiTheme="minorHAnsi" w:cstheme="minorHAnsi"/>
          <w:color w:val="000000"/>
        </w:rPr>
      </w:pPr>
    </w:p>
    <w:p w14:paraId="77DB50AA" w14:textId="77777777" w:rsidR="00911283" w:rsidRDefault="00911283">
      <w:pPr>
        <w:rPr>
          <w:rFonts w:asciiTheme="minorHAnsi" w:hAnsiTheme="minorHAnsi" w:cstheme="minorHAnsi"/>
          <w:color w:val="000000"/>
        </w:rPr>
      </w:pPr>
    </w:p>
    <w:p w14:paraId="33B27308" w14:textId="77777777" w:rsidR="00911283" w:rsidRDefault="001C2260">
      <w:pPr>
        <w:spacing w:after="200" w:line="276" w:lineRule="auto"/>
        <w:rPr>
          <w:rFonts w:asciiTheme="minorHAnsi" w:hAnsiTheme="minorHAnsi" w:cstheme="minorHAnsi"/>
          <w:color w:val="000000"/>
        </w:rPr>
      </w:pPr>
      <w:r>
        <w:br w:type="page"/>
      </w:r>
    </w:p>
    <w:p w14:paraId="5FF3DBB0" w14:textId="77777777" w:rsidR="00911283" w:rsidRDefault="001C2260" w:rsidP="00B958E9">
      <w:pPr>
        <w:pStyle w:val="Nagwek2"/>
        <w:rPr>
          <w:rFonts w:asciiTheme="minorHAnsi" w:hAnsiTheme="minorHAnsi"/>
        </w:rPr>
      </w:pPr>
      <w:bookmarkStart w:id="95" w:name="_Toc123860858"/>
      <w:r>
        <w:lastRenderedPageBreak/>
        <w:t>c. Sprawozdanie z wykonania świadczeń</w:t>
      </w:r>
      <w:bookmarkEnd w:id="95"/>
    </w:p>
    <w:p w14:paraId="293FCA5A" w14:textId="77777777" w:rsidR="00911283" w:rsidRDefault="001C2260" w:rsidP="00EE42E4">
      <w:pPr>
        <w:spacing w:line="276" w:lineRule="auto"/>
        <w:jc w:val="right"/>
        <w:rPr>
          <w:rFonts w:asciiTheme="minorHAnsi" w:hAnsiTheme="minorHAnsi" w:cstheme="minorHAnsi"/>
          <w:color w:val="000000"/>
        </w:rPr>
      </w:pPr>
      <w:r>
        <w:rPr>
          <w:rFonts w:asciiTheme="minorHAnsi" w:hAnsiTheme="minorHAnsi" w:cstheme="minorHAnsi"/>
          <w:color w:val="000000"/>
        </w:rPr>
        <w:t>WZÓR</w:t>
      </w:r>
    </w:p>
    <w:p w14:paraId="0F42A941" w14:textId="77777777" w:rsidR="00911283" w:rsidRDefault="001C2260" w:rsidP="00EE42E4">
      <w:pPr>
        <w:spacing w:line="276" w:lineRule="auto"/>
        <w:jc w:val="center"/>
        <w:rPr>
          <w:rFonts w:asciiTheme="minorHAnsi" w:hAnsiTheme="minorHAnsi" w:cstheme="minorHAnsi"/>
          <w:b/>
          <w:color w:val="000000"/>
        </w:rPr>
      </w:pPr>
      <w:r>
        <w:rPr>
          <w:rFonts w:asciiTheme="minorHAnsi" w:hAnsiTheme="minorHAnsi" w:cstheme="minorHAnsi"/>
          <w:b/>
          <w:color w:val="000000"/>
        </w:rPr>
        <w:t>SPRAWOZDANIE Z WYKONANIA ŚWIADCZEŃ</w:t>
      </w:r>
    </w:p>
    <w:p w14:paraId="5448B175" w14:textId="659CF629" w:rsidR="00127E0A" w:rsidRDefault="001C2260" w:rsidP="00EE42E4">
      <w:pPr>
        <w:spacing w:line="276" w:lineRule="auto"/>
        <w:jc w:val="center"/>
        <w:rPr>
          <w:rFonts w:asciiTheme="minorHAnsi" w:hAnsiTheme="minorHAnsi" w:cstheme="minorHAnsi"/>
          <w:i/>
          <w:color w:val="000000"/>
          <w:sz w:val="22"/>
          <w:szCs w:val="22"/>
        </w:rPr>
      </w:pPr>
      <w:r>
        <w:rPr>
          <w:rFonts w:asciiTheme="minorHAnsi" w:hAnsiTheme="minorHAnsi" w:cstheme="minorHAnsi"/>
          <w:i/>
          <w:color w:val="000000"/>
          <w:sz w:val="22"/>
          <w:szCs w:val="22"/>
        </w:rPr>
        <w:t xml:space="preserve">Program profilaktyki </w:t>
      </w:r>
      <w:r w:rsidR="00127E0A">
        <w:rPr>
          <w:rFonts w:asciiTheme="minorHAnsi" w:hAnsiTheme="minorHAnsi" w:cstheme="minorHAnsi"/>
          <w:i/>
          <w:color w:val="000000"/>
          <w:sz w:val="22"/>
          <w:szCs w:val="22"/>
        </w:rPr>
        <w:t xml:space="preserve">chorób zakaźnych - szczepienie </w:t>
      </w:r>
      <w:proofErr w:type="spellStart"/>
      <w:r w:rsidR="00127E0A">
        <w:rPr>
          <w:rFonts w:asciiTheme="minorHAnsi" w:hAnsiTheme="minorHAnsi" w:cstheme="minorHAnsi"/>
          <w:i/>
          <w:color w:val="000000"/>
          <w:sz w:val="22"/>
          <w:szCs w:val="22"/>
        </w:rPr>
        <w:t>wysokoskojarzonym</w:t>
      </w:r>
      <w:proofErr w:type="spellEnd"/>
      <w:r w:rsidR="00127E0A">
        <w:rPr>
          <w:rFonts w:asciiTheme="minorHAnsi" w:hAnsiTheme="minorHAnsi" w:cstheme="minorHAnsi"/>
          <w:i/>
          <w:color w:val="000000"/>
          <w:sz w:val="22"/>
          <w:szCs w:val="22"/>
        </w:rPr>
        <w:t xml:space="preserve"> preparatem „6 w 1”</w:t>
      </w:r>
    </w:p>
    <w:p w14:paraId="0B63CBD4" w14:textId="091A62B0" w:rsidR="00911283" w:rsidRDefault="001C2260" w:rsidP="00EE42E4">
      <w:pPr>
        <w:spacing w:line="276" w:lineRule="auto"/>
        <w:jc w:val="center"/>
        <w:rPr>
          <w:rFonts w:asciiTheme="minorHAnsi" w:hAnsiTheme="minorHAnsi" w:cstheme="minorHAnsi"/>
          <w:i/>
          <w:color w:val="000000"/>
          <w:sz w:val="22"/>
          <w:szCs w:val="22"/>
        </w:rPr>
      </w:pPr>
      <w:r>
        <w:rPr>
          <w:rFonts w:asciiTheme="minorHAnsi" w:hAnsiTheme="minorHAnsi" w:cstheme="minorHAnsi"/>
          <w:i/>
          <w:color w:val="000000"/>
          <w:sz w:val="22"/>
          <w:szCs w:val="22"/>
        </w:rPr>
        <w:t xml:space="preserve">dla </w:t>
      </w:r>
      <w:r w:rsidRPr="00C416DA">
        <w:rPr>
          <w:rFonts w:asciiTheme="minorHAnsi" w:hAnsiTheme="minorHAnsi" w:cstheme="minorHAnsi"/>
          <w:i/>
          <w:color w:val="000000"/>
          <w:sz w:val="22"/>
          <w:szCs w:val="22"/>
        </w:rPr>
        <w:t xml:space="preserve">mieszkańców </w:t>
      </w:r>
      <w:r w:rsidR="00C416DA" w:rsidRPr="00C416DA">
        <w:rPr>
          <w:rFonts w:asciiTheme="minorHAnsi" w:hAnsiTheme="minorHAnsi" w:cstheme="minorHAnsi"/>
          <w:i/>
          <w:sz w:val="22"/>
          <w:szCs w:val="22"/>
        </w:rPr>
        <w:t>Gminy Kleszczów</w:t>
      </w:r>
      <w:r w:rsidR="00C416DA" w:rsidRPr="00C416DA">
        <w:rPr>
          <w:rFonts w:asciiTheme="minorHAnsi" w:hAnsiTheme="minorHAnsi" w:cstheme="minorHAnsi"/>
          <w:i/>
          <w:color w:val="000000"/>
          <w:sz w:val="22"/>
          <w:szCs w:val="22"/>
        </w:rPr>
        <w:t xml:space="preserve"> </w:t>
      </w:r>
      <w:r w:rsidRPr="00C416DA">
        <w:rPr>
          <w:rFonts w:asciiTheme="minorHAnsi" w:hAnsiTheme="minorHAnsi" w:cstheme="minorHAnsi"/>
          <w:i/>
          <w:color w:val="000000"/>
          <w:sz w:val="22"/>
          <w:szCs w:val="22"/>
        </w:rPr>
        <w:t>na</w:t>
      </w:r>
      <w:r>
        <w:rPr>
          <w:rFonts w:asciiTheme="minorHAnsi" w:hAnsiTheme="minorHAnsi" w:cstheme="minorHAnsi"/>
          <w:i/>
          <w:color w:val="000000"/>
          <w:sz w:val="22"/>
          <w:szCs w:val="22"/>
        </w:rPr>
        <w:t xml:space="preserve"> lata 2023–2025</w:t>
      </w:r>
    </w:p>
    <w:p w14:paraId="0E8F33C0" w14:textId="77777777" w:rsidR="00911283" w:rsidRDefault="001C2260" w:rsidP="00EE42E4">
      <w:pPr>
        <w:numPr>
          <w:ilvl w:val="0"/>
          <w:numId w:val="14"/>
        </w:numPr>
        <w:spacing w:line="276" w:lineRule="auto"/>
        <w:ind w:left="0"/>
        <w:contextualSpacing/>
        <w:jc w:val="both"/>
        <w:rPr>
          <w:rFonts w:asciiTheme="minorHAnsi" w:hAnsiTheme="minorHAnsi" w:cstheme="minorHAnsi"/>
          <w:b/>
          <w:color w:val="000000"/>
        </w:rPr>
      </w:pPr>
      <w:r>
        <w:rPr>
          <w:rFonts w:asciiTheme="minorHAnsi" w:hAnsiTheme="minorHAnsi" w:cstheme="minorHAnsi"/>
          <w:b/>
          <w:color w:val="000000"/>
        </w:rPr>
        <w:t xml:space="preserve">Sprawozdanie </w:t>
      </w:r>
    </w:p>
    <w:p w14:paraId="26C0F4EA" w14:textId="725DEAEC" w:rsidR="00911283" w:rsidRDefault="001C2260"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 xml:space="preserve">miesięczne, za okres od …. do ….. </w:t>
      </w:r>
      <w:r>
        <w:rPr>
          <w:rFonts w:asciiTheme="minorHAnsi" w:hAnsiTheme="minorHAnsi" w:cstheme="minorHAnsi"/>
          <w:color w:val="000000"/>
        </w:rPr>
        <w:tab/>
        <w:t>……………………………….</w:t>
      </w:r>
    </w:p>
    <w:p w14:paraId="53807645" w14:textId="180A5BAB" w:rsidR="00911283" w:rsidRDefault="001C2260"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roczne, za rok</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w:t>
      </w:r>
    </w:p>
    <w:p w14:paraId="024616ED" w14:textId="77777777" w:rsidR="00911283" w:rsidRDefault="00911283" w:rsidP="00EE42E4">
      <w:pPr>
        <w:spacing w:line="276" w:lineRule="auto"/>
        <w:ind w:firstLine="708"/>
        <w:jc w:val="both"/>
        <w:rPr>
          <w:rFonts w:asciiTheme="minorHAnsi" w:hAnsiTheme="minorHAnsi" w:cstheme="minorHAnsi"/>
          <w:color w:val="000000"/>
        </w:rPr>
      </w:pPr>
    </w:p>
    <w:p w14:paraId="55EA3E1D" w14:textId="77777777" w:rsidR="00911283" w:rsidRDefault="00911283" w:rsidP="00EE42E4">
      <w:pPr>
        <w:spacing w:line="276" w:lineRule="auto"/>
        <w:ind w:firstLine="708"/>
        <w:jc w:val="both"/>
        <w:rPr>
          <w:rFonts w:asciiTheme="minorHAnsi" w:hAnsiTheme="minorHAnsi" w:cstheme="minorHAnsi"/>
          <w:b/>
          <w:color w:val="000000"/>
        </w:rPr>
      </w:pPr>
    </w:p>
    <w:p w14:paraId="165DCB56" w14:textId="77777777" w:rsidR="00911283" w:rsidRDefault="001C2260" w:rsidP="00EE42E4">
      <w:pPr>
        <w:numPr>
          <w:ilvl w:val="0"/>
          <w:numId w:val="14"/>
        </w:numPr>
        <w:spacing w:line="276" w:lineRule="auto"/>
        <w:ind w:left="0"/>
        <w:contextualSpacing/>
        <w:jc w:val="both"/>
        <w:rPr>
          <w:rFonts w:asciiTheme="minorHAnsi" w:hAnsiTheme="minorHAnsi" w:cstheme="minorHAnsi"/>
          <w:b/>
          <w:color w:val="000000"/>
        </w:rPr>
      </w:pPr>
      <w:r>
        <w:rPr>
          <w:rFonts w:asciiTheme="minorHAnsi" w:hAnsiTheme="minorHAnsi" w:cstheme="minorHAnsi"/>
          <w:b/>
          <w:color w:val="000000"/>
        </w:rPr>
        <w:t>Liczba przyjętych osób</w:t>
      </w:r>
      <w:r>
        <w:rPr>
          <w:rFonts w:asciiTheme="minorHAnsi" w:hAnsiTheme="minorHAnsi" w:cstheme="minorHAnsi"/>
          <w:b/>
          <w:bCs/>
          <w:color w:val="000000"/>
        </w:rPr>
        <w:t xml:space="preserve"> (badania wstępne) </w:t>
      </w:r>
      <w:r>
        <w:rPr>
          <w:rFonts w:asciiTheme="minorHAnsi" w:hAnsiTheme="minorHAnsi" w:cstheme="minorHAnsi"/>
          <w:b/>
          <w:color w:val="000000"/>
        </w:rPr>
        <w:tab/>
      </w:r>
      <w:r>
        <w:rPr>
          <w:rFonts w:asciiTheme="minorHAnsi" w:hAnsiTheme="minorHAnsi" w:cstheme="minorHAnsi"/>
          <w:b/>
          <w:color w:val="000000"/>
        </w:rPr>
        <w:tab/>
        <w:t>……………………………….</w:t>
      </w:r>
    </w:p>
    <w:p w14:paraId="274E62D5" w14:textId="7272FFB5" w:rsidR="00911283" w:rsidRDefault="001C2260"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 xml:space="preserve">dziewczęta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r w:rsidR="00CD6294">
        <w:rPr>
          <w:rFonts w:asciiTheme="minorHAnsi" w:hAnsiTheme="minorHAnsi" w:cstheme="minorHAnsi"/>
          <w:color w:val="000000"/>
        </w:rPr>
        <w:t xml:space="preserve">      </w:t>
      </w:r>
      <w:r>
        <w:rPr>
          <w:rFonts w:asciiTheme="minorHAnsi" w:hAnsiTheme="minorHAnsi" w:cstheme="minorHAnsi"/>
          <w:color w:val="000000"/>
        </w:rPr>
        <w:t xml:space="preserve">  ………………………………..</w:t>
      </w:r>
    </w:p>
    <w:p w14:paraId="05324EE3" w14:textId="376B9247" w:rsidR="00911283" w:rsidRDefault="001C2260"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 xml:space="preserve">chłopcy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r w:rsidR="00CD6294">
        <w:rPr>
          <w:rFonts w:asciiTheme="minorHAnsi" w:hAnsiTheme="minorHAnsi" w:cstheme="minorHAnsi"/>
          <w:color w:val="000000"/>
        </w:rPr>
        <w:t xml:space="preserve">      </w:t>
      </w:r>
      <w:r>
        <w:rPr>
          <w:rFonts w:asciiTheme="minorHAnsi" w:hAnsiTheme="minorHAnsi" w:cstheme="minorHAnsi"/>
          <w:color w:val="000000"/>
        </w:rPr>
        <w:t xml:space="preserve">  ………………………………..</w:t>
      </w:r>
    </w:p>
    <w:p w14:paraId="76091535" w14:textId="77777777" w:rsidR="00911283" w:rsidRDefault="00911283" w:rsidP="00EE42E4">
      <w:pPr>
        <w:spacing w:line="276" w:lineRule="auto"/>
        <w:ind w:firstLine="708"/>
        <w:jc w:val="both"/>
        <w:rPr>
          <w:rFonts w:asciiTheme="minorHAnsi" w:hAnsiTheme="minorHAnsi" w:cstheme="minorHAnsi"/>
          <w:color w:val="000000"/>
        </w:rPr>
      </w:pPr>
    </w:p>
    <w:p w14:paraId="557F7BAD" w14:textId="34D76C82" w:rsidR="00911283" w:rsidRDefault="001C2260" w:rsidP="00EE42E4">
      <w:pPr>
        <w:numPr>
          <w:ilvl w:val="0"/>
          <w:numId w:val="14"/>
        </w:numPr>
        <w:spacing w:line="276" w:lineRule="auto"/>
        <w:ind w:left="0"/>
        <w:contextualSpacing/>
        <w:jc w:val="both"/>
        <w:rPr>
          <w:rFonts w:asciiTheme="minorHAnsi" w:hAnsiTheme="minorHAnsi" w:cstheme="minorHAnsi"/>
          <w:b/>
          <w:bCs/>
          <w:color w:val="000000"/>
        </w:rPr>
      </w:pPr>
      <w:r>
        <w:rPr>
          <w:rFonts w:asciiTheme="minorHAnsi" w:hAnsiTheme="minorHAnsi" w:cstheme="minorHAnsi"/>
          <w:b/>
          <w:bCs/>
          <w:color w:val="000000"/>
        </w:rPr>
        <w:t>Liczba zaszczepiony osób</w:t>
      </w: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r>
      <w:r>
        <w:rPr>
          <w:rFonts w:asciiTheme="minorHAnsi" w:hAnsiTheme="minorHAnsi" w:cstheme="minorHAnsi"/>
          <w:b/>
          <w:bCs/>
          <w:color w:val="000000"/>
        </w:rPr>
        <w:tab/>
        <w:t>……………………………….</w:t>
      </w:r>
    </w:p>
    <w:p w14:paraId="16B88B92" w14:textId="76E80F05" w:rsidR="00911283" w:rsidRDefault="001C2260"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 xml:space="preserve">dziewczęta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r w:rsidR="00CD6294">
        <w:rPr>
          <w:rFonts w:asciiTheme="minorHAnsi" w:hAnsiTheme="minorHAnsi" w:cstheme="minorHAnsi"/>
          <w:color w:val="000000"/>
        </w:rPr>
        <w:t xml:space="preserve">      </w:t>
      </w:r>
      <w:r>
        <w:rPr>
          <w:rFonts w:asciiTheme="minorHAnsi" w:hAnsiTheme="minorHAnsi" w:cstheme="minorHAnsi"/>
          <w:color w:val="000000"/>
        </w:rPr>
        <w:t xml:space="preserve">     ………………………………..</w:t>
      </w:r>
    </w:p>
    <w:p w14:paraId="40CF0CD9" w14:textId="1E0F9769" w:rsidR="00911283" w:rsidRDefault="001C2260" w:rsidP="00EE42E4">
      <w:pPr>
        <w:spacing w:line="276" w:lineRule="auto"/>
        <w:ind w:firstLine="708"/>
        <w:jc w:val="both"/>
        <w:rPr>
          <w:rFonts w:asciiTheme="minorHAnsi" w:hAnsiTheme="minorHAnsi" w:cstheme="minorHAnsi"/>
          <w:color w:val="000000"/>
        </w:rPr>
      </w:pPr>
      <w:r>
        <w:rPr>
          <w:rFonts w:ascii="Wingdings" w:eastAsia="Wingdings" w:hAnsi="Wingdings" w:cs="Wingdings"/>
          <w:color w:val="000000"/>
        </w:rPr>
        <w:t></w:t>
      </w:r>
      <w:r>
        <w:rPr>
          <w:rFonts w:asciiTheme="minorHAnsi" w:hAnsiTheme="minorHAnsi" w:cstheme="minorHAnsi"/>
          <w:color w:val="000000"/>
        </w:rPr>
        <w:tab/>
        <w:t xml:space="preserve">chłopcy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r w:rsidR="00CD6294">
        <w:rPr>
          <w:rFonts w:asciiTheme="minorHAnsi" w:hAnsiTheme="minorHAnsi" w:cstheme="minorHAnsi"/>
          <w:color w:val="000000"/>
        </w:rPr>
        <w:t xml:space="preserve">      </w:t>
      </w:r>
      <w:r>
        <w:rPr>
          <w:rFonts w:asciiTheme="minorHAnsi" w:hAnsiTheme="minorHAnsi" w:cstheme="minorHAnsi"/>
          <w:color w:val="000000"/>
        </w:rPr>
        <w:t xml:space="preserve">    ………………………………..</w:t>
      </w:r>
    </w:p>
    <w:p w14:paraId="622CAC22" w14:textId="77777777" w:rsidR="00911283" w:rsidRDefault="00911283" w:rsidP="00EE42E4">
      <w:pPr>
        <w:spacing w:line="276" w:lineRule="auto"/>
        <w:jc w:val="both"/>
        <w:rPr>
          <w:rFonts w:asciiTheme="minorHAnsi" w:hAnsiTheme="minorHAnsi" w:cstheme="minorHAnsi"/>
          <w:color w:val="000000"/>
        </w:rPr>
      </w:pPr>
    </w:p>
    <w:p w14:paraId="66D4833E" w14:textId="77777777" w:rsidR="00911283" w:rsidRDefault="00911283" w:rsidP="00EE42E4">
      <w:pPr>
        <w:spacing w:line="276" w:lineRule="auto"/>
        <w:jc w:val="both"/>
        <w:rPr>
          <w:rFonts w:asciiTheme="minorHAnsi" w:hAnsiTheme="minorHAnsi" w:cstheme="minorHAnsi"/>
          <w:b/>
          <w:color w:val="000000"/>
        </w:rPr>
      </w:pPr>
    </w:p>
    <w:p w14:paraId="01BBDB23" w14:textId="77777777" w:rsidR="00911283" w:rsidRDefault="001C2260" w:rsidP="00EE42E4">
      <w:pPr>
        <w:numPr>
          <w:ilvl w:val="0"/>
          <w:numId w:val="14"/>
        </w:numPr>
        <w:spacing w:line="276" w:lineRule="auto"/>
        <w:ind w:left="0"/>
        <w:contextualSpacing/>
        <w:jc w:val="both"/>
        <w:rPr>
          <w:rFonts w:asciiTheme="minorHAnsi" w:hAnsiTheme="minorHAnsi" w:cstheme="minorHAnsi"/>
          <w:b/>
          <w:color w:val="000000"/>
        </w:rPr>
      </w:pPr>
      <w:r>
        <w:rPr>
          <w:rFonts w:asciiTheme="minorHAnsi" w:hAnsiTheme="minorHAnsi" w:cstheme="minorHAnsi"/>
          <w:b/>
          <w:color w:val="000000"/>
        </w:rPr>
        <w:t xml:space="preserve">Liczba zaobserwowanych podejrzeń </w:t>
      </w:r>
    </w:p>
    <w:p w14:paraId="1ED279A0" w14:textId="57304899" w:rsidR="00911283" w:rsidRDefault="001C2260" w:rsidP="00EE42E4">
      <w:pPr>
        <w:spacing w:line="276" w:lineRule="auto"/>
        <w:contextualSpacing/>
        <w:jc w:val="both"/>
        <w:rPr>
          <w:rFonts w:asciiTheme="minorHAnsi" w:hAnsiTheme="minorHAnsi" w:cstheme="minorHAnsi"/>
          <w:b/>
          <w:color w:val="000000"/>
        </w:rPr>
      </w:pPr>
      <w:r>
        <w:rPr>
          <w:rFonts w:asciiTheme="minorHAnsi" w:hAnsiTheme="minorHAnsi" w:cstheme="minorHAnsi"/>
          <w:b/>
          <w:color w:val="000000"/>
        </w:rPr>
        <w:t>lub stwierdzeń niepożądanych odczynów</w:t>
      </w:r>
      <w:r>
        <w:rPr>
          <w:rFonts w:asciiTheme="minorHAnsi" w:hAnsiTheme="minorHAnsi" w:cstheme="minorHAnsi"/>
          <w:b/>
          <w:color w:val="000000"/>
        </w:rPr>
        <w:tab/>
      </w:r>
      <w:r>
        <w:rPr>
          <w:rFonts w:asciiTheme="minorHAnsi" w:hAnsiTheme="minorHAnsi" w:cstheme="minorHAnsi"/>
          <w:b/>
          <w:color w:val="000000"/>
        </w:rPr>
        <w:tab/>
        <w:t>….……………………..……..</w:t>
      </w:r>
      <w:r>
        <w:rPr>
          <w:rFonts w:asciiTheme="minorHAnsi" w:hAnsiTheme="minorHAnsi" w:cstheme="minorHAnsi"/>
          <w:b/>
          <w:color w:val="000000"/>
        </w:rPr>
        <w:br/>
        <w:t>poszczepiennych</w:t>
      </w:r>
    </w:p>
    <w:p w14:paraId="0B90B38A" w14:textId="77777777" w:rsidR="00911283" w:rsidRDefault="00911283" w:rsidP="00EE42E4">
      <w:pPr>
        <w:spacing w:line="276" w:lineRule="auto"/>
        <w:contextualSpacing/>
        <w:jc w:val="both"/>
        <w:rPr>
          <w:rFonts w:asciiTheme="minorHAnsi" w:hAnsiTheme="minorHAnsi" w:cstheme="minorHAnsi"/>
          <w:b/>
          <w:color w:val="000000"/>
        </w:rPr>
      </w:pPr>
    </w:p>
    <w:p w14:paraId="49447964" w14:textId="77777777" w:rsidR="00911283" w:rsidRDefault="00911283" w:rsidP="00EE42E4">
      <w:pPr>
        <w:spacing w:line="276" w:lineRule="auto"/>
        <w:contextualSpacing/>
        <w:jc w:val="both"/>
        <w:rPr>
          <w:rFonts w:asciiTheme="minorHAnsi" w:hAnsiTheme="minorHAnsi" w:cstheme="minorHAnsi"/>
          <w:b/>
          <w:color w:val="000000"/>
        </w:rPr>
      </w:pPr>
    </w:p>
    <w:p w14:paraId="62F1DD5F" w14:textId="77777777" w:rsidR="00911283" w:rsidRDefault="001C2260" w:rsidP="00EE42E4">
      <w:pPr>
        <w:numPr>
          <w:ilvl w:val="0"/>
          <w:numId w:val="14"/>
        </w:numPr>
        <w:spacing w:line="276" w:lineRule="auto"/>
        <w:ind w:left="0"/>
        <w:contextualSpacing/>
        <w:jc w:val="both"/>
        <w:rPr>
          <w:rFonts w:asciiTheme="minorHAnsi" w:hAnsiTheme="minorHAnsi" w:cstheme="minorHAnsi"/>
          <w:b/>
          <w:color w:val="000000"/>
        </w:rPr>
      </w:pPr>
      <w:r>
        <w:rPr>
          <w:rFonts w:asciiTheme="minorHAnsi" w:hAnsiTheme="minorHAnsi" w:cstheme="minorHAnsi"/>
          <w:b/>
          <w:color w:val="000000"/>
        </w:rPr>
        <w:t>Uwagi</w:t>
      </w:r>
    </w:p>
    <w:p w14:paraId="73C682DD" w14:textId="77777777" w:rsidR="00911283" w:rsidRDefault="00911283" w:rsidP="00EE42E4">
      <w:pPr>
        <w:spacing w:line="276" w:lineRule="auto"/>
        <w:contextualSpacing/>
        <w:jc w:val="both"/>
        <w:rPr>
          <w:rFonts w:asciiTheme="minorHAnsi" w:hAnsiTheme="minorHAnsi" w:cstheme="minorHAnsi"/>
          <w:b/>
          <w:color w:val="000000"/>
        </w:rPr>
      </w:pPr>
    </w:p>
    <w:p w14:paraId="21975412" w14:textId="40643E09" w:rsidR="00911283" w:rsidRDefault="001C2260" w:rsidP="00EE42E4">
      <w:pPr>
        <w:spacing w:line="276" w:lineRule="auto"/>
        <w:contextualSpacing/>
        <w:jc w:val="both"/>
        <w:rPr>
          <w:rFonts w:asciiTheme="minorHAnsi" w:hAnsiTheme="minorHAnsi" w:cstheme="minorHAnsi"/>
          <w:color w:val="000000"/>
        </w:rPr>
      </w:pPr>
      <w:r>
        <w:rPr>
          <w:rFonts w:asciiTheme="minorHAnsi" w:hAnsiTheme="minorHAnsi" w:cstheme="minorHAnsi"/>
          <w:color w:val="000000"/>
        </w:rPr>
        <w:t>………………………………………………………………………………………………………………………………………………………………………………………………………………………………………………………………………………………………………………………………………………………………………………………………………………………………………………</w:t>
      </w:r>
    </w:p>
    <w:p w14:paraId="60ACC88B" w14:textId="5F965E33" w:rsidR="0060716B" w:rsidRDefault="0060716B" w:rsidP="00EE42E4">
      <w:pPr>
        <w:spacing w:line="276" w:lineRule="auto"/>
        <w:contextualSpacing/>
        <w:jc w:val="both"/>
        <w:rPr>
          <w:rFonts w:asciiTheme="minorHAnsi" w:hAnsiTheme="minorHAnsi" w:cstheme="minorHAnsi"/>
          <w:color w:val="000000"/>
        </w:rPr>
      </w:pPr>
    </w:p>
    <w:p w14:paraId="26A8C556" w14:textId="77777777" w:rsidR="0060716B" w:rsidRDefault="0060716B" w:rsidP="00EE42E4">
      <w:pPr>
        <w:spacing w:line="276" w:lineRule="auto"/>
        <w:contextualSpacing/>
        <w:jc w:val="both"/>
        <w:rPr>
          <w:rFonts w:asciiTheme="minorHAnsi" w:hAnsiTheme="minorHAnsi" w:cstheme="minorHAnsi"/>
          <w:color w:val="000000"/>
        </w:rPr>
      </w:pPr>
    </w:p>
    <w:p w14:paraId="4580ECB6" w14:textId="33A742EB" w:rsidR="00911283" w:rsidRDefault="001C2260" w:rsidP="00EE42E4">
      <w:pPr>
        <w:spacing w:line="276" w:lineRule="auto"/>
        <w:ind w:firstLine="708"/>
        <w:contextualSpacing/>
        <w:jc w:val="both"/>
        <w:rPr>
          <w:rFonts w:asciiTheme="minorHAnsi" w:hAnsiTheme="minorHAnsi" w:cstheme="minorHAnsi"/>
          <w:color w:val="000000"/>
        </w:rPr>
      </w:pPr>
      <w:r>
        <w:rPr>
          <w:rFonts w:asciiTheme="minorHAnsi" w:hAnsiTheme="minorHAnsi" w:cstheme="minorHAnsi"/>
          <w:color w:val="000000"/>
        </w:rPr>
        <w:t>………………………..</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sidR="0060716B">
        <w:rPr>
          <w:rFonts w:asciiTheme="minorHAnsi" w:hAnsiTheme="minorHAnsi" w:cstheme="minorHAnsi"/>
          <w:color w:val="000000"/>
        </w:rPr>
        <w:tab/>
      </w:r>
      <w:r>
        <w:rPr>
          <w:rFonts w:asciiTheme="minorHAnsi" w:hAnsiTheme="minorHAnsi" w:cstheme="minorHAnsi"/>
          <w:color w:val="000000"/>
        </w:rPr>
        <w:tab/>
        <w:t xml:space="preserve"> …………………………</w:t>
      </w:r>
    </w:p>
    <w:p w14:paraId="7E05E877" w14:textId="79567BCC" w:rsidR="00911283" w:rsidRDefault="0060716B" w:rsidP="00EE42E4">
      <w:pPr>
        <w:spacing w:line="276" w:lineRule="auto"/>
        <w:contextualSpacing/>
        <w:jc w:val="both"/>
        <w:rPr>
          <w:rFonts w:asciiTheme="minorHAnsi" w:hAnsiTheme="minorHAnsi" w:cstheme="minorHAnsi"/>
          <w:color w:val="000000"/>
        </w:rPr>
      </w:pPr>
      <w:r>
        <w:rPr>
          <w:rFonts w:asciiTheme="minorHAnsi" w:hAnsiTheme="minorHAnsi" w:cstheme="minorHAnsi"/>
          <w:color w:val="000000"/>
        </w:rPr>
        <w:tab/>
      </w:r>
      <w:r>
        <w:rPr>
          <w:rFonts w:asciiTheme="minorHAnsi" w:hAnsiTheme="minorHAnsi" w:cstheme="minorHAnsi"/>
          <w:color w:val="000000"/>
        </w:rPr>
        <w:tab/>
        <w:t xml:space="preserve"> Data</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Podpis</w:t>
      </w:r>
    </w:p>
    <w:p w14:paraId="43B42214" w14:textId="77777777" w:rsidR="00911283" w:rsidRDefault="00911283" w:rsidP="00EE42E4">
      <w:pPr>
        <w:spacing w:line="276" w:lineRule="auto"/>
        <w:contextualSpacing/>
        <w:jc w:val="both"/>
        <w:rPr>
          <w:rFonts w:asciiTheme="minorHAnsi" w:hAnsiTheme="minorHAnsi" w:cstheme="minorHAnsi"/>
          <w:color w:val="000000"/>
        </w:rPr>
      </w:pPr>
    </w:p>
    <w:p w14:paraId="708C350D" w14:textId="77777777" w:rsidR="00911283" w:rsidRDefault="001C2260">
      <w:pPr>
        <w:spacing w:line="360" w:lineRule="auto"/>
        <w:rPr>
          <w:rFonts w:asciiTheme="minorHAnsi" w:hAnsiTheme="minorHAnsi" w:cstheme="minorHAnsi"/>
          <w:color w:val="000000"/>
        </w:rPr>
      </w:pPr>
      <w:r>
        <w:br w:type="page"/>
      </w:r>
    </w:p>
    <w:p w14:paraId="4DDC211E" w14:textId="77777777" w:rsidR="00911283" w:rsidRDefault="001C2260" w:rsidP="00B958E9">
      <w:pPr>
        <w:pStyle w:val="Nagwek2"/>
        <w:rPr>
          <w:rFonts w:asciiTheme="minorHAnsi" w:hAnsiTheme="minorHAnsi"/>
        </w:rPr>
      </w:pPr>
      <w:bookmarkStart w:id="96" w:name="_Toc123860859"/>
      <w:r>
        <w:lastRenderedPageBreak/>
        <w:t>d. Ankieta satysfakcji uczestnika programu – działania edukacyjne</w:t>
      </w:r>
      <w:bookmarkEnd w:id="96"/>
    </w:p>
    <w:p w14:paraId="10EF5D3C" w14:textId="77777777" w:rsidR="00911283" w:rsidRDefault="001C2260" w:rsidP="00CD6294">
      <w:pPr>
        <w:jc w:val="center"/>
        <w:rPr>
          <w:rFonts w:asciiTheme="minorHAnsi" w:hAnsiTheme="minorHAnsi" w:cstheme="minorHAnsi"/>
          <w:b/>
          <w:color w:val="000000"/>
          <w:sz w:val="20"/>
          <w:szCs w:val="20"/>
        </w:rPr>
      </w:pPr>
      <w:r>
        <w:rPr>
          <w:rFonts w:asciiTheme="minorHAnsi" w:hAnsiTheme="minorHAnsi" w:cstheme="minorHAnsi"/>
          <w:b/>
          <w:color w:val="000000"/>
          <w:sz w:val="20"/>
          <w:szCs w:val="20"/>
        </w:rPr>
        <w:t>ANKIETA STATYSFAKCJI UCZESTNIKÓW PROGRAMU POLITYKI ZDROWOTNEJ</w:t>
      </w:r>
    </w:p>
    <w:p w14:paraId="49D87866" w14:textId="77777777" w:rsidR="00911283" w:rsidRDefault="00911283" w:rsidP="00CD6294">
      <w:pPr>
        <w:jc w:val="both"/>
        <w:rPr>
          <w:rFonts w:asciiTheme="minorHAnsi" w:hAnsiTheme="minorHAnsi" w:cstheme="minorHAnsi"/>
          <w:b/>
          <w:i/>
          <w:color w:val="000000"/>
          <w:sz w:val="20"/>
          <w:szCs w:val="20"/>
        </w:rPr>
      </w:pPr>
    </w:p>
    <w:p w14:paraId="7C29E5D0" w14:textId="77777777" w:rsidR="00723AC0" w:rsidRPr="00036CBF" w:rsidRDefault="00723AC0" w:rsidP="00723AC0">
      <w:pPr>
        <w:contextualSpacing/>
        <w:jc w:val="both"/>
        <w:rPr>
          <w:rFonts w:asciiTheme="minorHAnsi" w:hAnsiTheme="minorHAnsi" w:cstheme="minorHAnsi"/>
          <w:bCs/>
          <w:color w:val="000000"/>
          <w:sz w:val="20"/>
          <w:szCs w:val="20"/>
        </w:rPr>
      </w:pPr>
      <w:r w:rsidRPr="00036CBF">
        <w:rPr>
          <w:rFonts w:asciiTheme="minorHAnsi" w:hAnsiTheme="minorHAnsi" w:cstheme="minorHAnsi"/>
          <w:bCs/>
          <w:color w:val="000000"/>
          <w:sz w:val="20"/>
          <w:szCs w:val="20"/>
        </w:rPr>
        <w:t>Jak ocenia</w:t>
      </w:r>
      <w:r w:rsidRPr="00036CBF">
        <w:rPr>
          <w:rFonts w:asciiTheme="minorHAnsi" w:hAnsiTheme="minorHAnsi" w:cstheme="minorHAnsi"/>
          <w:bCs/>
          <w:sz w:val="22"/>
          <w:szCs w:val="22"/>
        </w:rPr>
        <w:t xml:space="preserve"> Pani/Pan</w:t>
      </w:r>
      <w:r w:rsidRPr="00036CBF">
        <w:rPr>
          <w:rFonts w:asciiTheme="minorHAnsi" w:hAnsiTheme="minorHAnsi" w:cstheme="minorHAnsi"/>
          <w:bCs/>
          <w:color w:val="000000"/>
          <w:sz w:val="20"/>
          <w:szCs w:val="20"/>
        </w:rPr>
        <w:t xml:space="preserve"> organizację zajęć, w których brała/ł </w:t>
      </w:r>
      <w:r w:rsidRPr="00036CBF">
        <w:rPr>
          <w:rFonts w:asciiTheme="minorHAnsi" w:hAnsiTheme="minorHAnsi" w:cstheme="minorHAnsi"/>
          <w:bCs/>
          <w:sz w:val="22"/>
          <w:szCs w:val="22"/>
        </w:rPr>
        <w:t xml:space="preserve">Pani/Pan </w:t>
      </w:r>
      <w:r w:rsidRPr="00036CBF">
        <w:rPr>
          <w:rFonts w:asciiTheme="minorHAnsi" w:hAnsiTheme="minorHAnsi" w:cstheme="minorHAnsi"/>
          <w:bCs/>
          <w:color w:val="000000"/>
          <w:sz w:val="20"/>
          <w:szCs w:val="20"/>
        </w:rPr>
        <w:t>udział?</w:t>
      </w:r>
    </w:p>
    <w:p w14:paraId="6E624F20" w14:textId="77777777" w:rsidR="00723AC0" w:rsidRDefault="00723AC0" w:rsidP="00723AC0">
      <w:pPr>
        <w:contextualSpacing/>
        <w:jc w:val="both"/>
        <w:rPr>
          <w:rFonts w:asciiTheme="minorHAnsi" w:hAnsiTheme="minorHAnsi" w:cstheme="minorHAnsi"/>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510"/>
        <w:gridCol w:w="1510"/>
        <w:gridCol w:w="1510"/>
        <w:gridCol w:w="1508"/>
        <w:gridCol w:w="1513"/>
      </w:tblGrid>
      <w:tr w:rsidR="00723AC0" w14:paraId="6EF8588A" w14:textId="77777777" w:rsidTr="007C6382">
        <w:trPr>
          <w:trHeight w:hRule="exact" w:val="567"/>
        </w:trPr>
        <w:tc>
          <w:tcPr>
            <w:tcW w:w="833" w:type="pct"/>
            <w:shd w:val="clear" w:color="auto" w:fill="auto"/>
            <w:vAlign w:val="center"/>
          </w:tcPr>
          <w:p w14:paraId="4C82747D"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Bardzo dobrze</w:t>
            </w:r>
          </w:p>
        </w:tc>
        <w:tc>
          <w:tcPr>
            <w:tcW w:w="833" w:type="pct"/>
            <w:shd w:val="clear" w:color="auto" w:fill="auto"/>
            <w:vAlign w:val="center"/>
          </w:tcPr>
          <w:p w14:paraId="43BBAE9C"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Dobrze</w:t>
            </w:r>
          </w:p>
        </w:tc>
        <w:tc>
          <w:tcPr>
            <w:tcW w:w="833" w:type="pct"/>
            <w:shd w:val="clear" w:color="auto" w:fill="auto"/>
            <w:vAlign w:val="center"/>
          </w:tcPr>
          <w:p w14:paraId="1226704A"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Średnio</w:t>
            </w:r>
          </w:p>
        </w:tc>
        <w:tc>
          <w:tcPr>
            <w:tcW w:w="833" w:type="pct"/>
            <w:shd w:val="clear" w:color="auto" w:fill="auto"/>
            <w:vAlign w:val="center"/>
          </w:tcPr>
          <w:p w14:paraId="67AE83A6"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Źle</w:t>
            </w:r>
          </w:p>
        </w:tc>
        <w:tc>
          <w:tcPr>
            <w:tcW w:w="832" w:type="pct"/>
            <w:shd w:val="clear" w:color="auto" w:fill="auto"/>
            <w:vAlign w:val="center"/>
          </w:tcPr>
          <w:p w14:paraId="2CFD5D0F"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Bardzo źle</w:t>
            </w:r>
          </w:p>
        </w:tc>
        <w:tc>
          <w:tcPr>
            <w:tcW w:w="835" w:type="pct"/>
            <w:shd w:val="clear" w:color="auto" w:fill="auto"/>
            <w:vAlign w:val="center"/>
          </w:tcPr>
          <w:p w14:paraId="0EE7D58E"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Nie mam zdania</w:t>
            </w:r>
          </w:p>
        </w:tc>
      </w:tr>
      <w:tr w:rsidR="00723AC0" w14:paraId="313E2E3D" w14:textId="77777777" w:rsidTr="007C6382">
        <w:trPr>
          <w:trHeight w:hRule="exact" w:val="567"/>
        </w:trPr>
        <w:tc>
          <w:tcPr>
            <w:tcW w:w="833" w:type="pct"/>
            <w:shd w:val="clear" w:color="auto" w:fill="auto"/>
            <w:vAlign w:val="center"/>
          </w:tcPr>
          <w:p w14:paraId="48698990"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c>
          <w:tcPr>
            <w:tcW w:w="833" w:type="pct"/>
            <w:shd w:val="clear" w:color="auto" w:fill="auto"/>
            <w:vAlign w:val="center"/>
          </w:tcPr>
          <w:p w14:paraId="13CF34A7"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c>
          <w:tcPr>
            <w:tcW w:w="833" w:type="pct"/>
            <w:shd w:val="clear" w:color="auto" w:fill="auto"/>
            <w:vAlign w:val="center"/>
          </w:tcPr>
          <w:p w14:paraId="0F23AE42"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c>
          <w:tcPr>
            <w:tcW w:w="833" w:type="pct"/>
            <w:shd w:val="clear" w:color="auto" w:fill="auto"/>
            <w:vAlign w:val="center"/>
          </w:tcPr>
          <w:p w14:paraId="66E0C74E"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c>
          <w:tcPr>
            <w:tcW w:w="832" w:type="pct"/>
            <w:shd w:val="clear" w:color="auto" w:fill="auto"/>
            <w:vAlign w:val="center"/>
          </w:tcPr>
          <w:p w14:paraId="584AF76B"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c>
          <w:tcPr>
            <w:tcW w:w="835" w:type="pct"/>
            <w:shd w:val="clear" w:color="auto" w:fill="auto"/>
            <w:vAlign w:val="center"/>
          </w:tcPr>
          <w:p w14:paraId="4F0295EB"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rPr>
              <w:t></w:t>
            </w:r>
          </w:p>
        </w:tc>
      </w:tr>
    </w:tbl>
    <w:p w14:paraId="3980BA25" w14:textId="77777777" w:rsidR="00723AC0" w:rsidRDefault="00723AC0" w:rsidP="00723AC0">
      <w:pPr>
        <w:contextualSpacing/>
        <w:jc w:val="both"/>
        <w:rPr>
          <w:rFonts w:asciiTheme="minorHAnsi" w:hAnsiTheme="minorHAnsi" w:cstheme="minorHAnsi"/>
          <w:b/>
          <w:color w:val="000000"/>
          <w:sz w:val="20"/>
          <w:szCs w:val="20"/>
        </w:rPr>
      </w:pPr>
    </w:p>
    <w:p w14:paraId="1A71EB12" w14:textId="77777777" w:rsidR="00723AC0" w:rsidRPr="00036CBF" w:rsidRDefault="00723AC0" w:rsidP="00723AC0">
      <w:pPr>
        <w:contextualSpacing/>
        <w:jc w:val="both"/>
        <w:rPr>
          <w:rFonts w:asciiTheme="minorHAnsi" w:hAnsiTheme="minorHAnsi" w:cstheme="minorHAnsi"/>
          <w:bCs/>
          <w:color w:val="000000"/>
          <w:sz w:val="20"/>
          <w:szCs w:val="20"/>
        </w:rPr>
      </w:pPr>
      <w:r w:rsidRPr="00036CBF">
        <w:rPr>
          <w:rFonts w:asciiTheme="minorHAnsi" w:hAnsiTheme="minorHAnsi" w:cstheme="minorHAnsi"/>
          <w:bCs/>
          <w:color w:val="000000"/>
          <w:sz w:val="20"/>
          <w:szCs w:val="20"/>
        </w:rPr>
        <w:t xml:space="preserve">W jakim stopniu przekazana wiedza będzie według </w:t>
      </w:r>
      <w:r w:rsidRPr="00036CBF">
        <w:rPr>
          <w:rFonts w:asciiTheme="minorHAnsi" w:hAnsiTheme="minorHAnsi" w:cstheme="minorHAnsi"/>
          <w:bCs/>
          <w:sz w:val="22"/>
          <w:szCs w:val="22"/>
        </w:rPr>
        <w:t>Pani/Pan</w:t>
      </w:r>
      <w:r>
        <w:rPr>
          <w:rFonts w:asciiTheme="minorHAnsi" w:hAnsiTheme="minorHAnsi" w:cstheme="minorHAnsi"/>
          <w:bCs/>
          <w:sz w:val="22"/>
          <w:szCs w:val="22"/>
        </w:rPr>
        <w:t>a</w:t>
      </w:r>
      <w:r w:rsidRPr="00036CBF">
        <w:rPr>
          <w:rFonts w:asciiTheme="minorHAnsi" w:hAnsiTheme="minorHAnsi" w:cstheme="minorHAnsi"/>
          <w:bCs/>
          <w:color w:val="000000"/>
          <w:sz w:val="20"/>
          <w:szCs w:val="20"/>
        </w:rPr>
        <w:t xml:space="preserve"> przydatna?</w:t>
      </w:r>
    </w:p>
    <w:p w14:paraId="1F53CBE9" w14:textId="77777777" w:rsidR="00723AC0" w:rsidRDefault="00723AC0" w:rsidP="00723AC0">
      <w:pPr>
        <w:contextualSpacing/>
        <w:jc w:val="both"/>
        <w:rPr>
          <w:rFonts w:asciiTheme="minorHAnsi" w:hAnsiTheme="minorHAnsi" w:cstheme="minorHAnsi"/>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50"/>
        <w:gridCol w:w="1448"/>
        <w:gridCol w:w="1731"/>
        <w:gridCol w:w="1731"/>
        <w:gridCol w:w="1252"/>
      </w:tblGrid>
      <w:tr w:rsidR="00723AC0" w14:paraId="6F2ADF3B" w14:textId="77777777" w:rsidTr="007C6382">
        <w:trPr>
          <w:trHeight w:hRule="exact" w:val="567"/>
        </w:trPr>
        <w:tc>
          <w:tcPr>
            <w:tcW w:w="800" w:type="pct"/>
            <w:shd w:val="clear" w:color="auto" w:fill="auto"/>
            <w:vAlign w:val="center"/>
          </w:tcPr>
          <w:p w14:paraId="6CC27039"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Bardzo przydatna</w:t>
            </w:r>
          </w:p>
        </w:tc>
        <w:tc>
          <w:tcPr>
            <w:tcW w:w="800" w:type="pct"/>
            <w:shd w:val="clear" w:color="auto" w:fill="auto"/>
            <w:vAlign w:val="center"/>
          </w:tcPr>
          <w:p w14:paraId="7A583EF4"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Przydatna</w:t>
            </w:r>
          </w:p>
        </w:tc>
        <w:tc>
          <w:tcPr>
            <w:tcW w:w="799" w:type="pct"/>
            <w:shd w:val="clear" w:color="auto" w:fill="auto"/>
            <w:vAlign w:val="center"/>
          </w:tcPr>
          <w:p w14:paraId="26740769"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Średnio</w:t>
            </w:r>
            <w:r>
              <w:rPr>
                <w:rFonts w:asciiTheme="minorHAnsi" w:hAnsiTheme="minorHAnsi" w:cstheme="minorHAnsi"/>
                <w:i/>
                <w:color w:val="000000"/>
                <w:sz w:val="20"/>
                <w:szCs w:val="20"/>
              </w:rPr>
              <w:br/>
              <w:t>Przydatna</w:t>
            </w:r>
          </w:p>
        </w:tc>
        <w:tc>
          <w:tcPr>
            <w:tcW w:w="955" w:type="pct"/>
            <w:shd w:val="clear" w:color="auto" w:fill="auto"/>
            <w:vAlign w:val="center"/>
          </w:tcPr>
          <w:p w14:paraId="4C4D08DB"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Raczej nieprzydatna</w:t>
            </w:r>
          </w:p>
        </w:tc>
        <w:tc>
          <w:tcPr>
            <w:tcW w:w="955" w:type="pct"/>
            <w:shd w:val="clear" w:color="auto" w:fill="auto"/>
            <w:vAlign w:val="center"/>
          </w:tcPr>
          <w:p w14:paraId="42599EDD"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Całkowicie</w:t>
            </w:r>
            <w:r>
              <w:rPr>
                <w:rFonts w:asciiTheme="minorHAnsi" w:hAnsiTheme="minorHAnsi" w:cstheme="minorHAnsi"/>
                <w:i/>
                <w:color w:val="000000"/>
                <w:sz w:val="20"/>
                <w:szCs w:val="20"/>
              </w:rPr>
              <w:br/>
              <w:t>nieprzydatna</w:t>
            </w:r>
          </w:p>
        </w:tc>
        <w:tc>
          <w:tcPr>
            <w:tcW w:w="691" w:type="pct"/>
            <w:shd w:val="clear" w:color="auto" w:fill="auto"/>
            <w:vAlign w:val="center"/>
          </w:tcPr>
          <w:p w14:paraId="03304DF2" w14:textId="77777777" w:rsidR="00723AC0" w:rsidRDefault="00723AC0" w:rsidP="007C6382">
            <w:pPr>
              <w:contextualSpacing/>
              <w:jc w:val="center"/>
              <w:rPr>
                <w:rFonts w:asciiTheme="minorHAnsi" w:hAnsiTheme="minorHAnsi" w:cstheme="minorHAnsi"/>
                <w:i/>
                <w:color w:val="000000"/>
                <w:sz w:val="20"/>
                <w:szCs w:val="20"/>
              </w:rPr>
            </w:pPr>
            <w:r>
              <w:rPr>
                <w:rFonts w:asciiTheme="minorHAnsi" w:hAnsiTheme="minorHAnsi" w:cstheme="minorHAnsi"/>
                <w:i/>
                <w:color w:val="000000"/>
                <w:sz w:val="20"/>
                <w:szCs w:val="20"/>
              </w:rPr>
              <w:t>Nie mam zdania</w:t>
            </w:r>
          </w:p>
        </w:tc>
      </w:tr>
      <w:tr w:rsidR="00723AC0" w14:paraId="112058CC" w14:textId="77777777" w:rsidTr="007C6382">
        <w:trPr>
          <w:trHeight w:hRule="exact" w:val="567"/>
        </w:trPr>
        <w:tc>
          <w:tcPr>
            <w:tcW w:w="800" w:type="pct"/>
            <w:shd w:val="clear" w:color="auto" w:fill="auto"/>
            <w:vAlign w:val="center"/>
          </w:tcPr>
          <w:p w14:paraId="5AC2BB9E"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c>
          <w:tcPr>
            <w:tcW w:w="800" w:type="pct"/>
            <w:shd w:val="clear" w:color="auto" w:fill="auto"/>
            <w:vAlign w:val="center"/>
          </w:tcPr>
          <w:p w14:paraId="7BA47D6D"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c>
          <w:tcPr>
            <w:tcW w:w="799" w:type="pct"/>
            <w:shd w:val="clear" w:color="auto" w:fill="auto"/>
            <w:vAlign w:val="center"/>
          </w:tcPr>
          <w:p w14:paraId="706CC76A"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c>
          <w:tcPr>
            <w:tcW w:w="955" w:type="pct"/>
            <w:shd w:val="clear" w:color="auto" w:fill="auto"/>
            <w:vAlign w:val="center"/>
          </w:tcPr>
          <w:p w14:paraId="182B216D"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c>
          <w:tcPr>
            <w:tcW w:w="955" w:type="pct"/>
            <w:shd w:val="clear" w:color="auto" w:fill="auto"/>
            <w:vAlign w:val="center"/>
          </w:tcPr>
          <w:p w14:paraId="49AE0613"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c>
          <w:tcPr>
            <w:tcW w:w="691" w:type="pct"/>
            <w:shd w:val="clear" w:color="auto" w:fill="auto"/>
            <w:vAlign w:val="center"/>
          </w:tcPr>
          <w:p w14:paraId="342BD893" w14:textId="77777777" w:rsidR="00723AC0" w:rsidRDefault="00723AC0" w:rsidP="007C6382">
            <w:pPr>
              <w:contextualSpacing/>
              <w:jc w:val="center"/>
              <w:rPr>
                <w:rFonts w:asciiTheme="minorHAnsi" w:hAnsiTheme="minorHAnsi" w:cstheme="minorHAnsi"/>
                <w:color w:val="000000"/>
                <w:sz w:val="20"/>
                <w:szCs w:val="20"/>
              </w:rPr>
            </w:pPr>
            <w:r>
              <w:rPr>
                <w:rFonts w:ascii="Wingdings" w:eastAsia="Wingdings" w:hAnsi="Wingdings" w:cs="Wingdings"/>
                <w:color w:val="000000"/>
                <w:sz w:val="20"/>
                <w:szCs w:val="20"/>
                <w:lang w:val="en-US"/>
              </w:rPr>
              <w:t></w:t>
            </w:r>
          </w:p>
        </w:tc>
      </w:tr>
    </w:tbl>
    <w:p w14:paraId="20FB31F9" w14:textId="77777777" w:rsidR="00723AC0" w:rsidRDefault="00723AC0" w:rsidP="00723AC0">
      <w:pPr>
        <w:rPr>
          <w:rFonts w:asciiTheme="minorHAnsi" w:hAnsiTheme="minorHAnsi" w:cstheme="minorHAnsi"/>
          <w:sz w:val="22"/>
          <w:szCs w:val="22"/>
        </w:rPr>
      </w:pPr>
    </w:p>
    <w:p w14:paraId="5FB8E935" w14:textId="77777777" w:rsidR="00723AC0" w:rsidRDefault="00723AC0" w:rsidP="00723AC0">
      <w:pPr>
        <w:rPr>
          <w:rFonts w:asciiTheme="minorHAnsi" w:hAnsiTheme="minorHAnsi" w:cstheme="minorHAnsi"/>
          <w:sz w:val="22"/>
          <w:szCs w:val="22"/>
        </w:rPr>
      </w:pPr>
      <w:r>
        <w:rPr>
          <w:rFonts w:asciiTheme="minorHAnsi" w:hAnsiTheme="minorHAnsi" w:cstheme="minorHAnsi"/>
          <w:sz w:val="22"/>
          <w:szCs w:val="22"/>
        </w:rPr>
        <w:t>Czy informacje zdobyte na szkoleniu zwiększyły Pani/Pana kompetencje i umiejętności?</w:t>
      </w:r>
    </w:p>
    <w:p w14:paraId="53D78898" w14:textId="77777777" w:rsidR="00723AC0" w:rsidRDefault="00723AC0" w:rsidP="00723AC0">
      <w:pPr>
        <w:numPr>
          <w:ilvl w:val="0"/>
          <w:numId w:val="23"/>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0EA0101B" w14:textId="77777777" w:rsidR="00723AC0" w:rsidRDefault="00723AC0" w:rsidP="00723AC0">
      <w:pPr>
        <w:numPr>
          <w:ilvl w:val="0"/>
          <w:numId w:val="23"/>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2D9689F7" w14:textId="77777777" w:rsidR="00723AC0" w:rsidRDefault="00723AC0" w:rsidP="00723AC0">
      <w:pPr>
        <w:numPr>
          <w:ilvl w:val="0"/>
          <w:numId w:val="23"/>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03379E61" w14:textId="77777777" w:rsidR="00723AC0" w:rsidRDefault="00723AC0" w:rsidP="00723AC0">
      <w:pPr>
        <w:numPr>
          <w:ilvl w:val="0"/>
          <w:numId w:val="23"/>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07C393F5" w14:textId="77777777" w:rsidR="00723AC0" w:rsidRDefault="00723AC0" w:rsidP="00723AC0">
      <w:pPr>
        <w:numPr>
          <w:ilvl w:val="0"/>
          <w:numId w:val="23"/>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750FD1A1" w14:textId="77777777" w:rsidR="00723AC0" w:rsidRDefault="00723AC0" w:rsidP="00723AC0">
      <w:pPr>
        <w:rPr>
          <w:rFonts w:asciiTheme="minorHAnsi" w:hAnsiTheme="minorHAnsi" w:cstheme="minorHAnsi"/>
          <w:sz w:val="22"/>
          <w:szCs w:val="22"/>
        </w:rPr>
      </w:pPr>
      <w:r>
        <w:rPr>
          <w:rFonts w:asciiTheme="minorHAnsi" w:hAnsiTheme="minorHAnsi" w:cstheme="minorHAnsi"/>
          <w:sz w:val="22"/>
          <w:szCs w:val="22"/>
        </w:rPr>
        <w:t>Czy informacje zdobyte na zajęciach będzie Pani/Pan wykorzystywać na co dzień?</w:t>
      </w:r>
    </w:p>
    <w:p w14:paraId="7AEA0416" w14:textId="77777777" w:rsidR="00723AC0" w:rsidRDefault="00723AC0" w:rsidP="00723AC0">
      <w:pPr>
        <w:numPr>
          <w:ilvl w:val="0"/>
          <w:numId w:val="25"/>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7EABC596" w14:textId="77777777" w:rsidR="00723AC0" w:rsidRDefault="00723AC0" w:rsidP="00723AC0">
      <w:pPr>
        <w:numPr>
          <w:ilvl w:val="0"/>
          <w:numId w:val="25"/>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1EC8069A" w14:textId="77777777" w:rsidR="00723AC0" w:rsidRDefault="00723AC0" w:rsidP="00723AC0">
      <w:pPr>
        <w:numPr>
          <w:ilvl w:val="0"/>
          <w:numId w:val="25"/>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7AB20634" w14:textId="77777777" w:rsidR="00723AC0" w:rsidRDefault="00723AC0" w:rsidP="00723AC0">
      <w:pPr>
        <w:numPr>
          <w:ilvl w:val="0"/>
          <w:numId w:val="25"/>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1AA4E4F1" w14:textId="77777777" w:rsidR="00723AC0" w:rsidRDefault="00723AC0" w:rsidP="00723AC0">
      <w:pPr>
        <w:numPr>
          <w:ilvl w:val="0"/>
          <w:numId w:val="25"/>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42EFA254" w14:textId="77777777" w:rsidR="00723AC0" w:rsidRDefault="00723AC0" w:rsidP="00723AC0">
      <w:pPr>
        <w:rPr>
          <w:rFonts w:asciiTheme="minorHAnsi" w:hAnsiTheme="minorHAnsi" w:cstheme="minorHAnsi"/>
          <w:sz w:val="22"/>
          <w:szCs w:val="22"/>
        </w:rPr>
      </w:pPr>
      <w:r>
        <w:rPr>
          <w:rFonts w:asciiTheme="minorHAnsi" w:hAnsiTheme="minorHAnsi" w:cstheme="minorHAnsi"/>
          <w:sz w:val="22"/>
          <w:szCs w:val="22"/>
        </w:rPr>
        <w:t>Czy prowadzący szkolenie posiadał odpowiednią wiedzę i przygotowanie merytoryczne?</w:t>
      </w:r>
    </w:p>
    <w:p w14:paraId="7E3353DE" w14:textId="77777777" w:rsidR="00723AC0" w:rsidRDefault="00723AC0" w:rsidP="00723AC0">
      <w:pPr>
        <w:numPr>
          <w:ilvl w:val="0"/>
          <w:numId w:val="26"/>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1225664F" w14:textId="77777777" w:rsidR="00723AC0" w:rsidRDefault="00723AC0" w:rsidP="00723AC0">
      <w:pPr>
        <w:numPr>
          <w:ilvl w:val="0"/>
          <w:numId w:val="26"/>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3FD2A583" w14:textId="77777777" w:rsidR="00723AC0" w:rsidRDefault="00723AC0" w:rsidP="00723AC0">
      <w:pPr>
        <w:numPr>
          <w:ilvl w:val="0"/>
          <w:numId w:val="26"/>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0F247101" w14:textId="77777777" w:rsidR="00723AC0" w:rsidRDefault="00723AC0" w:rsidP="00723AC0">
      <w:pPr>
        <w:numPr>
          <w:ilvl w:val="0"/>
          <w:numId w:val="26"/>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040FE1BF" w14:textId="77777777" w:rsidR="00723AC0" w:rsidRDefault="00723AC0" w:rsidP="00723AC0">
      <w:pPr>
        <w:numPr>
          <w:ilvl w:val="0"/>
          <w:numId w:val="26"/>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70542092" w14:textId="77777777" w:rsidR="00723AC0" w:rsidRDefault="00723AC0" w:rsidP="00723AC0">
      <w:pPr>
        <w:rPr>
          <w:rFonts w:asciiTheme="minorHAnsi" w:hAnsiTheme="minorHAnsi" w:cstheme="minorHAnsi"/>
          <w:sz w:val="22"/>
          <w:szCs w:val="22"/>
        </w:rPr>
      </w:pPr>
      <w:r>
        <w:rPr>
          <w:rFonts w:asciiTheme="minorHAnsi" w:hAnsiTheme="minorHAnsi" w:cstheme="minorHAnsi"/>
          <w:sz w:val="22"/>
          <w:szCs w:val="22"/>
        </w:rPr>
        <w:t>Czy prowadzący szkolenie przekazywał informacje w przystępny sposób?</w:t>
      </w:r>
    </w:p>
    <w:p w14:paraId="6672661E" w14:textId="77777777" w:rsidR="00723AC0" w:rsidRDefault="00723AC0" w:rsidP="00723AC0">
      <w:pPr>
        <w:numPr>
          <w:ilvl w:val="0"/>
          <w:numId w:val="27"/>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4DC46816" w14:textId="77777777" w:rsidR="00723AC0" w:rsidRDefault="00723AC0" w:rsidP="00723AC0">
      <w:pPr>
        <w:numPr>
          <w:ilvl w:val="0"/>
          <w:numId w:val="27"/>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02D9F002" w14:textId="77777777" w:rsidR="00723AC0" w:rsidRDefault="00723AC0" w:rsidP="00723AC0">
      <w:pPr>
        <w:numPr>
          <w:ilvl w:val="0"/>
          <w:numId w:val="27"/>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7DD9324C" w14:textId="77777777" w:rsidR="00723AC0" w:rsidRDefault="00723AC0" w:rsidP="00723AC0">
      <w:pPr>
        <w:numPr>
          <w:ilvl w:val="0"/>
          <w:numId w:val="27"/>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106B88F2" w14:textId="77777777" w:rsidR="00723AC0" w:rsidRDefault="00723AC0" w:rsidP="00723AC0">
      <w:pPr>
        <w:numPr>
          <w:ilvl w:val="0"/>
          <w:numId w:val="27"/>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087175B9" w14:textId="77777777" w:rsidR="00723AC0" w:rsidRDefault="00723AC0" w:rsidP="00723AC0">
      <w:pPr>
        <w:rPr>
          <w:rFonts w:asciiTheme="minorHAnsi" w:hAnsiTheme="minorHAnsi" w:cstheme="minorHAnsi"/>
          <w:sz w:val="22"/>
          <w:szCs w:val="22"/>
        </w:rPr>
      </w:pPr>
      <w:r>
        <w:rPr>
          <w:rFonts w:asciiTheme="minorHAnsi" w:hAnsiTheme="minorHAnsi" w:cstheme="minorHAnsi"/>
          <w:sz w:val="22"/>
          <w:szCs w:val="22"/>
        </w:rPr>
        <w:t>Czy podobało się Pani/Panu nastawienie prowadzącego do uczestników zajęć?</w:t>
      </w:r>
    </w:p>
    <w:p w14:paraId="03BDEA77" w14:textId="77777777" w:rsidR="00723AC0" w:rsidRDefault="00723AC0" w:rsidP="00723AC0">
      <w:pPr>
        <w:numPr>
          <w:ilvl w:val="0"/>
          <w:numId w:val="28"/>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27D889CF" w14:textId="77777777" w:rsidR="00723AC0" w:rsidRDefault="00723AC0" w:rsidP="00723AC0">
      <w:pPr>
        <w:numPr>
          <w:ilvl w:val="0"/>
          <w:numId w:val="28"/>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392B94FA" w14:textId="77777777" w:rsidR="00723AC0" w:rsidRDefault="00723AC0" w:rsidP="00723AC0">
      <w:pPr>
        <w:numPr>
          <w:ilvl w:val="0"/>
          <w:numId w:val="28"/>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57FF1F4C" w14:textId="77777777" w:rsidR="00723AC0" w:rsidRDefault="00723AC0" w:rsidP="00723AC0">
      <w:pPr>
        <w:numPr>
          <w:ilvl w:val="0"/>
          <w:numId w:val="28"/>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716096B3" w14:textId="77777777" w:rsidR="00723AC0" w:rsidRPr="00CD6294" w:rsidRDefault="00723AC0" w:rsidP="00723AC0">
      <w:pPr>
        <w:numPr>
          <w:ilvl w:val="0"/>
          <w:numId w:val="28"/>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2182470B" w14:textId="77777777" w:rsidR="00723AC0" w:rsidRDefault="00723AC0" w:rsidP="00723AC0">
      <w:pPr>
        <w:rPr>
          <w:rFonts w:asciiTheme="minorHAnsi" w:hAnsiTheme="minorHAnsi" w:cstheme="minorHAnsi"/>
          <w:sz w:val="22"/>
          <w:szCs w:val="22"/>
        </w:rPr>
      </w:pPr>
      <w:r>
        <w:rPr>
          <w:rFonts w:asciiTheme="minorHAnsi" w:hAnsiTheme="minorHAnsi" w:cstheme="minorHAnsi"/>
          <w:sz w:val="22"/>
          <w:szCs w:val="22"/>
        </w:rPr>
        <w:lastRenderedPageBreak/>
        <w:t>Czy prowadzący odpowiadał na pytania i udzielał dodatkowych wyjaśnień?</w:t>
      </w:r>
    </w:p>
    <w:p w14:paraId="1DEC27C5" w14:textId="77777777" w:rsidR="00723AC0" w:rsidRDefault="00723AC0" w:rsidP="00723AC0">
      <w:pPr>
        <w:numPr>
          <w:ilvl w:val="0"/>
          <w:numId w:val="29"/>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07BE81F1" w14:textId="77777777" w:rsidR="00723AC0" w:rsidRDefault="00723AC0" w:rsidP="00723AC0">
      <w:pPr>
        <w:numPr>
          <w:ilvl w:val="0"/>
          <w:numId w:val="29"/>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328BB811" w14:textId="77777777" w:rsidR="00723AC0" w:rsidRDefault="00723AC0" w:rsidP="00723AC0">
      <w:pPr>
        <w:numPr>
          <w:ilvl w:val="0"/>
          <w:numId w:val="29"/>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352142E3" w14:textId="77777777" w:rsidR="00723AC0" w:rsidRDefault="00723AC0" w:rsidP="00723AC0">
      <w:pPr>
        <w:numPr>
          <w:ilvl w:val="0"/>
          <w:numId w:val="29"/>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580FC8B8" w14:textId="77777777" w:rsidR="00723AC0" w:rsidRDefault="00723AC0" w:rsidP="00723AC0">
      <w:pPr>
        <w:numPr>
          <w:ilvl w:val="0"/>
          <w:numId w:val="29"/>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709414E8" w14:textId="77777777" w:rsidR="00723AC0" w:rsidRDefault="00723AC0" w:rsidP="00723AC0">
      <w:pPr>
        <w:rPr>
          <w:rFonts w:asciiTheme="minorHAnsi" w:hAnsiTheme="minorHAnsi" w:cstheme="minorHAnsi"/>
          <w:sz w:val="22"/>
          <w:szCs w:val="22"/>
        </w:rPr>
      </w:pPr>
      <w:r>
        <w:rPr>
          <w:rFonts w:asciiTheme="minorHAnsi" w:hAnsiTheme="minorHAnsi" w:cstheme="minorHAnsi"/>
          <w:sz w:val="22"/>
          <w:szCs w:val="22"/>
        </w:rPr>
        <w:t>Czy prowadzący zachęcał uczestników do aktywnego udziału w zajęciach?</w:t>
      </w:r>
    </w:p>
    <w:p w14:paraId="7BF2EEDB" w14:textId="77777777" w:rsidR="00723AC0" w:rsidRDefault="00723AC0" w:rsidP="00723AC0">
      <w:pPr>
        <w:numPr>
          <w:ilvl w:val="0"/>
          <w:numId w:val="30"/>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31C23B06" w14:textId="77777777" w:rsidR="00723AC0" w:rsidRDefault="00723AC0" w:rsidP="00723AC0">
      <w:pPr>
        <w:numPr>
          <w:ilvl w:val="0"/>
          <w:numId w:val="30"/>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035F2B93" w14:textId="77777777" w:rsidR="00723AC0" w:rsidRDefault="00723AC0" w:rsidP="00723AC0">
      <w:pPr>
        <w:numPr>
          <w:ilvl w:val="0"/>
          <w:numId w:val="30"/>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75176A6F" w14:textId="77777777" w:rsidR="00723AC0" w:rsidRDefault="00723AC0" w:rsidP="00723AC0">
      <w:pPr>
        <w:numPr>
          <w:ilvl w:val="0"/>
          <w:numId w:val="30"/>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1E5B21D5" w14:textId="77777777" w:rsidR="00723AC0" w:rsidRDefault="00723AC0" w:rsidP="00723AC0">
      <w:pPr>
        <w:numPr>
          <w:ilvl w:val="0"/>
          <w:numId w:val="30"/>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292DA572" w14:textId="77777777" w:rsidR="00723AC0" w:rsidRDefault="00723AC0" w:rsidP="00723AC0">
      <w:pPr>
        <w:rPr>
          <w:rFonts w:asciiTheme="minorHAnsi" w:hAnsiTheme="minorHAnsi" w:cstheme="minorHAnsi"/>
          <w:sz w:val="22"/>
          <w:szCs w:val="22"/>
        </w:rPr>
      </w:pPr>
      <w:r>
        <w:rPr>
          <w:rFonts w:asciiTheme="minorHAnsi" w:hAnsiTheme="minorHAnsi" w:cstheme="minorHAnsi"/>
          <w:sz w:val="22"/>
          <w:szCs w:val="22"/>
        </w:rPr>
        <w:t>Czy ilość prezentowanego materiału była wystarczająca?</w:t>
      </w:r>
    </w:p>
    <w:p w14:paraId="5730E1AD" w14:textId="77777777" w:rsidR="00723AC0" w:rsidRDefault="00723AC0" w:rsidP="00723AC0">
      <w:pPr>
        <w:numPr>
          <w:ilvl w:val="0"/>
          <w:numId w:val="31"/>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094E8CD5" w14:textId="77777777" w:rsidR="00723AC0" w:rsidRDefault="00723AC0" w:rsidP="00723AC0">
      <w:pPr>
        <w:numPr>
          <w:ilvl w:val="0"/>
          <w:numId w:val="31"/>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257D78D5" w14:textId="77777777" w:rsidR="00723AC0" w:rsidRDefault="00723AC0" w:rsidP="00723AC0">
      <w:pPr>
        <w:numPr>
          <w:ilvl w:val="0"/>
          <w:numId w:val="31"/>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599158B9" w14:textId="77777777" w:rsidR="00723AC0" w:rsidRDefault="00723AC0" w:rsidP="00723AC0">
      <w:pPr>
        <w:numPr>
          <w:ilvl w:val="0"/>
          <w:numId w:val="31"/>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380586C7" w14:textId="77777777" w:rsidR="00723AC0" w:rsidRDefault="00723AC0" w:rsidP="00723AC0">
      <w:pPr>
        <w:numPr>
          <w:ilvl w:val="0"/>
          <w:numId w:val="31"/>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47104467" w14:textId="77777777" w:rsidR="00723AC0" w:rsidRDefault="00723AC0" w:rsidP="00723AC0">
      <w:pPr>
        <w:rPr>
          <w:rFonts w:asciiTheme="minorHAnsi" w:hAnsiTheme="minorHAnsi" w:cstheme="minorHAnsi"/>
          <w:sz w:val="22"/>
          <w:szCs w:val="22"/>
        </w:rPr>
      </w:pPr>
      <w:r>
        <w:rPr>
          <w:rFonts w:asciiTheme="minorHAnsi" w:hAnsiTheme="minorHAnsi" w:cstheme="minorHAnsi"/>
          <w:sz w:val="22"/>
          <w:szCs w:val="22"/>
        </w:rPr>
        <w:t>Czy prezentacja i materiały edukacyjne były pomocne w trakcie zajęć?</w:t>
      </w:r>
    </w:p>
    <w:p w14:paraId="561D0187" w14:textId="77777777" w:rsidR="00723AC0" w:rsidRDefault="00723AC0" w:rsidP="00723AC0">
      <w:pPr>
        <w:numPr>
          <w:ilvl w:val="0"/>
          <w:numId w:val="24"/>
        </w:numPr>
        <w:contextualSpacing/>
        <w:rPr>
          <w:rFonts w:asciiTheme="minorHAnsi" w:hAnsiTheme="minorHAnsi" w:cstheme="minorHAnsi"/>
          <w:sz w:val="22"/>
          <w:szCs w:val="22"/>
        </w:rPr>
      </w:pPr>
      <w:r>
        <w:rPr>
          <w:rFonts w:asciiTheme="minorHAnsi" w:hAnsiTheme="minorHAnsi" w:cstheme="minorHAnsi"/>
          <w:sz w:val="22"/>
          <w:szCs w:val="22"/>
        </w:rPr>
        <w:t xml:space="preserve">zdecydowanie tak </w:t>
      </w:r>
    </w:p>
    <w:p w14:paraId="31D07747" w14:textId="77777777" w:rsidR="00723AC0" w:rsidRDefault="00723AC0" w:rsidP="00723AC0">
      <w:pPr>
        <w:numPr>
          <w:ilvl w:val="0"/>
          <w:numId w:val="24"/>
        </w:numPr>
        <w:contextualSpacing/>
        <w:rPr>
          <w:rFonts w:asciiTheme="minorHAnsi" w:hAnsiTheme="minorHAnsi" w:cstheme="minorHAnsi"/>
          <w:sz w:val="22"/>
          <w:szCs w:val="22"/>
        </w:rPr>
      </w:pPr>
      <w:r>
        <w:rPr>
          <w:rFonts w:asciiTheme="minorHAnsi" w:hAnsiTheme="minorHAnsi" w:cstheme="minorHAnsi"/>
          <w:sz w:val="22"/>
          <w:szCs w:val="22"/>
        </w:rPr>
        <w:t xml:space="preserve">raczej tak </w:t>
      </w:r>
    </w:p>
    <w:p w14:paraId="257CB377" w14:textId="77777777" w:rsidR="00723AC0" w:rsidRDefault="00723AC0" w:rsidP="00723AC0">
      <w:pPr>
        <w:numPr>
          <w:ilvl w:val="0"/>
          <w:numId w:val="24"/>
        </w:numPr>
        <w:contextualSpacing/>
        <w:rPr>
          <w:rFonts w:asciiTheme="minorHAnsi" w:hAnsiTheme="minorHAnsi" w:cstheme="minorHAnsi"/>
          <w:sz w:val="22"/>
          <w:szCs w:val="22"/>
        </w:rPr>
      </w:pPr>
      <w:r>
        <w:rPr>
          <w:rFonts w:asciiTheme="minorHAnsi" w:hAnsiTheme="minorHAnsi" w:cstheme="minorHAnsi"/>
          <w:sz w:val="22"/>
          <w:szCs w:val="22"/>
        </w:rPr>
        <w:t xml:space="preserve">trudno powiedzieć </w:t>
      </w:r>
    </w:p>
    <w:p w14:paraId="3BFD9973" w14:textId="77777777" w:rsidR="00723AC0" w:rsidRDefault="00723AC0" w:rsidP="00723AC0">
      <w:pPr>
        <w:numPr>
          <w:ilvl w:val="0"/>
          <w:numId w:val="24"/>
        </w:numPr>
        <w:contextualSpacing/>
        <w:rPr>
          <w:rFonts w:asciiTheme="minorHAnsi" w:hAnsiTheme="minorHAnsi" w:cstheme="minorHAnsi"/>
          <w:sz w:val="22"/>
          <w:szCs w:val="22"/>
        </w:rPr>
      </w:pPr>
      <w:r>
        <w:rPr>
          <w:rFonts w:asciiTheme="minorHAnsi" w:hAnsiTheme="minorHAnsi" w:cstheme="minorHAnsi"/>
          <w:sz w:val="22"/>
          <w:szCs w:val="22"/>
        </w:rPr>
        <w:t xml:space="preserve">raczej nie </w:t>
      </w:r>
    </w:p>
    <w:p w14:paraId="0AF4939E" w14:textId="77777777" w:rsidR="00723AC0" w:rsidRDefault="00723AC0" w:rsidP="00723AC0">
      <w:pPr>
        <w:numPr>
          <w:ilvl w:val="0"/>
          <w:numId w:val="24"/>
        </w:numPr>
        <w:contextualSpacing/>
        <w:rPr>
          <w:rFonts w:asciiTheme="minorHAnsi" w:hAnsiTheme="minorHAnsi" w:cstheme="minorHAnsi"/>
          <w:sz w:val="22"/>
          <w:szCs w:val="22"/>
        </w:rPr>
      </w:pPr>
      <w:r>
        <w:rPr>
          <w:rFonts w:asciiTheme="minorHAnsi" w:hAnsiTheme="minorHAnsi" w:cstheme="minorHAnsi"/>
          <w:sz w:val="22"/>
          <w:szCs w:val="22"/>
        </w:rPr>
        <w:t xml:space="preserve">zdecydowanie nie </w:t>
      </w:r>
    </w:p>
    <w:p w14:paraId="63CFC8C5" w14:textId="77777777" w:rsidR="00723AC0" w:rsidRDefault="00723AC0" w:rsidP="00723AC0">
      <w:pPr>
        <w:contextualSpacing/>
        <w:jc w:val="both"/>
        <w:rPr>
          <w:rFonts w:asciiTheme="minorHAnsi" w:hAnsiTheme="minorHAnsi" w:cstheme="minorHAnsi"/>
          <w:b/>
          <w:color w:val="000000"/>
          <w:sz w:val="20"/>
          <w:szCs w:val="20"/>
        </w:rPr>
      </w:pPr>
    </w:p>
    <w:p w14:paraId="35562C7F" w14:textId="77777777" w:rsidR="00723AC0" w:rsidRPr="00036CBF" w:rsidRDefault="00723AC0" w:rsidP="00723AC0">
      <w:pPr>
        <w:contextualSpacing/>
        <w:jc w:val="both"/>
        <w:rPr>
          <w:rFonts w:asciiTheme="minorHAnsi" w:hAnsiTheme="minorHAnsi" w:cstheme="minorHAnsi"/>
          <w:bCs/>
          <w:color w:val="000000"/>
          <w:sz w:val="20"/>
          <w:szCs w:val="20"/>
        </w:rPr>
      </w:pPr>
      <w:r w:rsidRPr="00036CBF">
        <w:rPr>
          <w:rFonts w:asciiTheme="minorHAnsi" w:hAnsiTheme="minorHAnsi" w:cstheme="minorHAnsi"/>
          <w:bCs/>
          <w:color w:val="000000"/>
          <w:sz w:val="20"/>
          <w:szCs w:val="20"/>
        </w:rPr>
        <w:t xml:space="preserve">Które tematy/zagadnienia były według </w:t>
      </w:r>
      <w:r w:rsidRPr="00036CBF">
        <w:rPr>
          <w:rFonts w:asciiTheme="minorHAnsi" w:hAnsiTheme="minorHAnsi" w:cstheme="minorHAnsi"/>
          <w:bCs/>
          <w:sz w:val="22"/>
          <w:szCs w:val="22"/>
        </w:rPr>
        <w:t>Pani/Pana</w:t>
      </w:r>
      <w:r w:rsidRPr="00036CBF">
        <w:rPr>
          <w:rFonts w:asciiTheme="minorHAnsi" w:hAnsiTheme="minorHAnsi" w:cstheme="minorHAnsi"/>
          <w:bCs/>
          <w:color w:val="000000"/>
          <w:sz w:val="20"/>
          <w:szCs w:val="20"/>
        </w:rPr>
        <w:t xml:space="preserve"> nieprzydatne?</w:t>
      </w:r>
    </w:p>
    <w:p w14:paraId="45F5D270" w14:textId="77777777" w:rsidR="00723AC0" w:rsidRPr="00471AB6" w:rsidRDefault="00723AC0" w:rsidP="00723AC0">
      <w:pPr>
        <w:contextualSpacing/>
        <w:jc w:val="both"/>
        <w:rPr>
          <w:rFonts w:asciiTheme="minorHAnsi" w:hAnsiTheme="minorHAnsi" w:cstheme="minorHAnsi"/>
          <w:b/>
          <w:color w:val="000000"/>
          <w:sz w:val="20"/>
          <w:szCs w:val="20"/>
        </w:rPr>
      </w:pPr>
    </w:p>
    <w:p w14:paraId="0296E56A" w14:textId="77777777" w:rsidR="00723AC0" w:rsidRPr="00CD6294" w:rsidRDefault="00723AC0" w:rsidP="00723AC0">
      <w:pPr>
        <w:contextualSpacing/>
        <w:jc w:val="both"/>
        <w:rPr>
          <w:rFonts w:asciiTheme="minorHAnsi" w:hAnsiTheme="minorHAnsi" w:cstheme="minorHAnsi"/>
          <w:color w:val="000000"/>
          <w:sz w:val="20"/>
          <w:szCs w:val="20"/>
        </w:rPr>
      </w:pPr>
      <w:r w:rsidRPr="00CD6294">
        <w:rPr>
          <w:rFonts w:asciiTheme="minorHAnsi" w:hAnsiTheme="minorHAnsi" w:cstheme="minorHAnsi"/>
          <w:color w:val="000000"/>
          <w:sz w:val="20"/>
          <w:szCs w:val="20"/>
        </w:rPr>
        <w:t>………………………………………………………………………………………………………………………………………………………………………………………………………………………………………………………………………………………………………………………………………………………………………………………………………………………………………………………………………………………………………………………………………</w:t>
      </w:r>
    </w:p>
    <w:p w14:paraId="71EBB4FF" w14:textId="77777777" w:rsidR="00723AC0" w:rsidRPr="00CD6294" w:rsidRDefault="00723AC0" w:rsidP="00723AC0">
      <w:pPr>
        <w:jc w:val="both"/>
        <w:rPr>
          <w:rFonts w:asciiTheme="minorHAnsi" w:hAnsiTheme="minorHAnsi" w:cstheme="minorHAnsi"/>
          <w:bCs/>
          <w:i/>
          <w:iCs/>
          <w:color w:val="000000"/>
          <w:sz w:val="20"/>
          <w:szCs w:val="20"/>
        </w:rPr>
      </w:pPr>
    </w:p>
    <w:p w14:paraId="7A8BA242" w14:textId="77777777" w:rsidR="00723AC0" w:rsidRPr="00036CBF" w:rsidRDefault="00723AC0" w:rsidP="00723AC0">
      <w:pPr>
        <w:contextualSpacing/>
        <w:jc w:val="both"/>
        <w:rPr>
          <w:rFonts w:asciiTheme="minorHAnsi" w:hAnsiTheme="minorHAnsi" w:cstheme="minorHAnsi"/>
          <w:bCs/>
          <w:color w:val="000000"/>
          <w:sz w:val="20"/>
          <w:szCs w:val="20"/>
        </w:rPr>
      </w:pPr>
      <w:r w:rsidRPr="00036CBF">
        <w:rPr>
          <w:rFonts w:asciiTheme="minorHAnsi" w:hAnsiTheme="minorHAnsi" w:cstheme="minorHAnsi"/>
          <w:bCs/>
          <w:color w:val="000000"/>
          <w:sz w:val="20"/>
          <w:szCs w:val="20"/>
        </w:rPr>
        <w:t>O jakie tematy/zagadnienia powinny być rozszerzone w przyszłości te zajęcia?</w:t>
      </w:r>
    </w:p>
    <w:p w14:paraId="59DCA60D" w14:textId="77777777" w:rsidR="00723AC0" w:rsidRPr="00471AB6" w:rsidRDefault="00723AC0" w:rsidP="00723AC0">
      <w:pPr>
        <w:contextualSpacing/>
        <w:jc w:val="both"/>
        <w:rPr>
          <w:rFonts w:asciiTheme="minorHAnsi" w:hAnsiTheme="minorHAnsi" w:cstheme="minorHAnsi"/>
          <w:b/>
          <w:color w:val="000000"/>
          <w:sz w:val="20"/>
          <w:szCs w:val="20"/>
        </w:rPr>
      </w:pPr>
    </w:p>
    <w:p w14:paraId="00DB261B" w14:textId="77777777" w:rsidR="00723AC0" w:rsidRPr="00471AB6" w:rsidRDefault="00723AC0" w:rsidP="00723AC0">
      <w:pPr>
        <w:contextualSpacing/>
        <w:jc w:val="both"/>
        <w:rPr>
          <w:rFonts w:asciiTheme="minorHAnsi" w:hAnsiTheme="minorHAnsi" w:cstheme="minorHAnsi"/>
          <w:color w:val="000000"/>
          <w:sz w:val="20"/>
          <w:szCs w:val="20"/>
        </w:rPr>
      </w:pPr>
      <w:r w:rsidRPr="00471AB6">
        <w:rPr>
          <w:rFonts w:asciiTheme="minorHAnsi" w:hAnsiTheme="minorHAnsi" w:cstheme="minorHAnsi"/>
          <w:color w:val="000000"/>
          <w:sz w:val="20"/>
          <w:szCs w:val="20"/>
        </w:rPr>
        <w:t>………………………………………………………………………………………………………………………………………………………………………………………………………………………………………………………………………………………………………………………………………………………………………………………………………………………………………………………………………………………………………………………………………</w:t>
      </w:r>
    </w:p>
    <w:p w14:paraId="72518411" w14:textId="77777777" w:rsidR="00723AC0" w:rsidRPr="00471AB6" w:rsidRDefault="00723AC0" w:rsidP="00723AC0">
      <w:pPr>
        <w:contextualSpacing/>
        <w:jc w:val="both"/>
        <w:rPr>
          <w:rFonts w:asciiTheme="minorHAnsi" w:hAnsiTheme="minorHAnsi" w:cstheme="minorHAnsi"/>
          <w:b/>
          <w:color w:val="000000"/>
          <w:sz w:val="20"/>
          <w:szCs w:val="20"/>
        </w:rPr>
      </w:pPr>
    </w:p>
    <w:p w14:paraId="3C446B1A" w14:textId="77777777" w:rsidR="00723AC0" w:rsidRPr="00036CBF" w:rsidRDefault="00723AC0" w:rsidP="00723AC0">
      <w:pPr>
        <w:contextualSpacing/>
        <w:jc w:val="both"/>
        <w:rPr>
          <w:rFonts w:asciiTheme="minorHAnsi" w:hAnsiTheme="minorHAnsi" w:cstheme="minorHAnsi"/>
          <w:bCs/>
          <w:color w:val="000000"/>
          <w:sz w:val="20"/>
          <w:szCs w:val="20"/>
        </w:rPr>
      </w:pPr>
      <w:r w:rsidRPr="00036CBF">
        <w:rPr>
          <w:rFonts w:asciiTheme="minorHAnsi" w:hAnsiTheme="minorHAnsi" w:cstheme="minorHAnsi"/>
          <w:bCs/>
          <w:color w:val="000000"/>
          <w:sz w:val="20"/>
          <w:szCs w:val="20"/>
        </w:rPr>
        <w:t>Inne uwagi.</w:t>
      </w:r>
    </w:p>
    <w:p w14:paraId="27CD8B41" w14:textId="77777777" w:rsidR="00723AC0" w:rsidRPr="00471AB6" w:rsidRDefault="00723AC0" w:rsidP="00723AC0">
      <w:pPr>
        <w:contextualSpacing/>
        <w:jc w:val="both"/>
        <w:rPr>
          <w:rFonts w:asciiTheme="minorHAnsi" w:hAnsiTheme="minorHAnsi" w:cstheme="minorHAnsi"/>
          <w:b/>
          <w:color w:val="000000"/>
          <w:sz w:val="20"/>
          <w:szCs w:val="20"/>
        </w:rPr>
      </w:pPr>
    </w:p>
    <w:p w14:paraId="1364090B" w14:textId="77777777" w:rsidR="00723AC0" w:rsidRPr="00471AB6" w:rsidRDefault="00723AC0" w:rsidP="00723AC0">
      <w:pPr>
        <w:contextualSpacing/>
        <w:jc w:val="both"/>
        <w:rPr>
          <w:rFonts w:asciiTheme="minorHAnsi" w:hAnsiTheme="minorHAnsi" w:cstheme="minorHAnsi"/>
          <w:color w:val="000000"/>
          <w:sz w:val="20"/>
          <w:szCs w:val="20"/>
        </w:rPr>
      </w:pPr>
      <w:r w:rsidRPr="00471AB6">
        <w:rPr>
          <w:rFonts w:asciiTheme="minorHAnsi" w:hAnsiTheme="minorHAnsi" w:cstheme="minorHAnsi"/>
          <w:color w:val="000000"/>
          <w:sz w:val="20"/>
          <w:szCs w:val="20"/>
        </w:rPr>
        <w:t>………………………………………………………………………………………………………………………………………………………………………………………………………………………………………………………………………………………………………………………………………………………………………………………………………………………………………………………………………………………………………………………………………</w:t>
      </w:r>
    </w:p>
    <w:p w14:paraId="7FBBA8F5" w14:textId="77777777" w:rsidR="00723AC0" w:rsidRPr="00471AB6" w:rsidRDefault="00723AC0" w:rsidP="00723AC0">
      <w:pPr>
        <w:jc w:val="both"/>
        <w:rPr>
          <w:rFonts w:asciiTheme="minorHAnsi" w:hAnsiTheme="minorHAnsi" w:cstheme="minorHAnsi"/>
          <w:bCs/>
          <w:i/>
          <w:iCs/>
          <w:color w:val="000000"/>
          <w:sz w:val="20"/>
          <w:szCs w:val="20"/>
        </w:rPr>
      </w:pPr>
    </w:p>
    <w:p w14:paraId="5D4DC786" w14:textId="77777777" w:rsidR="00723AC0" w:rsidRDefault="00723AC0" w:rsidP="00723AC0">
      <w:pPr>
        <w:jc w:val="center"/>
        <w:rPr>
          <w:rFonts w:asciiTheme="minorHAnsi" w:hAnsiTheme="minorHAnsi" w:cstheme="minorHAnsi"/>
          <w:bCs/>
          <w:i/>
          <w:iCs/>
          <w:color w:val="000000"/>
          <w:sz w:val="20"/>
          <w:szCs w:val="20"/>
        </w:rPr>
      </w:pPr>
      <w:r>
        <w:rPr>
          <w:rFonts w:asciiTheme="minorHAnsi" w:hAnsiTheme="minorHAnsi" w:cstheme="minorHAnsi"/>
          <w:bCs/>
          <w:i/>
          <w:iCs/>
          <w:color w:val="000000"/>
          <w:sz w:val="20"/>
          <w:szCs w:val="20"/>
        </w:rPr>
        <w:t>Bardzo dziękujemy za pomoc i wypełnienie ankiety.</w:t>
      </w:r>
    </w:p>
    <w:p w14:paraId="0BEC37B9" w14:textId="77777777" w:rsidR="00723AC0" w:rsidRDefault="00723AC0" w:rsidP="00723AC0">
      <w:pPr>
        <w:jc w:val="center"/>
        <w:rPr>
          <w:rFonts w:asciiTheme="minorHAnsi" w:hAnsiTheme="minorHAnsi" w:cstheme="minorHAnsi"/>
          <w:bCs/>
          <w:i/>
          <w:iCs/>
          <w:color w:val="000000"/>
          <w:sz w:val="20"/>
          <w:szCs w:val="20"/>
        </w:rPr>
      </w:pPr>
      <w:r>
        <w:rPr>
          <w:rFonts w:asciiTheme="minorHAnsi" w:hAnsiTheme="minorHAnsi" w:cstheme="minorHAnsi"/>
          <w:bCs/>
          <w:i/>
          <w:iCs/>
          <w:color w:val="000000"/>
          <w:sz w:val="20"/>
          <w:szCs w:val="20"/>
        </w:rPr>
        <w:t xml:space="preserve">Uzyskane informacje pomogą nam w zapewnieniu wysokiej jakości świadczonych usług </w:t>
      </w:r>
    </w:p>
    <w:p w14:paraId="0510013D" w14:textId="6EDB8F63" w:rsidR="00911283" w:rsidRPr="00723AC0" w:rsidRDefault="00723AC0" w:rsidP="00723AC0">
      <w:pPr>
        <w:jc w:val="center"/>
        <w:rPr>
          <w:rFonts w:asciiTheme="minorHAnsi" w:hAnsiTheme="minorHAnsi" w:cstheme="minorHAnsi"/>
          <w:bCs/>
          <w:i/>
          <w:iCs/>
          <w:color w:val="000000"/>
          <w:sz w:val="20"/>
          <w:szCs w:val="20"/>
        </w:rPr>
      </w:pPr>
      <w:r>
        <w:rPr>
          <w:rFonts w:asciiTheme="minorHAnsi" w:hAnsiTheme="minorHAnsi" w:cstheme="minorHAnsi"/>
          <w:bCs/>
          <w:i/>
          <w:iCs/>
          <w:color w:val="000000"/>
          <w:sz w:val="20"/>
          <w:szCs w:val="20"/>
        </w:rPr>
        <w:t xml:space="preserve">i najwyższego komfortu uczestnikom programu. </w:t>
      </w:r>
      <w:r>
        <w:rPr>
          <w:rFonts w:asciiTheme="minorHAnsi" w:hAnsiTheme="minorHAnsi" w:cstheme="minorHAnsi"/>
          <w:bCs/>
          <w:i/>
          <w:iCs/>
          <w:color w:val="000000"/>
          <w:sz w:val="20"/>
          <w:szCs w:val="20"/>
        </w:rPr>
        <w:br/>
        <w:t>Dlatego jesteśmy Wam szczególnie wdzięczni za poświęcony czas.</w:t>
      </w:r>
    </w:p>
    <w:p w14:paraId="520C33F6" w14:textId="77777777" w:rsidR="00911283" w:rsidRDefault="00911283">
      <w:pPr>
        <w:contextualSpacing/>
        <w:jc w:val="both"/>
      </w:pPr>
    </w:p>
    <w:sectPr w:rsidR="00911283" w:rsidSect="007775EF">
      <w:type w:val="continuous"/>
      <w:pgSz w:w="11906" w:h="16838"/>
      <w:pgMar w:top="1417" w:right="1417" w:bottom="1417" w:left="1417" w:header="1417"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B4BAF" w14:textId="77777777" w:rsidR="00C668AD" w:rsidRDefault="00C668AD">
      <w:r>
        <w:separator/>
      </w:r>
    </w:p>
  </w:endnote>
  <w:endnote w:type="continuationSeparator" w:id="0">
    <w:p w14:paraId="3BD0DED5" w14:textId="77777777" w:rsidR="00C668AD" w:rsidRDefault="00C6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244483467"/>
      <w:docPartObj>
        <w:docPartGallery w:val="Page Numbers (Bottom of Page)"/>
        <w:docPartUnique/>
      </w:docPartObj>
    </w:sdtPr>
    <w:sdtContent>
      <w:p w14:paraId="2EE84F09" w14:textId="4EC19D2B" w:rsidR="007775EF" w:rsidRDefault="007775EF" w:rsidP="007775E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211E9FE1" w14:textId="77777777" w:rsidR="007775EF" w:rsidRDefault="007775EF" w:rsidP="007775E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286150"/>
      <w:docPartObj>
        <w:docPartGallery w:val="Page Numbers (Bottom of Page)"/>
        <w:docPartUnique/>
      </w:docPartObj>
    </w:sdtPr>
    <w:sdtContent>
      <w:sdt>
        <w:sdtPr>
          <w:id w:val="-1769616900"/>
          <w:docPartObj>
            <w:docPartGallery w:val="Page Numbers (Top of Page)"/>
            <w:docPartUnique/>
          </w:docPartObj>
        </w:sdtPr>
        <w:sdtContent>
          <w:p w14:paraId="0CA8DF4E" w14:textId="432A10A2" w:rsidR="00FE1008" w:rsidRDefault="00FE1008">
            <w:pPr>
              <w:pStyle w:val="Stopka"/>
              <w:jc w:val="right"/>
            </w:pPr>
            <w:r>
              <w:t xml:space="preserve">Strona </w:t>
            </w: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633190BF" w14:textId="77777777" w:rsidR="007775EF" w:rsidRDefault="007775EF" w:rsidP="007775EF">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656BA" w14:textId="77777777" w:rsidR="00C668AD" w:rsidRDefault="00C668AD">
      <w:r>
        <w:separator/>
      </w:r>
    </w:p>
  </w:footnote>
  <w:footnote w:type="continuationSeparator" w:id="0">
    <w:p w14:paraId="74A01A55" w14:textId="77777777" w:rsidR="00C668AD" w:rsidRDefault="00C66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47F0" w14:textId="554AADA2" w:rsidR="005F7384" w:rsidRDefault="00EA6FEE" w:rsidP="006E2DC5">
    <w:pPr>
      <w:pStyle w:val="Textbody"/>
      <w:jc w:val="center"/>
      <w:rPr>
        <w:rFonts w:asciiTheme="minorHAnsi" w:eastAsiaTheme="minorHAnsi" w:hAnsiTheme="minorHAnsi" w:cstheme="minorHAnsi"/>
        <w:color w:val="000000"/>
        <w:sz w:val="24"/>
        <w:szCs w:val="24"/>
        <w:lang w:eastAsia="en-US"/>
      </w:rPr>
    </w:pPr>
    <w:r w:rsidRPr="00EA6FEE">
      <w:rPr>
        <w:rFonts w:asciiTheme="minorHAnsi" w:eastAsiaTheme="minorHAnsi" w:hAnsiTheme="minorHAnsi" w:cstheme="minorHAnsi"/>
        <w:color w:val="000000"/>
        <w:sz w:val="24"/>
        <w:szCs w:val="24"/>
        <w:lang w:eastAsia="en-US"/>
      </w:rPr>
      <w:t>Program polityki zdrowotnej w zakresie szczepień obowiązkowych i zalecanych</w:t>
    </w:r>
  </w:p>
  <w:p w14:paraId="0DC17B1B" w14:textId="191EB40E" w:rsidR="00421B22" w:rsidRPr="00421B22" w:rsidRDefault="00EA6FEE" w:rsidP="006E2DC5">
    <w:pPr>
      <w:pStyle w:val="Textbody"/>
      <w:jc w:val="center"/>
      <w:rPr>
        <w:rFonts w:asciiTheme="minorHAnsi" w:hAnsiTheme="minorHAnsi" w:cstheme="minorHAnsi"/>
        <w:color w:val="000000"/>
        <w:sz w:val="24"/>
        <w:szCs w:val="24"/>
      </w:rPr>
    </w:pPr>
    <w:r w:rsidRPr="00EA6FEE">
      <w:rPr>
        <w:rFonts w:asciiTheme="minorHAnsi" w:eastAsiaTheme="minorHAnsi" w:hAnsiTheme="minorHAnsi" w:cstheme="minorHAnsi"/>
        <w:color w:val="000000"/>
        <w:sz w:val="24"/>
        <w:szCs w:val="24"/>
        <w:lang w:eastAsia="en-US"/>
      </w:rPr>
      <w:t>z użyciem szczepionki wysokoskojarzonej „6w1”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73FD"/>
    <w:multiLevelType w:val="multilevel"/>
    <w:tmpl w:val="099C289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CC1089A"/>
    <w:multiLevelType w:val="multilevel"/>
    <w:tmpl w:val="76C4C2D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F1121B6"/>
    <w:multiLevelType w:val="multilevel"/>
    <w:tmpl w:val="1C6A5388"/>
    <w:lvl w:ilvl="0">
      <w:start w:val="1"/>
      <w:numFmt w:val="bullet"/>
      <w:lvlText w:val=""/>
      <w:lvlJc w:val="left"/>
      <w:pPr>
        <w:tabs>
          <w:tab w:val="num" w:pos="720"/>
        </w:tabs>
        <w:ind w:left="720" w:hanging="360"/>
      </w:pPr>
      <w:rPr>
        <w:rFonts w:ascii="Symbol" w:hAnsi="Symbol" w:cs="Symbol" w:hint="default"/>
        <w:sz w:val="20"/>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3220" w:hanging="700"/>
      </w:pPr>
      <w:rPr>
        <w:rFonts w:ascii="Calibri" w:hAnsi="Calibri" w:cs="Calibri" w:hint="default"/>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12353E71"/>
    <w:multiLevelType w:val="multilevel"/>
    <w:tmpl w:val="5CBE601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23D6242"/>
    <w:multiLevelType w:val="multilevel"/>
    <w:tmpl w:val="8B9690C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4E4276D"/>
    <w:multiLevelType w:val="multilevel"/>
    <w:tmpl w:val="886615F0"/>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6D46B59"/>
    <w:multiLevelType w:val="hybridMultilevel"/>
    <w:tmpl w:val="0C906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0E0474"/>
    <w:multiLevelType w:val="multilevel"/>
    <w:tmpl w:val="0414B5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90E756E"/>
    <w:multiLevelType w:val="hybridMultilevel"/>
    <w:tmpl w:val="95820D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F56F23"/>
    <w:multiLevelType w:val="multilevel"/>
    <w:tmpl w:val="AEAC6B38"/>
    <w:lvl w:ilvl="0">
      <w:start w:val="1"/>
      <w:numFmt w:val="bullet"/>
      <w:lvlText w:val=""/>
      <w:lvlJc w:val="left"/>
      <w:pPr>
        <w:ind w:left="1440" w:hanging="360"/>
      </w:pPr>
      <w:rPr>
        <w:rFonts w:ascii="Symbol" w:hAnsi="Symbol" w:cs="Symbol" w:hint="default"/>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 w15:restartNumberingAfterBreak="0">
    <w:nsid w:val="1E9B609F"/>
    <w:multiLevelType w:val="hybridMultilevel"/>
    <w:tmpl w:val="FBEE9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FD0C09"/>
    <w:multiLevelType w:val="multilevel"/>
    <w:tmpl w:val="CD944466"/>
    <w:lvl w:ilvl="0">
      <w:start w:val="1"/>
      <w:numFmt w:val="bullet"/>
      <w:lvlText w:val=""/>
      <w:lvlJc w:val="left"/>
      <w:pPr>
        <w:ind w:left="1077" w:hanging="360"/>
      </w:pPr>
      <w:rPr>
        <w:rFonts w:ascii="Symbol" w:hAnsi="Symbol" w:cs="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cs="Wingdings" w:hint="default"/>
      </w:rPr>
    </w:lvl>
    <w:lvl w:ilvl="3">
      <w:start w:val="1"/>
      <w:numFmt w:val="bullet"/>
      <w:lvlText w:val=""/>
      <w:lvlJc w:val="left"/>
      <w:pPr>
        <w:ind w:left="3237" w:hanging="360"/>
      </w:pPr>
      <w:rPr>
        <w:rFonts w:ascii="Symbol" w:hAnsi="Symbol" w:cs="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cs="Wingdings" w:hint="default"/>
      </w:rPr>
    </w:lvl>
    <w:lvl w:ilvl="6">
      <w:start w:val="1"/>
      <w:numFmt w:val="bullet"/>
      <w:lvlText w:val=""/>
      <w:lvlJc w:val="left"/>
      <w:pPr>
        <w:ind w:left="5397" w:hanging="360"/>
      </w:pPr>
      <w:rPr>
        <w:rFonts w:ascii="Symbol" w:hAnsi="Symbol" w:cs="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cs="Wingdings" w:hint="default"/>
      </w:rPr>
    </w:lvl>
  </w:abstractNum>
  <w:abstractNum w:abstractNumId="12" w15:restartNumberingAfterBreak="0">
    <w:nsid w:val="280A4B9D"/>
    <w:multiLevelType w:val="hybridMultilevel"/>
    <w:tmpl w:val="214CE2F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2BFF237A"/>
    <w:multiLevelType w:val="multilevel"/>
    <w:tmpl w:val="5BF89C6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D6E0715"/>
    <w:multiLevelType w:val="multilevel"/>
    <w:tmpl w:val="B62EBA8C"/>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03B755C"/>
    <w:multiLevelType w:val="hybridMultilevel"/>
    <w:tmpl w:val="7BEEE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A96A6F"/>
    <w:multiLevelType w:val="multilevel"/>
    <w:tmpl w:val="01C8D2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1D15B6F"/>
    <w:multiLevelType w:val="multilevel"/>
    <w:tmpl w:val="0F6638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3E804D2"/>
    <w:multiLevelType w:val="hybridMultilevel"/>
    <w:tmpl w:val="1D56E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59F5291"/>
    <w:multiLevelType w:val="multilevel"/>
    <w:tmpl w:val="A35EB7CA"/>
    <w:lvl w:ilvl="0">
      <w:start w:val="1"/>
      <w:numFmt w:val="lowerLetter"/>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20" w15:restartNumberingAfterBreak="0">
    <w:nsid w:val="39385901"/>
    <w:multiLevelType w:val="multilevel"/>
    <w:tmpl w:val="62DCF78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F061485"/>
    <w:multiLevelType w:val="multilevel"/>
    <w:tmpl w:val="CA62A0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F3223D2"/>
    <w:multiLevelType w:val="multilevel"/>
    <w:tmpl w:val="C69CD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717647"/>
    <w:multiLevelType w:val="multilevel"/>
    <w:tmpl w:val="C4080F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4EEB5181"/>
    <w:multiLevelType w:val="hybridMultilevel"/>
    <w:tmpl w:val="23C6B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9841FE"/>
    <w:multiLevelType w:val="multilevel"/>
    <w:tmpl w:val="C76AE6D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52BE187E"/>
    <w:multiLevelType w:val="multilevel"/>
    <w:tmpl w:val="A44436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4D70F4B"/>
    <w:multiLevelType w:val="multilevel"/>
    <w:tmpl w:val="A33A951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6304542"/>
    <w:multiLevelType w:val="multilevel"/>
    <w:tmpl w:val="6D38824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BB33E29"/>
    <w:multiLevelType w:val="multilevel"/>
    <w:tmpl w:val="C71CF44C"/>
    <w:lvl w:ilvl="0">
      <w:start w:val="1"/>
      <w:numFmt w:val="lowerLetter"/>
      <w:lvlText w:val="%1)"/>
      <w:lvlJc w:val="left"/>
      <w:pPr>
        <w:ind w:left="1440" w:hanging="360"/>
      </w:pPr>
      <w:rPr>
        <w:rFonts w:ascii="Calibri" w:hAnsi="Calibri" w:cs="Times New Roman"/>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0" w15:restartNumberingAfterBreak="0">
    <w:nsid w:val="607F2020"/>
    <w:multiLevelType w:val="hybridMultilevel"/>
    <w:tmpl w:val="484271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0CF36D9"/>
    <w:multiLevelType w:val="multilevel"/>
    <w:tmpl w:val="A9A6E284"/>
    <w:lvl w:ilvl="0">
      <w:start w:val="1"/>
      <w:numFmt w:val="decimal"/>
      <w:lvlText w:val="%1."/>
      <w:lvlJc w:val="left"/>
      <w:pPr>
        <w:ind w:left="720" w:hanging="360"/>
      </w:pPr>
      <w:rPr>
        <w:rFonts w:ascii="Calibri" w:hAnsi="Calibri"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2" w15:restartNumberingAfterBreak="0">
    <w:nsid w:val="626D3115"/>
    <w:multiLevelType w:val="hybridMultilevel"/>
    <w:tmpl w:val="5C56A960"/>
    <w:lvl w:ilvl="0" w:tplc="04150001">
      <w:start w:val="1"/>
      <w:numFmt w:val="bullet"/>
      <w:lvlText w:val=""/>
      <w:lvlJc w:val="left"/>
      <w:pPr>
        <w:ind w:left="720" w:hanging="360"/>
      </w:pPr>
      <w:rPr>
        <w:rFonts w:ascii="Symbol" w:hAnsi="Symbol" w:hint="default"/>
      </w:rPr>
    </w:lvl>
    <w:lvl w:ilvl="1" w:tplc="46489076">
      <w:start w:val="179"/>
      <w:numFmt w:val="bullet"/>
      <w:lvlText w:val="•"/>
      <w:lvlJc w:val="left"/>
      <w:pPr>
        <w:ind w:left="1780" w:hanging="700"/>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35E567E"/>
    <w:multiLevelType w:val="multilevel"/>
    <w:tmpl w:val="BA7240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49B4EC5"/>
    <w:multiLevelType w:val="hybridMultilevel"/>
    <w:tmpl w:val="22242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6290A85"/>
    <w:multiLevelType w:val="multilevel"/>
    <w:tmpl w:val="9B1C09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9AD5F63"/>
    <w:multiLevelType w:val="multilevel"/>
    <w:tmpl w:val="2CD68CC4"/>
    <w:lvl w:ilvl="0">
      <w:start w:val="1"/>
      <w:numFmt w:val="bullet"/>
      <w:lvlText w:val=""/>
      <w:lvlJc w:val="left"/>
      <w:pPr>
        <w:ind w:left="720" w:hanging="360"/>
      </w:pPr>
      <w:rPr>
        <w:rFonts w:ascii="Symbol" w:hAnsi="Symbol" w:cs="Symbol" w:hint="default"/>
      </w:rPr>
    </w:lvl>
    <w:lvl w:ilvl="1">
      <w:start w:val="1"/>
      <w:numFmt w:val="lowerLetter"/>
      <w:lvlText w:val="%2)"/>
      <w:lvlJc w:val="left"/>
      <w:pPr>
        <w:ind w:left="1785" w:hanging="705"/>
      </w:p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6BD64003"/>
    <w:multiLevelType w:val="multilevel"/>
    <w:tmpl w:val="DF5082DC"/>
    <w:lvl w:ilvl="0">
      <w:start w:val="1"/>
      <w:numFmt w:val="decimal"/>
      <w:lvlText w:val="%1."/>
      <w:lvlJc w:val="left"/>
      <w:pPr>
        <w:ind w:left="720" w:hanging="360"/>
      </w:pPr>
      <w:rPr>
        <w:rFonts w:ascii="Calibri" w:hAnsi="Calibri" w:cs="Times New Roman"/>
        <w:color w:val="auto"/>
        <w:sz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15:restartNumberingAfterBreak="0">
    <w:nsid w:val="71592154"/>
    <w:multiLevelType w:val="hybridMultilevel"/>
    <w:tmpl w:val="BABEB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4801ABE"/>
    <w:multiLevelType w:val="multilevel"/>
    <w:tmpl w:val="54B40E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74F939FB"/>
    <w:multiLevelType w:val="multilevel"/>
    <w:tmpl w:val="41B8B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E085A68"/>
    <w:multiLevelType w:val="multilevel"/>
    <w:tmpl w:val="2D16EB4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7EC35239"/>
    <w:multiLevelType w:val="multilevel"/>
    <w:tmpl w:val="2E223F3A"/>
    <w:lvl w:ilvl="0">
      <w:start w:val="1"/>
      <w:numFmt w:val="bullet"/>
      <w:lvlText w:val=""/>
      <w:lvlJc w:val="left"/>
      <w:pPr>
        <w:ind w:left="1287" w:hanging="360"/>
      </w:pPr>
      <w:rPr>
        <w:rFonts w:ascii="Symbol" w:hAnsi="Symbol" w:cs="Symbol" w:hint="default"/>
        <w:sz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3" w15:restartNumberingAfterBreak="0">
    <w:nsid w:val="7F442739"/>
    <w:multiLevelType w:val="multilevel"/>
    <w:tmpl w:val="D18A515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470754815">
    <w:abstractNumId w:val="17"/>
  </w:num>
  <w:num w:numId="2" w16cid:durableId="1189104865">
    <w:abstractNumId w:val="21"/>
  </w:num>
  <w:num w:numId="3" w16cid:durableId="1059325851">
    <w:abstractNumId w:val="40"/>
  </w:num>
  <w:num w:numId="4" w16cid:durableId="671109112">
    <w:abstractNumId w:val="7"/>
  </w:num>
  <w:num w:numId="5" w16cid:durableId="1941065977">
    <w:abstractNumId w:val="22"/>
  </w:num>
  <w:num w:numId="6" w16cid:durableId="2069263375">
    <w:abstractNumId w:val="4"/>
  </w:num>
  <w:num w:numId="7" w16cid:durableId="1654023341">
    <w:abstractNumId w:val="33"/>
  </w:num>
  <w:num w:numId="8" w16cid:durableId="554858162">
    <w:abstractNumId w:val="3"/>
  </w:num>
  <w:num w:numId="9" w16cid:durableId="896011005">
    <w:abstractNumId w:val="19"/>
  </w:num>
  <w:num w:numId="10" w16cid:durableId="1685980703">
    <w:abstractNumId w:val="2"/>
  </w:num>
  <w:num w:numId="11" w16cid:durableId="440689012">
    <w:abstractNumId w:val="36"/>
  </w:num>
  <w:num w:numId="12" w16cid:durableId="115567105">
    <w:abstractNumId w:val="0"/>
  </w:num>
  <w:num w:numId="13" w16cid:durableId="576672318">
    <w:abstractNumId w:val="26"/>
  </w:num>
  <w:num w:numId="14" w16cid:durableId="1844009044">
    <w:abstractNumId w:val="31"/>
  </w:num>
  <w:num w:numId="15" w16cid:durableId="642852737">
    <w:abstractNumId w:val="16"/>
  </w:num>
  <w:num w:numId="16" w16cid:durableId="186218829">
    <w:abstractNumId w:val="35"/>
  </w:num>
  <w:num w:numId="17" w16cid:durableId="1195578048">
    <w:abstractNumId w:val="41"/>
  </w:num>
  <w:num w:numId="18" w16cid:durableId="1523275050">
    <w:abstractNumId w:val="11"/>
  </w:num>
  <w:num w:numId="19" w16cid:durableId="1398750342">
    <w:abstractNumId w:val="37"/>
  </w:num>
  <w:num w:numId="20" w16cid:durableId="849563506">
    <w:abstractNumId w:val="29"/>
  </w:num>
  <w:num w:numId="21" w16cid:durableId="1106270070">
    <w:abstractNumId w:val="42"/>
  </w:num>
  <w:num w:numId="22" w16cid:durableId="1324118756">
    <w:abstractNumId w:val="9"/>
  </w:num>
  <w:num w:numId="23" w16cid:durableId="106775264">
    <w:abstractNumId w:val="25"/>
  </w:num>
  <w:num w:numId="24" w16cid:durableId="789787621">
    <w:abstractNumId w:val="5"/>
  </w:num>
  <w:num w:numId="25" w16cid:durableId="1762725848">
    <w:abstractNumId w:val="14"/>
  </w:num>
  <w:num w:numId="26" w16cid:durableId="1237548850">
    <w:abstractNumId w:val="43"/>
  </w:num>
  <w:num w:numId="27" w16cid:durableId="1017149644">
    <w:abstractNumId w:val="1"/>
  </w:num>
  <w:num w:numId="28" w16cid:durableId="527525655">
    <w:abstractNumId w:val="20"/>
  </w:num>
  <w:num w:numId="29" w16cid:durableId="1765027057">
    <w:abstractNumId w:val="13"/>
  </w:num>
  <w:num w:numId="30" w16cid:durableId="16085090">
    <w:abstractNumId w:val="27"/>
  </w:num>
  <w:num w:numId="31" w16cid:durableId="1489780968">
    <w:abstractNumId w:val="28"/>
  </w:num>
  <w:num w:numId="32" w16cid:durableId="308901381">
    <w:abstractNumId w:val="23"/>
  </w:num>
  <w:num w:numId="33" w16cid:durableId="1698582285">
    <w:abstractNumId w:val="39"/>
  </w:num>
  <w:num w:numId="34" w16cid:durableId="1384594281">
    <w:abstractNumId w:val="38"/>
  </w:num>
  <w:num w:numId="35" w16cid:durableId="204373411">
    <w:abstractNumId w:val="12"/>
  </w:num>
  <w:num w:numId="36" w16cid:durableId="1790388750">
    <w:abstractNumId w:val="8"/>
  </w:num>
  <w:num w:numId="37" w16cid:durableId="1686981344">
    <w:abstractNumId w:val="18"/>
  </w:num>
  <w:num w:numId="38" w16cid:durableId="131019791">
    <w:abstractNumId w:val="32"/>
  </w:num>
  <w:num w:numId="39" w16cid:durableId="1935161129">
    <w:abstractNumId w:val="34"/>
  </w:num>
  <w:num w:numId="40" w16cid:durableId="347293732">
    <w:abstractNumId w:val="24"/>
  </w:num>
  <w:num w:numId="41" w16cid:durableId="2031028774">
    <w:abstractNumId w:val="6"/>
  </w:num>
  <w:num w:numId="42" w16cid:durableId="1296373688">
    <w:abstractNumId w:val="10"/>
  </w:num>
  <w:num w:numId="43" w16cid:durableId="1556114491">
    <w:abstractNumId w:val="30"/>
  </w:num>
  <w:num w:numId="44" w16cid:durableId="1655793518">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83"/>
    <w:rsid w:val="00034C3A"/>
    <w:rsid w:val="00036325"/>
    <w:rsid w:val="000446A9"/>
    <w:rsid w:val="000478C9"/>
    <w:rsid w:val="00065D39"/>
    <w:rsid w:val="00071EE2"/>
    <w:rsid w:val="0007471A"/>
    <w:rsid w:val="000B49DF"/>
    <w:rsid w:val="000B52AE"/>
    <w:rsid w:val="000D4C28"/>
    <w:rsid w:val="00127E0A"/>
    <w:rsid w:val="0013371A"/>
    <w:rsid w:val="001A30C5"/>
    <w:rsid w:val="001A704A"/>
    <w:rsid w:val="001C2260"/>
    <w:rsid w:val="001C3A92"/>
    <w:rsid w:val="001D1A4D"/>
    <w:rsid w:val="001D3865"/>
    <w:rsid w:val="00210366"/>
    <w:rsid w:val="00232548"/>
    <w:rsid w:val="002341F4"/>
    <w:rsid w:val="0023485A"/>
    <w:rsid w:val="002557BA"/>
    <w:rsid w:val="00262D64"/>
    <w:rsid w:val="00263C39"/>
    <w:rsid w:val="00295742"/>
    <w:rsid w:val="002A19F6"/>
    <w:rsid w:val="002C1EF1"/>
    <w:rsid w:val="002C7F3E"/>
    <w:rsid w:val="002E0D55"/>
    <w:rsid w:val="002F2230"/>
    <w:rsid w:val="002F5476"/>
    <w:rsid w:val="00302E99"/>
    <w:rsid w:val="003066BC"/>
    <w:rsid w:val="00315FE9"/>
    <w:rsid w:val="00357FD8"/>
    <w:rsid w:val="00383BF3"/>
    <w:rsid w:val="00403A74"/>
    <w:rsid w:val="00410A7A"/>
    <w:rsid w:val="00421B22"/>
    <w:rsid w:val="00463B89"/>
    <w:rsid w:val="00471AB6"/>
    <w:rsid w:val="004F5523"/>
    <w:rsid w:val="00501D45"/>
    <w:rsid w:val="00522B44"/>
    <w:rsid w:val="0052359D"/>
    <w:rsid w:val="00523B11"/>
    <w:rsid w:val="005316E8"/>
    <w:rsid w:val="00566B9A"/>
    <w:rsid w:val="005837B3"/>
    <w:rsid w:val="005F103D"/>
    <w:rsid w:val="005F3BB5"/>
    <w:rsid w:val="005F7384"/>
    <w:rsid w:val="0060344C"/>
    <w:rsid w:val="0060716B"/>
    <w:rsid w:val="00617929"/>
    <w:rsid w:val="00623B13"/>
    <w:rsid w:val="00650817"/>
    <w:rsid w:val="006566A3"/>
    <w:rsid w:val="006637F6"/>
    <w:rsid w:val="006A14D2"/>
    <w:rsid w:val="006C2D10"/>
    <w:rsid w:val="006C36B4"/>
    <w:rsid w:val="006C5651"/>
    <w:rsid w:val="006D4867"/>
    <w:rsid w:val="006E2DC5"/>
    <w:rsid w:val="00723AC0"/>
    <w:rsid w:val="00723E90"/>
    <w:rsid w:val="007258FB"/>
    <w:rsid w:val="00725A42"/>
    <w:rsid w:val="00737897"/>
    <w:rsid w:val="00737AC6"/>
    <w:rsid w:val="007775EF"/>
    <w:rsid w:val="00786CB8"/>
    <w:rsid w:val="007B2652"/>
    <w:rsid w:val="0083139C"/>
    <w:rsid w:val="0084495B"/>
    <w:rsid w:val="00850BBE"/>
    <w:rsid w:val="008748AB"/>
    <w:rsid w:val="00877A4C"/>
    <w:rsid w:val="00887112"/>
    <w:rsid w:val="008E3777"/>
    <w:rsid w:val="008F35EB"/>
    <w:rsid w:val="00904276"/>
    <w:rsid w:val="00911283"/>
    <w:rsid w:val="00934A59"/>
    <w:rsid w:val="00934F69"/>
    <w:rsid w:val="00943072"/>
    <w:rsid w:val="00960243"/>
    <w:rsid w:val="00960D1A"/>
    <w:rsid w:val="00962003"/>
    <w:rsid w:val="009975A6"/>
    <w:rsid w:val="009A1B44"/>
    <w:rsid w:val="009C2C81"/>
    <w:rsid w:val="00A14F28"/>
    <w:rsid w:val="00A314A0"/>
    <w:rsid w:val="00A3303B"/>
    <w:rsid w:val="00A37007"/>
    <w:rsid w:val="00AA0D2D"/>
    <w:rsid w:val="00AC56F4"/>
    <w:rsid w:val="00B009DD"/>
    <w:rsid w:val="00B20DB4"/>
    <w:rsid w:val="00B21EF8"/>
    <w:rsid w:val="00B57211"/>
    <w:rsid w:val="00B84F6B"/>
    <w:rsid w:val="00B958E9"/>
    <w:rsid w:val="00BA6CE2"/>
    <w:rsid w:val="00BC49C4"/>
    <w:rsid w:val="00BD249C"/>
    <w:rsid w:val="00BE2851"/>
    <w:rsid w:val="00BE681E"/>
    <w:rsid w:val="00C05EA3"/>
    <w:rsid w:val="00C416DA"/>
    <w:rsid w:val="00C668AD"/>
    <w:rsid w:val="00C72DF2"/>
    <w:rsid w:val="00CA5B2B"/>
    <w:rsid w:val="00CD57FA"/>
    <w:rsid w:val="00CD6294"/>
    <w:rsid w:val="00D23943"/>
    <w:rsid w:val="00D257EF"/>
    <w:rsid w:val="00D260E4"/>
    <w:rsid w:val="00D2680F"/>
    <w:rsid w:val="00D4563F"/>
    <w:rsid w:val="00DB3340"/>
    <w:rsid w:val="00DC0E0F"/>
    <w:rsid w:val="00DD7741"/>
    <w:rsid w:val="00DE310B"/>
    <w:rsid w:val="00DE71C7"/>
    <w:rsid w:val="00E00957"/>
    <w:rsid w:val="00E12992"/>
    <w:rsid w:val="00E353CF"/>
    <w:rsid w:val="00E91FD4"/>
    <w:rsid w:val="00EA5635"/>
    <w:rsid w:val="00EA5BAB"/>
    <w:rsid w:val="00EA6B0B"/>
    <w:rsid w:val="00EA6FEE"/>
    <w:rsid w:val="00EC09FC"/>
    <w:rsid w:val="00EC7D44"/>
    <w:rsid w:val="00ED0D60"/>
    <w:rsid w:val="00EE42E4"/>
    <w:rsid w:val="00EE4B74"/>
    <w:rsid w:val="00EE7864"/>
    <w:rsid w:val="00EF1489"/>
    <w:rsid w:val="00EF2202"/>
    <w:rsid w:val="00EF7986"/>
    <w:rsid w:val="00EF7B09"/>
    <w:rsid w:val="00F1149F"/>
    <w:rsid w:val="00F13668"/>
    <w:rsid w:val="00F17460"/>
    <w:rsid w:val="00F4372C"/>
    <w:rsid w:val="00F574EB"/>
    <w:rsid w:val="00F76245"/>
    <w:rsid w:val="00F86CC7"/>
    <w:rsid w:val="00FB124A"/>
    <w:rsid w:val="00FD1B0F"/>
    <w:rsid w:val="00FE1008"/>
    <w:rsid w:val="00FE47D5"/>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23D7"/>
  <w15:docId w15:val="{02330F74-84F5-C849-89EA-18C4DFC93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6325"/>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415563"/>
    <w:pPr>
      <w:keepNext/>
      <w:keepLines/>
      <w:spacing w:before="480" w:line="360" w:lineRule="auto"/>
      <w:outlineLvl w:val="0"/>
    </w:pPr>
    <w:rPr>
      <w:rFonts w:ascii="Cambria" w:hAnsi="Cambria" w:cs="Cambria"/>
      <w:b/>
      <w:bCs/>
      <w:color w:val="365F91"/>
      <w:sz w:val="28"/>
      <w:szCs w:val="28"/>
      <w:lang w:eastAsia="en-US"/>
    </w:rPr>
  </w:style>
  <w:style w:type="paragraph" w:styleId="Nagwek2">
    <w:name w:val="heading 2"/>
    <w:basedOn w:val="Normalny"/>
    <w:next w:val="Normalny"/>
    <w:link w:val="Nagwek2Znak"/>
    <w:autoRedefine/>
    <w:uiPriority w:val="99"/>
    <w:qFormat/>
    <w:rsid w:val="00B958E9"/>
    <w:pPr>
      <w:keepNext/>
      <w:keepLines/>
      <w:spacing w:line="360" w:lineRule="auto"/>
      <w:jc w:val="both"/>
      <w:outlineLvl w:val="1"/>
    </w:pPr>
    <w:rPr>
      <w:rFonts w:ascii="Calibri" w:hAnsi="Calibri" w:cs="Calibri"/>
      <w:b/>
      <w:bCs/>
      <w:color w:val="4F81BD"/>
      <w:lang w:eastAsia="en-US"/>
    </w:rPr>
  </w:style>
  <w:style w:type="paragraph" w:styleId="Nagwek3">
    <w:name w:val="heading 3"/>
    <w:basedOn w:val="Normalny"/>
    <w:next w:val="Normalny"/>
    <w:link w:val="Nagwek3Znak"/>
    <w:autoRedefine/>
    <w:uiPriority w:val="99"/>
    <w:qFormat/>
    <w:rsid w:val="00D706B3"/>
    <w:pPr>
      <w:keepNext/>
      <w:keepLines/>
      <w:spacing w:before="200" w:line="360" w:lineRule="auto"/>
      <w:outlineLvl w:val="2"/>
    </w:pPr>
    <w:rPr>
      <w:rFonts w:ascii="Calibri" w:eastAsia="Calibri" w:hAnsi="Calibri" w:cs="Calibri"/>
      <w:b/>
      <w:bCs/>
      <w:lang w:eastAsia="en-US"/>
    </w:rPr>
  </w:style>
  <w:style w:type="paragraph" w:styleId="Nagwek4">
    <w:name w:val="heading 4"/>
    <w:basedOn w:val="Normalny"/>
    <w:next w:val="Normalny"/>
    <w:link w:val="Nagwek4Znak"/>
    <w:uiPriority w:val="99"/>
    <w:qFormat/>
    <w:rsid w:val="00415563"/>
    <w:pPr>
      <w:keepNext/>
      <w:keepLines/>
      <w:spacing w:before="200" w:line="360" w:lineRule="auto"/>
      <w:outlineLvl w:val="3"/>
    </w:pPr>
    <w:rPr>
      <w:rFonts w:ascii="Cambria" w:hAnsi="Cambria" w:cs="Cambria"/>
      <w:b/>
      <w:bCs/>
      <w:i/>
      <w:iCs/>
      <w:color w:val="4F81BD"/>
      <w:lang w:eastAsia="en-US"/>
    </w:rPr>
  </w:style>
  <w:style w:type="paragraph" w:styleId="Nagwek5">
    <w:name w:val="heading 5"/>
    <w:basedOn w:val="Normalny"/>
    <w:next w:val="Normalny"/>
    <w:link w:val="Nagwek5Znak"/>
    <w:uiPriority w:val="99"/>
    <w:qFormat/>
    <w:rsid w:val="00415563"/>
    <w:pPr>
      <w:keepNext/>
      <w:keepLines/>
      <w:spacing w:before="200" w:line="360" w:lineRule="auto"/>
      <w:outlineLvl w:val="4"/>
    </w:pPr>
    <w:rPr>
      <w:rFonts w:ascii="Cambria" w:hAnsi="Cambria" w:cs="Cambria"/>
      <w:color w:val="243F6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qFormat/>
    <w:rsid w:val="00415563"/>
    <w:rPr>
      <w:rFonts w:ascii="Cambria" w:eastAsia="Times New Roman" w:hAnsi="Cambria" w:cs="Cambria"/>
      <w:b/>
      <w:bCs/>
      <w:color w:val="365F91"/>
      <w:sz w:val="28"/>
      <w:szCs w:val="28"/>
    </w:rPr>
  </w:style>
  <w:style w:type="character" w:customStyle="1" w:styleId="Nagwek2Znak">
    <w:name w:val="Nagłówek 2 Znak"/>
    <w:basedOn w:val="Domylnaczcionkaakapitu"/>
    <w:link w:val="Nagwek2"/>
    <w:uiPriority w:val="99"/>
    <w:qFormat/>
    <w:rsid w:val="00B958E9"/>
    <w:rPr>
      <w:rFonts w:ascii="Calibri" w:eastAsia="Times New Roman" w:hAnsi="Calibri" w:cs="Calibri"/>
      <w:b/>
      <w:bCs/>
      <w:color w:val="4F81BD"/>
      <w:sz w:val="24"/>
      <w:szCs w:val="24"/>
    </w:rPr>
  </w:style>
  <w:style w:type="character" w:customStyle="1" w:styleId="Nagwek3Znak">
    <w:name w:val="Nagłówek 3 Znak"/>
    <w:basedOn w:val="Domylnaczcionkaakapitu"/>
    <w:link w:val="Nagwek3"/>
    <w:uiPriority w:val="99"/>
    <w:qFormat/>
    <w:rsid w:val="00D706B3"/>
    <w:rPr>
      <w:rFonts w:ascii="Calibri" w:eastAsia="Calibri" w:hAnsi="Calibri" w:cs="Calibri"/>
      <w:b/>
      <w:bCs/>
      <w:sz w:val="24"/>
      <w:szCs w:val="24"/>
    </w:rPr>
  </w:style>
  <w:style w:type="character" w:customStyle="1" w:styleId="Nagwek4Znak">
    <w:name w:val="Nagłówek 4 Znak"/>
    <w:basedOn w:val="Domylnaczcionkaakapitu"/>
    <w:link w:val="Nagwek4"/>
    <w:uiPriority w:val="99"/>
    <w:qFormat/>
    <w:rsid w:val="00415563"/>
    <w:rPr>
      <w:rFonts w:ascii="Cambria" w:eastAsia="Times New Roman" w:hAnsi="Cambria" w:cs="Cambria"/>
      <w:b/>
      <w:bCs/>
      <w:i/>
      <w:iCs/>
      <w:color w:val="4F81BD"/>
      <w:sz w:val="24"/>
      <w:szCs w:val="24"/>
    </w:rPr>
  </w:style>
  <w:style w:type="character" w:customStyle="1" w:styleId="Nagwek5Znak">
    <w:name w:val="Nagłówek 5 Znak"/>
    <w:basedOn w:val="Domylnaczcionkaakapitu"/>
    <w:link w:val="Nagwek5"/>
    <w:uiPriority w:val="99"/>
    <w:qFormat/>
    <w:rsid w:val="00415563"/>
    <w:rPr>
      <w:rFonts w:ascii="Cambria" w:eastAsia="Times New Roman" w:hAnsi="Cambria" w:cs="Cambria"/>
      <w:color w:val="243F60"/>
      <w:sz w:val="24"/>
      <w:szCs w:val="24"/>
    </w:rPr>
  </w:style>
  <w:style w:type="character" w:customStyle="1" w:styleId="czeinternetowe">
    <w:name w:val="Łącze internetowe"/>
    <w:basedOn w:val="Domylnaczcionkaakapitu"/>
    <w:uiPriority w:val="99"/>
    <w:rsid w:val="00415563"/>
    <w:rPr>
      <w:rFonts w:cs="Times New Roman"/>
      <w:color w:val="0000FF"/>
      <w:u w:val="single"/>
    </w:rPr>
  </w:style>
  <w:style w:type="character" w:customStyle="1" w:styleId="TekstpodstawowyZnak">
    <w:name w:val="Tekst podstawowy Znak"/>
    <w:basedOn w:val="Domylnaczcionkaakapitu"/>
    <w:link w:val="Tekstpodstawowy"/>
    <w:uiPriority w:val="99"/>
    <w:qFormat/>
    <w:rsid w:val="00415563"/>
    <w:rPr>
      <w:rFonts w:ascii="Times New Roman" w:eastAsia="Times New Roman" w:hAnsi="Times New Roman" w:cs="Times New Roman"/>
      <w:sz w:val="20"/>
      <w:szCs w:val="20"/>
    </w:rPr>
  </w:style>
  <w:style w:type="character" w:customStyle="1" w:styleId="TekstdymkaZnak">
    <w:name w:val="Tekst dymka Znak"/>
    <w:basedOn w:val="Domylnaczcionkaakapitu"/>
    <w:link w:val="Tekstdymka"/>
    <w:uiPriority w:val="99"/>
    <w:semiHidden/>
    <w:qFormat/>
    <w:rsid w:val="00415563"/>
    <w:rPr>
      <w:rFonts w:ascii="Tahoma" w:eastAsia="Calibri" w:hAnsi="Tahoma" w:cs="Tahoma"/>
      <w:sz w:val="16"/>
      <w:szCs w:val="16"/>
    </w:rPr>
  </w:style>
  <w:style w:type="character" w:customStyle="1" w:styleId="NagwekZnak">
    <w:name w:val="Nagłówek Znak"/>
    <w:basedOn w:val="Domylnaczcionkaakapitu"/>
    <w:link w:val="Nagwek"/>
    <w:uiPriority w:val="99"/>
    <w:qFormat/>
    <w:rsid w:val="00415563"/>
    <w:rPr>
      <w:rFonts w:ascii="Calibri" w:eastAsia="Calibri" w:hAnsi="Calibri" w:cs="Calibri"/>
      <w:sz w:val="24"/>
      <w:szCs w:val="24"/>
    </w:rPr>
  </w:style>
  <w:style w:type="character" w:customStyle="1" w:styleId="StopkaZnak">
    <w:name w:val="Stopka Znak"/>
    <w:basedOn w:val="Domylnaczcionkaakapitu"/>
    <w:link w:val="Stopka"/>
    <w:uiPriority w:val="99"/>
    <w:qFormat/>
    <w:rsid w:val="00415563"/>
    <w:rPr>
      <w:rFonts w:ascii="Calibri" w:eastAsia="Calibri" w:hAnsi="Calibri" w:cs="Calibri"/>
      <w:sz w:val="24"/>
      <w:szCs w:val="24"/>
    </w:rPr>
  </w:style>
  <w:style w:type="character" w:customStyle="1" w:styleId="TekstprzypisudolnegoZnak">
    <w:name w:val="Tekst przypisu dolnego Znak"/>
    <w:basedOn w:val="Domylnaczcionkaakapitu"/>
    <w:link w:val="Tekstprzypisudolnego"/>
    <w:uiPriority w:val="99"/>
    <w:semiHidden/>
    <w:qFormat/>
    <w:rsid w:val="00415563"/>
    <w:rPr>
      <w:rFonts w:ascii="Calibri" w:eastAsia="Calibri" w:hAnsi="Calibri" w:cs="Calibri"/>
      <w:sz w:val="20"/>
      <w:szCs w:val="20"/>
    </w:rPr>
  </w:style>
  <w:style w:type="character" w:customStyle="1" w:styleId="Zakotwiczenieprzypisudolnego">
    <w:name w:val="Zakotwiczenie przypisu dolnego"/>
    <w:rPr>
      <w:rFonts w:cs="Times New Roman"/>
      <w:vertAlign w:val="superscript"/>
    </w:rPr>
  </w:style>
  <w:style w:type="character" w:customStyle="1" w:styleId="FootnoteCharacters">
    <w:name w:val="Footnote Characters"/>
    <w:basedOn w:val="Domylnaczcionkaakapitu"/>
    <w:uiPriority w:val="99"/>
    <w:semiHidden/>
    <w:qFormat/>
    <w:rsid w:val="00415563"/>
    <w:rPr>
      <w:rFonts w:cs="Times New Roman"/>
      <w:vertAlign w:val="superscript"/>
    </w:rPr>
  </w:style>
  <w:style w:type="character" w:styleId="Odwoaniedokomentarza">
    <w:name w:val="annotation reference"/>
    <w:basedOn w:val="Domylnaczcionkaakapitu"/>
    <w:uiPriority w:val="99"/>
    <w:semiHidden/>
    <w:qFormat/>
    <w:rsid w:val="00415563"/>
    <w:rPr>
      <w:rFonts w:cs="Times New Roman"/>
      <w:sz w:val="16"/>
      <w:szCs w:val="16"/>
    </w:rPr>
  </w:style>
  <w:style w:type="character" w:customStyle="1" w:styleId="TekstkomentarzaZnak">
    <w:name w:val="Tekst komentarza Znak"/>
    <w:basedOn w:val="Domylnaczcionkaakapitu"/>
    <w:link w:val="Tekstkomentarza"/>
    <w:uiPriority w:val="99"/>
    <w:semiHidden/>
    <w:qFormat/>
    <w:rsid w:val="00415563"/>
    <w:rPr>
      <w:rFonts w:ascii="Calibri" w:eastAsia="Calibri" w:hAnsi="Calibri" w:cs="Calibri"/>
      <w:sz w:val="20"/>
      <w:szCs w:val="20"/>
    </w:rPr>
  </w:style>
  <w:style w:type="character" w:customStyle="1" w:styleId="TematkomentarzaZnak">
    <w:name w:val="Temat komentarza Znak"/>
    <w:basedOn w:val="TekstkomentarzaZnak"/>
    <w:link w:val="Tematkomentarza"/>
    <w:uiPriority w:val="99"/>
    <w:semiHidden/>
    <w:qFormat/>
    <w:rsid w:val="00415563"/>
    <w:rPr>
      <w:rFonts w:ascii="Calibri" w:eastAsia="Calibri" w:hAnsi="Calibri" w:cs="Calibri"/>
      <w:b/>
      <w:bCs/>
      <w:sz w:val="20"/>
      <w:szCs w:val="20"/>
    </w:rPr>
  </w:style>
  <w:style w:type="character" w:customStyle="1" w:styleId="Wyrnienie">
    <w:name w:val="Wyróżnienie"/>
    <w:basedOn w:val="Domylnaczcionkaakapitu"/>
    <w:uiPriority w:val="99"/>
    <w:qFormat/>
    <w:rsid w:val="00415563"/>
    <w:rPr>
      <w:i/>
      <w:iCs/>
    </w:rPr>
  </w:style>
  <w:style w:type="character" w:customStyle="1" w:styleId="TekstprzypisukocowegoZnak">
    <w:name w:val="Tekst przypisu końcowego Znak"/>
    <w:basedOn w:val="Domylnaczcionkaakapitu"/>
    <w:link w:val="Tekstprzypisukocowego"/>
    <w:uiPriority w:val="99"/>
    <w:semiHidden/>
    <w:qFormat/>
    <w:rsid w:val="00415563"/>
    <w:rPr>
      <w:rFonts w:ascii="Calibri" w:eastAsia="Calibri" w:hAnsi="Calibri" w:cs="Calibri"/>
      <w:sz w:val="20"/>
      <w:szCs w:val="20"/>
    </w:rPr>
  </w:style>
  <w:style w:type="character" w:customStyle="1" w:styleId="Zakotwiczenieprzypisukocowego">
    <w:name w:val="Zakotwiczenie przypisu końcowego"/>
    <w:rPr>
      <w:rFonts w:cs="Times New Roman"/>
      <w:vertAlign w:val="superscript"/>
    </w:rPr>
  </w:style>
  <w:style w:type="character" w:customStyle="1" w:styleId="EndnoteCharacters">
    <w:name w:val="Endnote Characters"/>
    <w:basedOn w:val="Domylnaczcionkaakapitu"/>
    <w:uiPriority w:val="99"/>
    <w:semiHidden/>
    <w:qFormat/>
    <w:rsid w:val="00415563"/>
    <w:rPr>
      <w:rFonts w:cs="Times New Roman"/>
      <w:vertAlign w:val="superscript"/>
    </w:rPr>
  </w:style>
  <w:style w:type="character" w:customStyle="1" w:styleId="czeindeksu">
    <w:name w:val="Łącze indeksu"/>
    <w:qFormat/>
  </w:style>
  <w:style w:type="character" w:customStyle="1" w:styleId="Znakiprzypiswdolnych">
    <w:name w:val="Znaki przypisów dolnych"/>
    <w:qFormat/>
  </w:style>
  <w:style w:type="character" w:customStyle="1" w:styleId="Znakiprzypiswkocowych">
    <w:name w:val="Znaki przypisów końcowych"/>
    <w:qFormat/>
  </w:style>
  <w:style w:type="paragraph" w:styleId="Nagwek">
    <w:name w:val="header"/>
    <w:basedOn w:val="Normalny"/>
    <w:next w:val="Tekstpodstawowy"/>
    <w:link w:val="NagwekZnak"/>
    <w:uiPriority w:val="99"/>
    <w:rsid w:val="00415563"/>
    <w:pPr>
      <w:tabs>
        <w:tab w:val="center" w:pos="4536"/>
        <w:tab w:val="right" w:pos="9072"/>
      </w:tabs>
    </w:pPr>
    <w:rPr>
      <w:rFonts w:ascii="Calibri" w:eastAsia="Calibri" w:hAnsi="Calibri" w:cs="Calibri"/>
      <w:lang w:eastAsia="en-US"/>
    </w:rPr>
  </w:style>
  <w:style w:type="paragraph" w:styleId="Tekstpodstawowy">
    <w:name w:val="Body Text"/>
    <w:basedOn w:val="Normalny"/>
    <w:link w:val="TekstpodstawowyZnak"/>
    <w:uiPriority w:val="99"/>
    <w:rsid w:val="00415563"/>
    <w:pPr>
      <w:jc w:val="both"/>
    </w:pPr>
    <w:rPr>
      <w:sz w:val="20"/>
      <w:szCs w:val="20"/>
      <w:lang w:eastAsia="en-US"/>
    </w:rPr>
  </w:style>
  <w:style w:type="paragraph" w:styleId="Lista">
    <w:name w:val="List"/>
    <w:basedOn w:val="Tekstpodstawowy"/>
    <w:rPr>
      <w:rFonts w:cs="Arial"/>
    </w:rPr>
  </w:style>
  <w:style w:type="paragraph" w:styleId="Legenda">
    <w:name w:val="caption"/>
    <w:basedOn w:val="Normalny"/>
    <w:next w:val="Normalny"/>
    <w:uiPriority w:val="99"/>
    <w:qFormat/>
    <w:rsid w:val="00D706B3"/>
    <w:pPr>
      <w:spacing w:after="200"/>
    </w:pPr>
    <w:rPr>
      <w:rFonts w:ascii="Calibri" w:eastAsia="Calibri" w:hAnsi="Calibri" w:cs="Calibri"/>
      <w:i/>
      <w:iCs/>
      <w:color w:val="1F497D"/>
      <w:sz w:val="18"/>
      <w:szCs w:val="18"/>
      <w:lang w:eastAsia="en-US"/>
    </w:rPr>
  </w:style>
  <w:style w:type="paragraph" w:customStyle="1" w:styleId="Indeks">
    <w:name w:val="Indeks"/>
    <w:basedOn w:val="Normalny"/>
    <w:qFormat/>
    <w:pPr>
      <w:suppressLineNumbers/>
    </w:pPr>
    <w:rPr>
      <w:rFonts w:cs="Arial"/>
    </w:rPr>
  </w:style>
  <w:style w:type="paragraph" w:styleId="Tekstdymka">
    <w:name w:val="Balloon Text"/>
    <w:basedOn w:val="Normalny"/>
    <w:link w:val="TekstdymkaZnak"/>
    <w:uiPriority w:val="99"/>
    <w:semiHidden/>
    <w:qFormat/>
    <w:rsid w:val="00415563"/>
    <w:rPr>
      <w:rFonts w:ascii="Tahoma" w:eastAsia="Calibri" w:hAnsi="Tahoma" w:cs="Tahoma"/>
      <w:sz w:val="16"/>
      <w:szCs w:val="16"/>
      <w:lang w:eastAsia="en-US"/>
    </w:rPr>
  </w:style>
  <w:style w:type="paragraph" w:styleId="Listapunktowana">
    <w:name w:val="List Bullet"/>
    <w:basedOn w:val="Normalny"/>
    <w:uiPriority w:val="99"/>
    <w:qFormat/>
    <w:rsid w:val="00415563"/>
    <w:pPr>
      <w:tabs>
        <w:tab w:val="left" w:pos="360"/>
      </w:tabs>
      <w:spacing w:after="200" w:line="276" w:lineRule="auto"/>
      <w:ind w:left="360"/>
      <w:contextualSpacing/>
    </w:pPr>
    <w:rPr>
      <w:rFonts w:ascii="Calibri" w:eastAsia="Calibri" w:hAnsi="Calibri" w:cs="Calibri"/>
      <w:sz w:val="22"/>
      <w:szCs w:val="22"/>
      <w:lang w:eastAsia="en-US"/>
    </w:rPr>
  </w:style>
  <w:style w:type="paragraph" w:styleId="Listapunktowana2">
    <w:name w:val="List Bullet 2"/>
    <w:basedOn w:val="Normalny"/>
    <w:uiPriority w:val="99"/>
    <w:qFormat/>
    <w:rsid w:val="00415563"/>
    <w:pPr>
      <w:tabs>
        <w:tab w:val="left" w:pos="643"/>
      </w:tabs>
      <w:spacing w:after="200" w:line="276" w:lineRule="auto"/>
      <w:ind w:left="643"/>
      <w:contextualSpacing/>
    </w:pPr>
    <w:rPr>
      <w:rFonts w:ascii="Calibri" w:eastAsia="Calibri" w:hAnsi="Calibri" w:cs="Calibri"/>
      <w:sz w:val="22"/>
      <w:szCs w:val="22"/>
      <w:lang w:eastAsia="en-US"/>
    </w:rPr>
  </w:style>
  <w:style w:type="paragraph" w:styleId="Nagwekspisutreci">
    <w:name w:val="TOC Heading"/>
    <w:basedOn w:val="Nagwek1"/>
    <w:next w:val="Normalny"/>
    <w:uiPriority w:val="99"/>
    <w:qFormat/>
    <w:rsid w:val="00415563"/>
    <w:pPr>
      <w:spacing w:line="276" w:lineRule="auto"/>
    </w:pPr>
    <w:rPr>
      <w:lang w:eastAsia="pl-PL"/>
    </w:rPr>
  </w:style>
  <w:style w:type="paragraph" w:styleId="Spistreci2">
    <w:name w:val="toc 2"/>
    <w:basedOn w:val="Normalny"/>
    <w:next w:val="Normalny"/>
    <w:autoRedefine/>
    <w:uiPriority w:val="39"/>
    <w:rsid w:val="004E0DB5"/>
    <w:pPr>
      <w:tabs>
        <w:tab w:val="right" w:leader="dot" w:pos="9062"/>
      </w:tabs>
      <w:spacing w:after="100" w:line="360" w:lineRule="auto"/>
      <w:ind w:left="240"/>
    </w:pPr>
    <w:rPr>
      <w:rFonts w:ascii="Calibri" w:eastAsia="Calibri" w:hAnsi="Calibri" w:cs="Calibri"/>
      <w:lang w:eastAsia="en-US"/>
    </w:rPr>
  </w:style>
  <w:style w:type="paragraph" w:styleId="Spistreci3">
    <w:name w:val="toc 3"/>
    <w:basedOn w:val="Normalny"/>
    <w:next w:val="Normalny"/>
    <w:autoRedefine/>
    <w:uiPriority w:val="39"/>
    <w:rsid w:val="00415563"/>
    <w:pPr>
      <w:spacing w:after="100" w:line="360" w:lineRule="auto"/>
      <w:ind w:left="480"/>
    </w:pPr>
    <w:rPr>
      <w:rFonts w:ascii="Calibri" w:eastAsia="Calibri" w:hAnsi="Calibri" w:cs="Calibri"/>
      <w:lang w:eastAsia="en-US"/>
    </w:rPr>
  </w:style>
  <w:style w:type="paragraph" w:styleId="Akapitzlist">
    <w:name w:val="List Paragraph"/>
    <w:basedOn w:val="Normalny"/>
    <w:uiPriority w:val="99"/>
    <w:qFormat/>
    <w:rsid w:val="00415563"/>
    <w:pPr>
      <w:spacing w:after="120" w:line="360" w:lineRule="auto"/>
      <w:ind w:left="720"/>
      <w:contextualSpacing/>
    </w:pPr>
    <w:rPr>
      <w:rFonts w:ascii="Calibri" w:eastAsia="Calibri" w:hAnsi="Calibri" w:cs="Calibri"/>
      <w:lang w:eastAsia="en-US"/>
    </w:rPr>
  </w:style>
  <w:style w:type="paragraph" w:styleId="Spistreci1">
    <w:name w:val="toc 1"/>
    <w:basedOn w:val="Normalny"/>
    <w:next w:val="Normalny"/>
    <w:autoRedefine/>
    <w:uiPriority w:val="39"/>
    <w:rsid w:val="00725A42"/>
    <w:pPr>
      <w:tabs>
        <w:tab w:val="right" w:leader="dot" w:pos="9062"/>
      </w:tabs>
      <w:spacing w:after="100" w:line="360" w:lineRule="auto"/>
    </w:pPr>
    <w:rPr>
      <w:rFonts w:ascii="Calibri" w:eastAsia="Calibri" w:hAnsi="Calibri" w:cs="Calibri"/>
      <w:lang w:eastAsia="en-US"/>
    </w:rPr>
  </w:style>
  <w:style w:type="paragraph" w:customStyle="1" w:styleId="Textbody">
    <w:name w:val="Text body"/>
    <w:basedOn w:val="Normalny"/>
    <w:uiPriority w:val="99"/>
    <w:qFormat/>
    <w:rsid w:val="00415563"/>
    <w:pPr>
      <w:widowControl w:val="0"/>
      <w:suppressAutoHyphens/>
      <w:spacing w:line="360" w:lineRule="auto"/>
      <w:textAlignment w:val="baseline"/>
    </w:pPr>
    <w:rPr>
      <w:rFonts w:ascii="Arial" w:eastAsia="SimSun" w:hAnsi="Arial" w:cs="Arial"/>
      <w:kern w:val="2"/>
      <w:sz w:val="21"/>
      <w:szCs w:val="21"/>
      <w:lang w:eastAsia="zh-CN"/>
    </w:rPr>
  </w:style>
  <w:style w:type="paragraph" w:customStyle="1" w:styleId="Gwkaistopka">
    <w:name w:val="Główka i stopka"/>
    <w:basedOn w:val="Normalny"/>
    <w:qFormat/>
  </w:style>
  <w:style w:type="paragraph" w:styleId="Stopka">
    <w:name w:val="footer"/>
    <w:basedOn w:val="Normalny"/>
    <w:link w:val="StopkaZnak"/>
    <w:uiPriority w:val="99"/>
    <w:rsid w:val="00415563"/>
    <w:pPr>
      <w:tabs>
        <w:tab w:val="center" w:pos="4536"/>
        <w:tab w:val="right" w:pos="9072"/>
      </w:tabs>
    </w:pPr>
    <w:rPr>
      <w:rFonts w:ascii="Calibri" w:eastAsia="Calibri" w:hAnsi="Calibri" w:cs="Calibri"/>
      <w:lang w:eastAsia="en-US"/>
    </w:rPr>
  </w:style>
  <w:style w:type="paragraph" w:styleId="Tekstprzypisudolnego">
    <w:name w:val="footnote text"/>
    <w:basedOn w:val="Normalny"/>
    <w:link w:val="TekstprzypisudolnegoZnak"/>
    <w:uiPriority w:val="99"/>
    <w:semiHidden/>
    <w:rsid w:val="00415563"/>
    <w:rPr>
      <w:rFonts w:ascii="Calibri" w:eastAsia="Calibri" w:hAnsi="Calibri" w:cs="Calibri"/>
      <w:sz w:val="20"/>
      <w:szCs w:val="20"/>
      <w:lang w:eastAsia="en-US"/>
    </w:rPr>
  </w:style>
  <w:style w:type="paragraph" w:styleId="Bezodstpw">
    <w:name w:val="No Spacing"/>
    <w:uiPriority w:val="99"/>
    <w:qFormat/>
    <w:rsid w:val="00415563"/>
    <w:rPr>
      <w:rFonts w:cs="Calibri"/>
      <w:sz w:val="24"/>
      <w:szCs w:val="24"/>
    </w:rPr>
  </w:style>
  <w:style w:type="paragraph" w:styleId="Tekstkomentarza">
    <w:name w:val="annotation text"/>
    <w:basedOn w:val="Normalny"/>
    <w:link w:val="TekstkomentarzaZnak"/>
    <w:uiPriority w:val="99"/>
    <w:semiHidden/>
    <w:qFormat/>
    <w:rsid w:val="00415563"/>
    <w:pPr>
      <w:spacing w:after="120"/>
    </w:pPr>
    <w:rPr>
      <w:rFonts w:ascii="Calibri" w:eastAsia="Calibri" w:hAnsi="Calibri" w:cs="Calibri"/>
      <w:sz w:val="20"/>
      <w:szCs w:val="20"/>
      <w:lang w:eastAsia="en-US"/>
    </w:rPr>
  </w:style>
  <w:style w:type="paragraph" w:styleId="Tematkomentarza">
    <w:name w:val="annotation subject"/>
    <w:basedOn w:val="Tekstkomentarza"/>
    <w:next w:val="Tekstkomentarza"/>
    <w:link w:val="TematkomentarzaZnak"/>
    <w:uiPriority w:val="99"/>
    <w:semiHidden/>
    <w:qFormat/>
    <w:rsid w:val="00415563"/>
    <w:rPr>
      <w:b/>
      <w:bCs/>
    </w:rPr>
  </w:style>
  <w:style w:type="paragraph" w:styleId="Tekstprzypisukocowego">
    <w:name w:val="endnote text"/>
    <w:basedOn w:val="Normalny"/>
    <w:link w:val="TekstprzypisukocowegoZnak"/>
    <w:uiPriority w:val="99"/>
    <w:semiHidden/>
    <w:rsid w:val="00415563"/>
    <w:rPr>
      <w:rFonts w:ascii="Calibri" w:eastAsia="Calibri" w:hAnsi="Calibri" w:cs="Calibri"/>
      <w:sz w:val="20"/>
      <w:szCs w:val="20"/>
      <w:lang w:eastAsia="en-US"/>
    </w:rPr>
  </w:style>
  <w:style w:type="paragraph" w:styleId="Spisilustracji">
    <w:name w:val="table of figures"/>
    <w:basedOn w:val="Normalny"/>
    <w:next w:val="Normalny"/>
    <w:uiPriority w:val="99"/>
    <w:qFormat/>
    <w:rsid w:val="003F78D0"/>
    <w:pPr>
      <w:spacing w:line="360" w:lineRule="auto"/>
    </w:pPr>
    <w:rPr>
      <w:rFonts w:ascii="Calibri" w:eastAsia="Calibri" w:hAnsi="Calibri" w:cs="Calibri"/>
      <w:lang w:eastAsia="en-US"/>
    </w:rPr>
  </w:style>
  <w:style w:type="paragraph" w:styleId="NormalnyWeb">
    <w:name w:val="Normal (Web)"/>
    <w:basedOn w:val="Normalny"/>
    <w:uiPriority w:val="99"/>
    <w:semiHidden/>
    <w:unhideWhenUsed/>
    <w:qFormat/>
    <w:rsid w:val="002A6C83"/>
    <w:pPr>
      <w:spacing w:beforeAutospacing="1" w:afterAutospacing="1"/>
    </w:pPr>
  </w:style>
  <w:style w:type="table" w:customStyle="1" w:styleId="TableGrid3">
    <w:name w:val="TableGrid3"/>
    <w:uiPriority w:val="99"/>
    <w:rsid w:val="00415563"/>
    <w:rPr>
      <w:rFonts w:eastAsiaTheme="minorEastAsia"/>
      <w:lang w:eastAsia="pl-PL"/>
    </w:rPr>
    <w:tblPr>
      <w:tblCellMar>
        <w:top w:w="0" w:type="dxa"/>
        <w:left w:w="0" w:type="dxa"/>
        <w:bottom w:w="0" w:type="dxa"/>
        <w:right w:w="0" w:type="dxa"/>
      </w:tblCellMar>
    </w:tblPr>
  </w:style>
  <w:style w:type="table" w:customStyle="1" w:styleId="Tabelalisty2akcent11">
    <w:name w:val="Tabela listy 2 — akcent 11"/>
    <w:basedOn w:val="Standardowy"/>
    <w:uiPriority w:val="99"/>
    <w:rsid w:val="00415563"/>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iatka">
    <w:name w:val="Table Grid"/>
    <w:basedOn w:val="Standardowy"/>
    <w:uiPriority w:val="59"/>
    <w:rsid w:val="00B10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21B22"/>
    <w:rPr>
      <w:color w:val="0000FF" w:themeColor="hyperlink"/>
      <w:u w:val="single"/>
    </w:rPr>
  </w:style>
  <w:style w:type="character" w:styleId="Numerstrony">
    <w:name w:val="page number"/>
    <w:basedOn w:val="Domylnaczcionkaakapitu"/>
    <w:uiPriority w:val="99"/>
    <w:semiHidden/>
    <w:unhideWhenUsed/>
    <w:rsid w:val="007775EF"/>
  </w:style>
  <w:style w:type="character" w:styleId="Nierozpoznanawzmianka">
    <w:name w:val="Unresolved Mention"/>
    <w:basedOn w:val="Domylnaczcionkaakapitu"/>
    <w:uiPriority w:val="99"/>
    <w:semiHidden/>
    <w:unhideWhenUsed/>
    <w:rsid w:val="00723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4332">
      <w:bodyDiv w:val="1"/>
      <w:marLeft w:val="0"/>
      <w:marRight w:val="0"/>
      <w:marTop w:val="0"/>
      <w:marBottom w:val="0"/>
      <w:divBdr>
        <w:top w:val="none" w:sz="0" w:space="0" w:color="auto"/>
        <w:left w:val="none" w:sz="0" w:space="0" w:color="auto"/>
        <w:bottom w:val="none" w:sz="0" w:space="0" w:color="auto"/>
        <w:right w:val="none" w:sz="0" w:space="0" w:color="auto"/>
      </w:divBdr>
      <w:divsChild>
        <w:div w:id="213008238">
          <w:marLeft w:val="0"/>
          <w:marRight w:val="0"/>
          <w:marTop w:val="0"/>
          <w:marBottom w:val="0"/>
          <w:divBdr>
            <w:top w:val="none" w:sz="0" w:space="0" w:color="auto"/>
            <w:left w:val="none" w:sz="0" w:space="0" w:color="auto"/>
            <w:bottom w:val="none" w:sz="0" w:space="0" w:color="auto"/>
            <w:right w:val="none" w:sz="0" w:space="0" w:color="auto"/>
          </w:divBdr>
          <w:divsChild>
            <w:div w:id="1088581203">
              <w:marLeft w:val="0"/>
              <w:marRight w:val="0"/>
              <w:marTop w:val="0"/>
              <w:marBottom w:val="0"/>
              <w:divBdr>
                <w:top w:val="none" w:sz="0" w:space="0" w:color="auto"/>
                <w:left w:val="none" w:sz="0" w:space="0" w:color="auto"/>
                <w:bottom w:val="none" w:sz="0" w:space="0" w:color="auto"/>
                <w:right w:val="none" w:sz="0" w:space="0" w:color="auto"/>
              </w:divBdr>
              <w:divsChild>
                <w:div w:id="82806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65412">
      <w:bodyDiv w:val="1"/>
      <w:marLeft w:val="0"/>
      <w:marRight w:val="0"/>
      <w:marTop w:val="0"/>
      <w:marBottom w:val="0"/>
      <w:divBdr>
        <w:top w:val="none" w:sz="0" w:space="0" w:color="auto"/>
        <w:left w:val="none" w:sz="0" w:space="0" w:color="auto"/>
        <w:bottom w:val="none" w:sz="0" w:space="0" w:color="auto"/>
        <w:right w:val="none" w:sz="0" w:space="0" w:color="auto"/>
      </w:divBdr>
    </w:div>
    <w:div w:id="1264219015">
      <w:bodyDiv w:val="1"/>
      <w:marLeft w:val="0"/>
      <w:marRight w:val="0"/>
      <w:marTop w:val="0"/>
      <w:marBottom w:val="0"/>
      <w:divBdr>
        <w:top w:val="none" w:sz="0" w:space="0" w:color="auto"/>
        <w:left w:val="none" w:sz="0" w:space="0" w:color="auto"/>
        <w:bottom w:val="none" w:sz="0" w:space="0" w:color="auto"/>
        <w:right w:val="none" w:sz="0" w:space="0" w:color="auto"/>
      </w:divBdr>
    </w:div>
    <w:div w:id="2058695392">
      <w:bodyDiv w:val="1"/>
      <w:marLeft w:val="0"/>
      <w:marRight w:val="0"/>
      <w:marTop w:val="0"/>
      <w:marBottom w:val="0"/>
      <w:divBdr>
        <w:top w:val="none" w:sz="0" w:space="0" w:color="auto"/>
        <w:left w:val="none" w:sz="0" w:space="0" w:color="auto"/>
        <w:bottom w:val="none" w:sz="0" w:space="0" w:color="auto"/>
        <w:right w:val="none" w:sz="0" w:space="0" w:color="auto"/>
      </w:divBdr>
      <w:divsChild>
        <w:div w:id="634336253">
          <w:marLeft w:val="0"/>
          <w:marRight w:val="0"/>
          <w:marTop w:val="0"/>
          <w:marBottom w:val="0"/>
          <w:divBdr>
            <w:top w:val="none" w:sz="0" w:space="0" w:color="auto"/>
            <w:left w:val="none" w:sz="0" w:space="0" w:color="auto"/>
            <w:bottom w:val="none" w:sz="0" w:space="0" w:color="auto"/>
            <w:right w:val="none" w:sz="0" w:space="0" w:color="auto"/>
          </w:divBdr>
          <w:divsChild>
            <w:div w:id="2088650415">
              <w:marLeft w:val="0"/>
              <w:marRight w:val="0"/>
              <w:marTop w:val="0"/>
              <w:marBottom w:val="0"/>
              <w:divBdr>
                <w:top w:val="none" w:sz="0" w:space="0" w:color="auto"/>
                <w:left w:val="none" w:sz="0" w:space="0" w:color="auto"/>
                <w:bottom w:val="none" w:sz="0" w:space="0" w:color="auto"/>
                <w:right w:val="none" w:sz="0" w:space="0" w:color="auto"/>
              </w:divBdr>
              <w:divsChild>
                <w:div w:id="1129591061">
                  <w:marLeft w:val="0"/>
                  <w:marRight w:val="0"/>
                  <w:marTop w:val="0"/>
                  <w:marBottom w:val="0"/>
                  <w:divBdr>
                    <w:top w:val="none" w:sz="0" w:space="0" w:color="auto"/>
                    <w:left w:val="none" w:sz="0" w:space="0" w:color="auto"/>
                    <w:bottom w:val="none" w:sz="0" w:space="0" w:color="auto"/>
                    <w:right w:val="none" w:sz="0" w:space="0" w:color="auto"/>
                  </w:divBdr>
                  <w:divsChild>
                    <w:div w:id="873932080">
                      <w:marLeft w:val="0"/>
                      <w:marRight w:val="0"/>
                      <w:marTop w:val="0"/>
                      <w:marBottom w:val="0"/>
                      <w:divBdr>
                        <w:top w:val="none" w:sz="0" w:space="0" w:color="auto"/>
                        <w:left w:val="none" w:sz="0" w:space="0" w:color="auto"/>
                        <w:bottom w:val="none" w:sz="0" w:space="0" w:color="auto"/>
                        <w:right w:val="none" w:sz="0" w:space="0" w:color="auto"/>
                      </w:divBdr>
                      <w:divsChild>
                        <w:div w:id="16520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2221">
              <w:marLeft w:val="0"/>
              <w:marRight w:val="0"/>
              <w:marTop w:val="0"/>
              <w:marBottom w:val="0"/>
              <w:divBdr>
                <w:top w:val="none" w:sz="0" w:space="0" w:color="auto"/>
                <w:left w:val="none" w:sz="0" w:space="0" w:color="auto"/>
                <w:bottom w:val="none" w:sz="0" w:space="0" w:color="auto"/>
                <w:right w:val="none" w:sz="0" w:space="0" w:color="auto"/>
              </w:divBdr>
            </w:div>
          </w:divsChild>
        </w:div>
        <w:div w:id="1259371015">
          <w:marLeft w:val="0"/>
          <w:marRight w:val="0"/>
          <w:marTop w:val="0"/>
          <w:marBottom w:val="0"/>
          <w:divBdr>
            <w:top w:val="none" w:sz="0" w:space="0" w:color="auto"/>
            <w:left w:val="none" w:sz="0" w:space="0" w:color="auto"/>
            <w:bottom w:val="none" w:sz="0" w:space="0" w:color="auto"/>
            <w:right w:val="none" w:sz="0" w:space="0" w:color="auto"/>
          </w:divBdr>
          <w:divsChild>
            <w:div w:id="1407267864">
              <w:marLeft w:val="0"/>
              <w:marRight w:val="0"/>
              <w:marTop w:val="0"/>
              <w:marBottom w:val="0"/>
              <w:divBdr>
                <w:top w:val="none" w:sz="0" w:space="0" w:color="auto"/>
                <w:left w:val="none" w:sz="0" w:space="0" w:color="auto"/>
                <w:bottom w:val="none" w:sz="0" w:space="0" w:color="auto"/>
                <w:right w:val="none" w:sz="0" w:space="0" w:color="auto"/>
              </w:divBdr>
              <w:divsChild>
                <w:div w:id="107094074">
                  <w:marLeft w:val="0"/>
                  <w:marRight w:val="0"/>
                  <w:marTop w:val="0"/>
                  <w:marBottom w:val="0"/>
                  <w:divBdr>
                    <w:top w:val="none" w:sz="0" w:space="0" w:color="auto"/>
                    <w:left w:val="none" w:sz="0" w:space="0" w:color="auto"/>
                    <w:bottom w:val="none" w:sz="0" w:space="0" w:color="auto"/>
                    <w:right w:val="none" w:sz="0" w:space="0" w:color="auto"/>
                  </w:divBdr>
                  <w:divsChild>
                    <w:div w:id="436412606">
                      <w:marLeft w:val="0"/>
                      <w:marRight w:val="0"/>
                      <w:marTop w:val="0"/>
                      <w:marBottom w:val="0"/>
                      <w:divBdr>
                        <w:top w:val="none" w:sz="0" w:space="0" w:color="auto"/>
                        <w:left w:val="none" w:sz="0" w:space="0" w:color="auto"/>
                        <w:bottom w:val="none" w:sz="0" w:space="0" w:color="auto"/>
                        <w:right w:val="none" w:sz="0" w:space="0" w:color="auto"/>
                      </w:divBdr>
                      <w:divsChild>
                        <w:div w:id="743914688">
                          <w:marLeft w:val="0"/>
                          <w:marRight w:val="0"/>
                          <w:marTop w:val="0"/>
                          <w:marBottom w:val="0"/>
                          <w:divBdr>
                            <w:top w:val="none" w:sz="0" w:space="0" w:color="auto"/>
                            <w:left w:val="none" w:sz="0" w:space="0" w:color="auto"/>
                            <w:bottom w:val="none" w:sz="0" w:space="0" w:color="auto"/>
                            <w:right w:val="none" w:sz="0" w:space="0" w:color="auto"/>
                          </w:divBdr>
                          <w:divsChild>
                            <w:div w:id="10208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14789">
                      <w:marLeft w:val="0"/>
                      <w:marRight w:val="0"/>
                      <w:marTop w:val="0"/>
                      <w:marBottom w:val="0"/>
                      <w:divBdr>
                        <w:top w:val="none" w:sz="0" w:space="0" w:color="auto"/>
                        <w:left w:val="none" w:sz="0" w:space="0" w:color="auto"/>
                        <w:bottom w:val="none" w:sz="0" w:space="0" w:color="auto"/>
                        <w:right w:val="none" w:sz="0" w:space="0" w:color="auto"/>
                      </w:divBdr>
                      <w:divsChild>
                        <w:div w:id="492647313">
                          <w:marLeft w:val="0"/>
                          <w:marRight w:val="0"/>
                          <w:marTop w:val="0"/>
                          <w:marBottom w:val="0"/>
                          <w:divBdr>
                            <w:top w:val="none" w:sz="0" w:space="0" w:color="auto"/>
                            <w:left w:val="none" w:sz="0" w:space="0" w:color="auto"/>
                            <w:bottom w:val="none" w:sz="0" w:space="0" w:color="auto"/>
                            <w:right w:val="none" w:sz="0" w:space="0" w:color="auto"/>
                          </w:divBdr>
                          <w:divsChild>
                            <w:div w:id="12523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4942">
              <w:marLeft w:val="0"/>
              <w:marRight w:val="0"/>
              <w:marTop w:val="0"/>
              <w:marBottom w:val="0"/>
              <w:divBdr>
                <w:top w:val="none" w:sz="0" w:space="0" w:color="auto"/>
                <w:left w:val="none" w:sz="0" w:space="0" w:color="auto"/>
                <w:bottom w:val="none" w:sz="0" w:space="0" w:color="auto"/>
                <w:right w:val="none" w:sz="0" w:space="0" w:color="auto"/>
              </w:divBdr>
              <w:divsChild>
                <w:div w:id="670641301">
                  <w:marLeft w:val="0"/>
                  <w:marRight w:val="0"/>
                  <w:marTop w:val="0"/>
                  <w:marBottom w:val="0"/>
                  <w:divBdr>
                    <w:top w:val="none" w:sz="0" w:space="0" w:color="auto"/>
                    <w:left w:val="none" w:sz="0" w:space="0" w:color="auto"/>
                    <w:bottom w:val="none" w:sz="0" w:space="0" w:color="auto"/>
                    <w:right w:val="none" w:sz="0" w:space="0" w:color="auto"/>
                  </w:divBdr>
                  <w:divsChild>
                    <w:div w:id="1348555736">
                      <w:marLeft w:val="0"/>
                      <w:marRight w:val="0"/>
                      <w:marTop w:val="0"/>
                      <w:marBottom w:val="0"/>
                      <w:divBdr>
                        <w:top w:val="none" w:sz="0" w:space="0" w:color="auto"/>
                        <w:left w:val="none" w:sz="0" w:space="0" w:color="auto"/>
                        <w:bottom w:val="none" w:sz="0" w:space="0" w:color="auto"/>
                        <w:right w:val="none" w:sz="0" w:space="0" w:color="auto"/>
                      </w:divBdr>
                      <w:divsChild>
                        <w:div w:id="1309284075">
                          <w:marLeft w:val="0"/>
                          <w:marRight w:val="0"/>
                          <w:marTop w:val="0"/>
                          <w:marBottom w:val="0"/>
                          <w:divBdr>
                            <w:top w:val="none" w:sz="0" w:space="0" w:color="auto"/>
                            <w:left w:val="none" w:sz="0" w:space="0" w:color="auto"/>
                            <w:bottom w:val="none" w:sz="0" w:space="0" w:color="auto"/>
                            <w:right w:val="none" w:sz="0" w:space="0" w:color="auto"/>
                          </w:divBdr>
                          <w:divsChild>
                            <w:div w:id="183661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89540">
                      <w:marLeft w:val="0"/>
                      <w:marRight w:val="0"/>
                      <w:marTop w:val="0"/>
                      <w:marBottom w:val="0"/>
                      <w:divBdr>
                        <w:top w:val="none" w:sz="0" w:space="0" w:color="auto"/>
                        <w:left w:val="none" w:sz="0" w:space="0" w:color="auto"/>
                        <w:bottom w:val="none" w:sz="0" w:space="0" w:color="auto"/>
                        <w:right w:val="none" w:sz="0" w:space="0" w:color="auto"/>
                      </w:divBdr>
                      <w:divsChild>
                        <w:div w:id="1719667971">
                          <w:marLeft w:val="0"/>
                          <w:marRight w:val="0"/>
                          <w:marTop w:val="0"/>
                          <w:marBottom w:val="0"/>
                          <w:divBdr>
                            <w:top w:val="none" w:sz="0" w:space="0" w:color="auto"/>
                            <w:left w:val="none" w:sz="0" w:space="0" w:color="auto"/>
                            <w:bottom w:val="none" w:sz="0" w:space="0" w:color="auto"/>
                            <w:right w:val="none" w:sz="0" w:space="0" w:color="auto"/>
                          </w:divBdr>
                          <w:divsChild>
                            <w:div w:id="1034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7694">
              <w:marLeft w:val="0"/>
              <w:marRight w:val="0"/>
              <w:marTop w:val="0"/>
              <w:marBottom w:val="0"/>
              <w:divBdr>
                <w:top w:val="none" w:sz="0" w:space="0" w:color="auto"/>
                <w:left w:val="none" w:sz="0" w:space="0" w:color="auto"/>
                <w:bottom w:val="none" w:sz="0" w:space="0" w:color="auto"/>
                <w:right w:val="none" w:sz="0" w:space="0" w:color="auto"/>
              </w:divBdr>
              <w:divsChild>
                <w:div w:id="858394816">
                  <w:marLeft w:val="0"/>
                  <w:marRight w:val="0"/>
                  <w:marTop w:val="0"/>
                  <w:marBottom w:val="0"/>
                  <w:divBdr>
                    <w:top w:val="none" w:sz="0" w:space="0" w:color="auto"/>
                    <w:left w:val="none" w:sz="0" w:space="0" w:color="auto"/>
                    <w:bottom w:val="none" w:sz="0" w:space="0" w:color="auto"/>
                    <w:right w:val="none" w:sz="0" w:space="0" w:color="auto"/>
                  </w:divBdr>
                  <w:divsChild>
                    <w:div w:id="1461340602">
                      <w:marLeft w:val="0"/>
                      <w:marRight w:val="0"/>
                      <w:marTop w:val="0"/>
                      <w:marBottom w:val="0"/>
                      <w:divBdr>
                        <w:top w:val="none" w:sz="0" w:space="0" w:color="auto"/>
                        <w:left w:val="none" w:sz="0" w:space="0" w:color="auto"/>
                        <w:bottom w:val="none" w:sz="0" w:space="0" w:color="auto"/>
                        <w:right w:val="none" w:sz="0" w:space="0" w:color="auto"/>
                      </w:divBdr>
                      <w:divsChild>
                        <w:div w:id="57048866">
                          <w:marLeft w:val="0"/>
                          <w:marRight w:val="0"/>
                          <w:marTop w:val="0"/>
                          <w:marBottom w:val="0"/>
                          <w:divBdr>
                            <w:top w:val="none" w:sz="0" w:space="0" w:color="auto"/>
                            <w:left w:val="none" w:sz="0" w:space="0" w:color="auto"/>
                            <w:bottom w:val="none" w:sz="0" w:space="0" w:color="auto"/>
                            <w:right w:val="none" w:sz="0" w:space="0" w:color="auto"/>
                          </w:divBdr>
                          <w:divsChild>
                            <w:div w:id="20594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156">
                      <w:marLeft w:val="0"/>
                      <w:marRight w:val="0"/>
                      <w:marTop w:val="0"/>
                      <w:marBottom w:val="0"/>
                      <w:divBdr>
                        <w:top w:val="none" w:sz="0" w:space="0" w:color="auto"/>
                        <w:left w:val="none" w:sz="0" w:space="0" w:color="auto"/>
                        <w:bottom w:val="none" w:sz="0" w:space="0" w:color="auto"/>
                        <w:right w:val="none" w:sz="0" w:space="0" w:color="auto"/>
                      </w:divBdr>
                      <w:divsChild>
                        <w:div w:id="733620680">
                          <w:marLeft w:val="0"/>
                          <w:marRight w:val="0"/>
                          <w:marTop w:val="0"/>
                          <w:marBottom w:val="0"/>
                          <w:divBdr>
                            <w:top w:val="none" w:sz="0" w:space="0" w:color="auto"/>
                            <w:left w:val="none" w:sz="0" w:space="0" w:color="auto"/>
                            <w:bottom w:val="none" w:sz="0" w:space="0" w:color="auto"/>
                            <w:right w:val="none" w:sz="0" w:space="0" w:color="auto"/>
                          </w:divBdr>
                          <w:divsChild>
                            <w:div w:id="110391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od@um.poznan.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36399-4E8A-4C10-ACCC-4823E22A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64</Pages>
  <Words>15520</Words>
  <Characters>93121</Characters>
  <Application>Microsoft Office Word</Application>
  <DocSecurity>0</DocSecurity>
  <Lines>776</Lines>
  <Paragraphs>216</Paragraphs>
  <ScaleCrop>false</ScaleCrop>
  <HeadingPairs>
    <vt:vector size="2" baseType="variant">
      <vt:variant>
        <vt:lpstr>Tytuł</vt:lpstr>
      </vt:variant>
      <vt:variant>
        <vt:i4>1</vt:i4>
      </vt:variant>
    </vt:vector>
  </HeadingPairs>
  <TitlesOfParts>
    <vt:vector size="1" baseType="lpstr">
      <vt:lpstr/>
    </vt:vector>
  </TitlesOfParts>
  <Company>Akapit Art</Company>
  <LinksUpToDate>false</LinksUpToDate>
  <CharactersWithSpaces>108425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Borowicz</dc:creator>
  <dc:description/>
  <cp:lastModifiedBy>Aneta Jankowska-Misiak</cp:lastModifiedBy>
  <cp:revision>5</cp:revision>
  <cp:lastPrinted>2023-01-10T13:21:00Z</cp:lastPrinted>
  <dcterms:created xsi:type="dcterms:W3CDTF">2023-01-09T09:19:00Z</dcterms:created>
  <dcterms:modified xsi:type="dcterms:W3CDTF">2023-01-20T09:40:00Z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Akapit Art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