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49B2909" w14:textId="75B2AFCA" w:rsidR="00911283" w:rsidRDefault="00EF2202">
      <w:pPr>
        <w:pStyle w:val="Textbody"/>
        <w:jc w:val="center"/>
        <w:rPr>
          <w:rFonts w:asciiTheme="minorHAnsi" w:hAnsiTheme="minorHAnsi" w:cstheme="minorHAnsi"/>
          <w:b/>
          <w:bCs/>
          <w:color w:val="000000"/>
          <w:sz w:val="24"/>
          <w:szCs w:val="24"/>
        </w:rPr>
      </w:pPr>
      <w:bookmarkStart w:id="0" w:name="_GoBack"/>
      <w:bookmarkEnd w:id="0"/>
      <w:r>
        <w:rPr>
          <w:noProof/>
          <w:lang w:eastAsia="pl-PL"/>
        </w:rPr>
        <w:drawing>
          <wp:inline distT="0" distB="0" distL="0" distR="0" wp14:anchorId="630EDA4F" wp14:editId="0A9838EF">
            <wp:extent cx="2595600" cy="3056400"/>
            <wp:effectExtent l="0" t="0" r="0" b="4445"/>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95600" cy="3056400"/>
                    </a:xfrm>
                    <a:prstGeom prst="rect">
                      <a:avLst/>
                    </a:prstGeom>
                    <a:noFill/>
                  </pic:spPr>
                </pic:pic>
              </a:graphicData>
            </a:graphic>
          </wp:inline>
        </w:drawing>
      </w:r>
    </w:p>
    <w:p w14:paraId="7F823D1F" w14:textId="77777777" w:rsidR="00911283" w:rsidRDefault="00911283">
      <w:pPr>
        <w:pStyle w:val="Textbody"/>
        <w:jc w:val="center"/>
        <w:rPr>
          <w:rFonts w:asciiTheme="minorHAnsi" w:hAnsiTheme="minorHAnsi" w:cstheme="minorHAnsi"/>
          <w:b/>
          <w:bCs/>
          <w:color w:val="000000"/>
          <w:sz w:val="24"/>
          <w:szCs w:val="24"/>
        </w:rPr>
      </w:pPr>
    </w:p>
    <w:p w14:paraId="426FBC08" w14:textId="77777777" w:rsidR="00911283" w:rsidRDefault="004057AA">
      <w:pPr>
        <w:pStyle w:val="Textbody"/>
        <w:jc w:val="center"/>
        <w:rPr>
          <w:rFonts w:asciiTheme="minorHAnsi" w:hAnsiTheme="minorHAnsi" w:cstheme="minorHAnsi"/>
          <w:b/>
          <w:color w:val="000000"/>
          <w:sz w:val="24"/>
        </w:rPr>
      </w:pPr>
      <w:r>
        <w:rPr>
          <w:rFonts w:asciiTheme="minorHAnsi" w:hAnsiTheme="minorHAnsi" w:cstheme="minorHAnsi"/>
          <w:b/>
          <w:color w:val="000000"/>
          <w:sz w:val="24"/>
        </w:rPr>
        <w:t xml:space="preserve">Program </w:t>
      </w:r>
      <w:r>
        <w:rPr>
          <w:rFonts w:asciiTheme="minorHAnsi" w:hAnsiTheme="minorHAnsi" w:cstheme="minorHAnsi"/>
          <w:b/>
          <w:bCs/>
          <w:color w:val="000000"/>
          <w:sz w:val="24"/>
          <w:szCs w:val="24"/>
        </w:rPr>
        <w:t>polityki zdrowotnej</w:t>
      </w:r>
      <w:r>
        <w:rPr>
          <w:rFonts w:asciiTheme="minorHAnsi" w:hAnsiTheme="minorHAnsi" w:cstheme="minorHAnsi"/>
          <w:b/>
          <w:color w:val="000000"/>
          <w:sz w:val="24"/>
        </w:rPr>
        <w:t xml:space="preserve"> </w:t>
      </w:r>
    </w:p>
    <w:p w14:paraId="0389D189" w14:textId="77777777" w:rsidR="00EF2202" w:rsidRDefault="00EF2202" w:rsidP="00EF2202">
      <w:pPr>
        <w:pStyle w:val="Textbody"/>
        <w:jc w:val="center"/>
        <w:rPr>
          <w:rFonts w:ascii="Calibri" w:hAnsi="Calibri"/>
          <w:b/>
          <w:color w:val="000000"/>
          <w:sz w:val="24"/>
        </w:rPr>
      </w:pPr>
      <w:r>
        <w:rPr>
          <w:rFonts w:ascii="Calibri" w:hAnsi="Calibri"/>
          <w:b/>
          <w:color w:val="000000"/>
          <w:sz w:val="24"/>
        </w:rPr>
        <w:t>Gminy Kleszczów</w:t>
      </w:r>
    </w:p>
    <w:p w14:paraId="712DA213" w14:textId="77777777" w:rsidR="00911283" w:rsidRDefault="004057AA">
      <w:pPr>
        <w:pStyle w:val="Textbody"/>
        <w:jc w:val="center"/>
        <w:rPr>
          <w:rFonts w:asciiTheme="minorHAnsi" w:hAnsiTheme="minorHAnsi" w:cstheme="minorHAnsi"/>
          <w:b/>
          <w:color w:val="000000"/>
          <w:sz w:val="24"/>
        </w:rPr>
      </w:pPr>
      <w:r>
        <w:rPr>
          <w:rFonts w:asciiTheme="minorHAnsi" w:hAnsiTheme="minorHAnsi" w:cstheme="minorHAnsi"/>
          <w:b/>
          <w:color w:val="000000"/>
          <w:sz w:val="24"/>
        </w:rPr>
        <w:t xml:space="preserve">na lata 2023–2025 </w:t>
      </w:r>
    </w:p>
    <w:p w14:paraId="7EAF93EE" w14:textId="77777777" w:rsidR="00911283" w:rsidRDefault="00911283">
      <w:pPr>
        <w:pStyle w:val="Textbody"/>
        <w:jc w:val="center"/>
        <w:rPr>
          <w:rFonts w:asciiTheme="minorHAnsi" w:hAnsiTheme="minorHAnsi" w:cstheme="minorHAnsi"/>
          <w:b/>
          <w:color w:val="000000"/>
          <w:sz w:val="24"/>
        </w:rPr>
      </w:pPr>
    </w:p>
    <w:p w14:paraId="30CB1A5B" w14:textId="77777777" w:rsidR="00911283" w:rsidRDefault="00911283">
      <w:pPr>
        <w:pStyle w:val="Textbody"/>
        <w:jc w:val="center"/>
        <w:rPr>
          <w:rFonts w:asciiTheme="minorHAnsi" w:hAnsiTheme="minorHAnsi" w:cstheme="minorHAnsi"/>
          <w:b/>
          <w:color w:val="000000"/>
          <w:sz w:val="24"/>
        </w:rPr>
      </w:pPr>
    </w:p>
    <w:p w14:paraId="76A0ACF3" w14:textId="77777777" w:rsidR="0060344C" w:rsidRDefault="0060344C" w:rsidP="00421B22">
      <w:pPr>
        <w:pStyle w:val="Textbody"/>
        <w:jc w:val="center"/>
        <w:rPr>
          <w:rFonts w:asciiTheme="minorHAnsi" w:eastAsiaTheme="minorHAnsi" w:hAnsiTheme="minorHAnsi" w:cstheme="minorHAnsi"/>
          <w:b/>
          <w:bCs/>
          <w:color w:val="000000"/>
          <w:sz w:val="28"/>
          <w:szCs w:val="28"/>
          <w:lang w:eastAsia="en-US"/>
        </w:rPr>
      </w:pPr>
      <w:r w:rsidRPr="0060344C">
        <w:rPr>
          <w:rFonts w:asciiTheme="minorHAnsi" w:eastAsiaTheme="minorHAnsi" w:hAnsiTheme="minorHAnsi" w:cstheme="minorHAnsi"/>
          <w:b/>
          <w:bCs/>
          <w:color w:val="000000"/>
          <w:sz w:val="28"/>
          <w:szCs w:val="28"/>
          <w:lang w:eastAsia="en-US"/>
        </w:rPr>
        <w:t xml:space="preserve">Program polityki zdrowotnej </w:t>
      </w:r>
    </w:p>
    <w:p w14:paraId="0910C88B" w14:textId="458B006B" w:rsidR="00911283" w:rsidRPr="0060344C" w:rsidRDefault="0060344C" w:rsidP="00421B22">
      <w:pPr>
        <w:pStyle w:val="Textbody"/>
        <w:jc w:val="center"/>
        <w:rPr>
          <w:rFonts w:asciiTheme="minorHAnsi" w:hAnsiTheme="minorHAnsi" w:cstheme="minorHAnsi"/>
          <w:b/>
          <w:bCs/>
          <w:color w:val="000000"/>
          <w:sz w:val="28"/>
          <w:szCs w:val="28"/>
        </w:rPr>
      </w:pPr>
      <w:r w:rsidRPr="0060344C">
        <w:rPr>
          <w:rFonts w:asciiTheme="minorHAnsi" w:eastAsiaTheme="minorHAnsi" w:hAnsiTheme="minorHAnsi" w:cstheme="minorHAnsi"/>
          <w:b/>
          <w:bCs/>
          <w:color w:val="000000"/>
          <w:sz w:val="28"/>
          <w:szCs w:val="28"/>
          <w:lang w:eastAsia="en-US"/>
        </w:rPr>
        <w:t>w zakresie profilaktyki zakażeń wirusem brodawczaka ludzkiego HPV</w:t>
      </w:r>
    </w:p>
    <w:p w14:paraId="63EA257B" w14:textId="77777777" w:rsidR="00911283" w:rsidRDefault="00911283">
      <w:pPr>
        <w:pStyle w:val="Textbody"/>
        <w:jc w:val="center"/>
        <w:rPr>
          <w:rFonts w:asciiTheme="minorHAnsi" w:hAnsiTheme="minorHAnsi" w:cstheme="minorHAnsi"/>
          <w:b/>
          <w:color w:val="000000"/>
          <w:sz w:val="24"/>
        </w:rPr>
      </w:pPr>
    </w:p>
    <w:p w14:paraId="14B6A3A0" w14:textId="77777777" w:rsidR="00911283" w:rsidRDefault="00911283">
      <w:pPr>
        <w:pStyle w:val="Textbody"/>
        <w:jc w:val="both"/>
        <w:rPr>
          <w:rFonts w:asciiTheme="minorHAnsi" w:hAnsiTheme="minorHAnsi" w:cstheme="minorHAnsi"/>
          <w:b/>
          <w:color w:val="000000"/>
          <w:sz w:val="24"/>
        </w:rPr>
      </w:pPr>
    </w:p>
    <w:p w14:paraId="3DAFF1F0" w14:textId="4DAE7BA4" w:rsidR="00911283" w:rsidRDefault="00911283">
      <w:pPr>
        <w:pStyle w:val="Textbody"/>
        <w:jc w:val="both"/>
        <w:rPr>
          <w:rFonts w:asciiTheme="minorHAnsi" w:hAnsiTheme="minorHAnsi" w:cstheme="minorHAnsi"/>
          <w:b/>
          <w:color w:val="000000"/>
          <w:sz w:val="24"/>
        </w:rPr>
      </w:pPr>
    </w:p>
    <w:p w14:paraId="39CA1E4B" w14:textId="19F8E350" w:rsidR="00B700A5" w:rsidRDefault="00B700A5">
      <w:pPr>
        <w:pStyle w:val="Textbody"/>
        <w:jc w:val="both"/>
        <w:rPr>
          <w:rFonts w:asciiTheme="minorHAnsi" w:hAnsiTheme="minorHAnsi" w:cstheme="minorHAnsi"/>
          <w:b/>
          <w:color w:val="000000"/>
          <w:sz w:val="24"/>
        </w:rPr>
      </w:pPr>
    </w:p>
    <w:p w14:paraId="7C353326" w14:textId="1FF836C3" w:rsidR="00B700A5" w:rsidRDefault="00B700A5">
      <w:pPr>
        <w:pStyle w:val="Textbody"/>
        <w:jc w:val="both"/>
        <w:rPr>
          <w:rFonts w:asciiTheme="minorHAnsi" w:hAnsiTheme="minorHAnsi" w:cstheme="minorHAnsi"/>
          <w:b/>
          <w:color w:val="000000"/>
          <w:sz w:val="24"/>
        </w:rPr>
      </w:pPr>
    </w:p>
    <w:p w14:paraId="1059975B" w14:textId="58104098" w:rsidR="00B700A5" w:rsidRDefault="00B700A5">
      <w:pPr>
        <w:pStyle w:val="Textbody"/>
        <w:jc w:val="both"/>
        <w:rPr>
          <w:rFonts w:asciiTheme="minorHAnsi" w:hAnsiTheme="minorHAnsi" w:cstheme="minorHAnsi"/>
          <w:b/>
          <w:color w:val="000000"/>
          <w:sz w:val="24"/>
        </w:rPr>
      </w:pPr>
    </w:p>
    <w:p w14:paraId="028AEC73" w14:textId="269DBA77" w:rsidR="00B700A5" w:rsidRDefault="00B700A5">
      <w:pPr>
        <w:pStyle w:val="Textbody"/>
        <w:jc w:val="both"/>
        <w:rPr>
          <w:rFonts w:asciiTheme="minorHAnsi" w:hAnsiTheme="minorHAnsi" w:cstheme="minorHAnsi"/>
          <w:b/>
          <w:color w:val="000000"/>
          <w:sz w:val="24"/>
        </w:rPr>
      </w:pPr>
    </w:p>
    <w:p w14:paraId="0C07340A" w14:textId="77777777" w:rsidR="00B700A5" w:rsidRDefault="00B700A5">
      <w:pPr>
        <w:pStyle w:val="Textbody"/>
        <w:jc w:val="both"/>
        <w:rPr>
          <w:rFonts w:asciiTheme="minorHAnsi" w:hAnsiTheme="minorHAnsi" w:cstheme="minorHAnsi"/>
          <w:b/>
          <w:color w:val="000000"/>
          <w:sz w:val="24"/>
        </w:rPr>
      </w:pPr>
    </w:p>
    <w:p w14:paraId="21E16299" w14:textId="69BFEADC" w:rsidR="00911283" w:rsidRDefault="00F17460">
      <w:pPr>
        <w:pStyle w:val="Textbody"/>
        <w:jc w:val="center"/>
        <w:rPr>
          <w:rFonts w:asciiTheme="minorHAnsi" w:hAnsiTheme="minorHAnsi" w:cstheme="minorHAnsi"/>
          <w:b/>
          <w:color w:val="000000"/>
          <w:sz w:val="24"/>
        </w:rPr>
      </w:pPr>
      <w:r>
        <w:rPr>
          <w:rFonts w:asciiTheme="minorHAnsi" w:hAnsiTheme="minorHAnsi" w:cstheme="minorHAnsi"/>
          <w:b/>
          <w:color w:val="000000"/>
          <w:sz w:val="24"/>
        </w:rPr>
        <w:t xml:space="preserve">Kleszczów, </w:t>
      </w:r>
      <w:r w:rsidR="00B700A5">
        <w:rPr>
          <w:rFonts w:asciiTheme="minorHAnsi" w:hAnsiTheme="minorHAnsi" w:cstheme="minorHAnsi"/>
          <w:b/>
          <w:color w:val="000000"/>
          <w:sz w:val="24"/>
        </w:rPr>
        <w:t>styczeń</w:t>
      </w:r>
      <w:r>
        <w:rPr>
          <w:rFonts w:asciiTheme="minorHAnsi" w:hAnsiTheme="minorHAnsi" w:cstheme="minorHAnsi"/>
          <w:b/>
          <w:color w:val="000000"/>
          <w:sz w:val="24"/>
        </w:rPr>
        <w:t xml:space="preserve"> 202</w:t>
      </w:r>
      <w:r w:rsidR="00B700A5">
        <w:rPr>
          <w:rFonts w:asciiTheme="minorHAnsi" w:hAnsiTheme="minorHAnsi" w:cstheme="minorHAnsi"/>
          <w:b/>
          <w:color w:val="000000"/>
          <w:sz w:val="24"/>
        </w:rPr>
        <w:t>3</w:t>
      </w:r>
      <w:r>
        <w:rPr>
          <w:rFonts w:asciiTheme="minorHAnsi" w:hAnsiTheme="minorHAnsi" w:cstheme="minorHAnsi"/>
          <w:b/>
          <w:color w:val="000000"/>
          <w:sz w:val="24"/>
        </w:rPr>
        <w:t xml:space="preserve"> r.</w:t>
      </w:r>
    </w:p>
    <w:p w14:paraId="5E905C53" w14:textId="6AE084F8" w:rsidR="00911283" w:rsidRDefault="004057AA">
      <w:pPr>
        <w:pStyle w:val="Textbody"/>
        <w:jc w:val="center"/>
        <w:rPr>
          <w:rFonts w:asciiTheme="minorHAnsi" w:hAnsiTheme="minorHAnsi" w:cstheme="minorHAnsi"/>
          <w:color w:val="000000"/>
          <w:sz w:val="24"/>
        </w:rPr>
      </w:pPr>
      <w:r>
        <w:rPr>
          <w:rFonts w:asciiTheme="minorHAnsi" w:hAnsiTheme="minorHAnsi" w:cstheme="minorHAnsi"/>
          <w:color w:val="000000"/>
          <w:sz w:val="24"/>
        </w:rPr>
        <w:t xml:space="preserve">Urząd </w:t>
      </w:r>
      <w:r w:rsidR="00F17460">
        <w:rPr>
          <w:rFonts w:asciiTheme="minorHAnsi" w:hAnsiTheme="minorHAnsi" w:cstheme="minorHAnsi"/>
          <w:color w:val="000000"/>
          <w:sz w:val="24"/>
        </w:rPr>
        <w:t>Gminy Kleszczów</w:t>
      </w:r>
    </w:p>
    <w:p w14:paraId="67F6B863" w14:textId="1B55EBAE" w:rsidR="00911283" w:rsidRPr="00B700A5" w:rsidRDefault="004057AA" w:rsidP="00B700A5">
      <w:pPr>
        <w:pStyle w:val="Textbody"/>
        <w:jc w:val="center"/>
        <w:rPr>
          <w:rFonts w:asciiTheme="minorHAnsi" w:hAnsiTheme="minorHAnsi" w:cstheme="minorHAnsi"/>
          <w:sz w:val="24"/>
          <w:szCs w:val="24"/>
        </w:rPr>
      </w:pPr>
      <w:r>
        <w:br w:type="page"/>
      </w:r>
    </w:p>
    <w:p w14:paraId="7F0C90DE" w14:textId="77777777" w:rsidR="00911283" w:rsidRDefault="004057AA">
      <w:pPr>
        <w:pStyle w:val="Nagwekspisutreci"/>
        <w:spacing w:before="0" w:line="360" w:lineRule="auto"/>
        <w:jc w:val="both"/>
      </w:pPr>
      <w:bookmarkStart w:id="1" w:name="_Toc116592483"/>
      <w:r>
        <w:rPr>
          <w:rFonts w:asciiTheme="minorHAnsi" w:hAnsiTheme="minorHAnsi" w:cstheme="minorHAnsi"/>
          <w:sz w:val="24"/>
        </w:rPr>
        <w:lastRenderedPageBreak/>
        <w:t>Spis treści</w:t>
      </w:r>
      <w:bookmarkEnd w:id="1"/>
    </w:p>
    <w:p w14:paraId="201E8BDD" w14:textId="77777777" w:rsidR="00911283" w:rsidRDefault="00911283">
      <w:pPr>
        <w:sectPr w:rsidR="00911283" w:rsidSect="00421B22">
          <w:headerReference w:type="default" r:id="rId10"/>
          <w:footerReference w:type="even" r:id="rId11"/>
          <w:footerReference w:type="default" r:id="rId12"/>
          <w:pgSz w:w="11906" w:h="16838"/>
          <w:pgMar w:top="1417" w:right="1417" w:bottom="1417" w:left="1417" w:header="567" w:footer="0" w:gutter="0"/>
          <w:cols w:space="708"/>
          <w:formProt w:val="0"/>
          <w:titlePg/>
          <w:docGrid w:linePitch="360"/>
        </w:sectPr>
      </w:pPr>
    </w:p>
    <w:sdt>
      <w:sdtPr>
        <w:rPr>
          <w:rFonts w:ascii="Times New Roman" w:eastAsia="Times New Roman" w:hAnsi="Times New Roman" w:cs="Times New Roman"/>
          <w:lang w:eastAsia="pl-PL"/>
        </w:rPr>
        <w:id w:val="326096412"/>
        <w:docPartObj>
          <w:docPartGallery w:val="Table of Contents"/>
          <w:docPartUnique/>
        </w:docPartObj>
      </w:sdtPr>
      <w:sdtEndPr/>
      <w:sdtContent>
        <w:p w14:paraId="5215EDE0" w14:textId="1EC13445" w:rsidR="006F585D" w:rsidRDefault="004057AA">
          <w:pPr>
            <w:pStyle w:val="Spistreci1"/>
            <w:rPr>
              <w:rFonts w:asciiTheme="minorHAnsi" w:eastAsiaTheme="minorEastAsia" w:hAnsiTheme="minorHAnsi" w:cstheme="minorBidi"/>
              <w:noProof/>
              <w:lang w:eastAsia="pl-PL"/>
            </w:rPr>
          </w:pPr>
          <w:r>
            <w:fldChar w:fldCharType="begin"/>
          </w:r>
          <w:r>
            <w:rPr>
              <w:rStyle w:val="czeindeksu"/>
              <w:webHidden/>
            </w:rPr>
            <w:instrText>TOC \z \o "1-3" \u \h</w:instrText>
          </w:r>
          <w:r>
            <w:rPr>
              <w:rStyle w:val="czeindeksu"/>
            </w:rPr>
            <w:fldChar w:fldCharType="separate"/>
          </w:r>
          <w:hyperlink w:anchor="_Toc116592483" w:history="1">
            <w:r w:rsidR="006F585D" w:rsidRPr="00E93CB8">
              <w:rPr>
                <w:rStyle w:val="Hipercze"/>
                <w:rFonts w:cstheme="minorHAnsi"/>
                <w:noProof/>
              </w:rPr>
              <w:t>Spis treści</w:t>
            </w:r>
            <w:r w:rsidR="006F585D">
              <w:rPr>
                <w:noProof/>
                <w:webHidden/>
              </w:rPr>
              <w:tab/>
            </w:r>
            <w:r w:rsidR="006F585D">
              <w:rPr>
                <w:noProof/>
                <w:webHidden/>
              </w:rPr>
              <w:fldChar w:fldCharType="begin"/>
            </w:r>
            <w:r w:rsidR="006F585D">
              <w:rPr>
                <w:noProof/>
                <w:webHidden/>
              </w:rPr>
              <w:instrText xml:space="preserve"> PAGEREF _Toc116592483 \h </w:instrText>
            </w:r>
            <w:r w:rsidR="006F585D">
              <w:rPr>
                <w:noProof/>
                <w:webHidden/>
              </w:rPr>
            </w:r>
            <w:r w:rsidR="006F585D">
              <w:rPr>
                <w:noProof/>
                <w:webHidden/>
              </w:rPr>
              <w:fldChar w:fldCharType="separate"/>
            </w:r>
            <w:r w:rsidR="006F585D">
              <w:rPr>
                <w:noProof/>
                <w:webHidden/>
              </w:rPr>
              <w:t>3</w:t>
            </w:r>
            <w:r w:rsidR="006F585D">
              <w:rPr>
                <w:noProof/>
                <w:webHidden/>
              </w:rPr>
              <w:fldChar w:fldCharType="end"/>
            </w:r>
          </w:hyperlink>
        </w:p>
        <w:p w14:paraId="2E538198" w14:textId="33AE2A1F" w:rsidR="006F585D" w:rsidRDefault="009B65D0">
          <w:pPr>
            <w:pStyle w:val="Spistreci2"/>
            <w:rPr>
              <w:rFonts w:asciiTheme="minorHAnsi" w:eastAsiaTheme="minorEastAsia" w:hAnsiTheme="minorHAnsi" w:cstheme="minorBidi"/>
              <w:noProof/>
              <w:lang w:eastAsia="pl-PL"/>
            </w:rPr>
          </w:pPr>
          <w:hyperlink w:anchor="_Toc116592484" w:history="1">
            <w:r w:rsidR="006F585D" w:rsidRPr="00E93CB8">
              <w:rPr>
                <w:rStyle w:val="Hipercze"/>
                <w:rFonts w:cstheme="minorHAnsi"/>
                <w:noProof/>
                <w:lang w:eastAsia="pl-PL"/>
              </w:rPr>
              <w:t>Spis tabel:</w:t>
            </w:r>
            <w:r w:rsidR="006F585D">
              <w:rPr>
                <w:noProof/>
                <w:webHidden/>
              </w:rPr>
              <w:tab/>
            </w:r>
            <w:r w:rsidR="006F585D">
              <w:rPr>
                <w:noProof/>
                <w:webHidden/>
              </w:rPr>
              <w:fldChar w:fldCharType="begin"/>
            </w:r>
            <w:r w:rsidR="006F585D">
              <w:rPr>
                <w:noProof/>
                <w:webHidden/>
              </w:rPr>
              <w:instrText xml:space="preserve"> PAGEREF _Toc116592484 \h </w:instrText>
            </w:r>
            <w:r w:rsidR="006F585D">
              <w:rPr>
                <w:noProof/>
                <w:webHidden/>
              </w:rPr>
            </w:r>
            <w:r w:rsidR="006F585D">
              <w:rPr>
                <w:noProof/>
                <w:webHidden/>
              </w:rPr>
              <w:fldChar w:fldCharType="separate"/>
            </w:r>
            <w:r w:rsidR="006F585D">
              <w:rPr>
                <w:noProof/>
                <w:webHidden/>
              </w:rPr>
              <w:t>5</w:t>
            </w:r>
            <w:r w:rsidR="006F585D">
              <w:rPr>
                <w:noProof/>
                <w:webHidden/>
              </w:rPr>
              <w:fldChar w:fldCharType="end"/>
            </w:r>
          </w:hyperlink>
        </w:p>
        <w:p w14:paraId="549F682E" w14:textId="05B30897" w:rsidR="006F585D" w:rsidRDefault="009B65D0">
          <w:pPr>
            <w:pStyle w:val="Spistreci2"/>
            <w:rPr>
              <w:rFonts w:asciiTheme="minorHAnsi" w:eastAsiaTheme="minorEastAsia" w:hAnsiTheme="minorHAnsi" w:cstheme="minorBidi"/>
              <w:noProof/>
              <w:lang w:eastAsia="pl-PL"/>
            </w:rPr>
          </w:pPr>
          <w:hyperlink w:anchor="_Toc116592485" w:history="1">
            <w:r w:rsidR="006F585D" w:rsidRPr="00E93CB8">
              <w:rPr>
                <w:rStyle w:val="Hipercze"/>
                <w:rFonts w:cstheme="minorHAnsi"/>
                <w:noProof/>
                <w:lang w:eastAsia="pl-PL"/>
              </w:rPr>
              <w:t>Spis rycin:</w:t>
            </w:r>
            <w:r w:rsidR="006F585D">
              <w:rPr>
                <w:noProof/>
                <w:webHidden/>
              </w:rPr>
              <w:tab/>
            </w:r>
            <w:r w:rsidR="006F585D">
              <w:rPr>
                <w:noProof/>
                <w:webHidden/>
              </w:rPr>
              <w:fldChar w:fldCharType="begin"/>
            </w:r>
            <w:r w:rsidR="006F585D">
              <w:rPr>
                <w:noProof/>
                <w:webHidden/>
              </w:rPr>
              <w:instrText xml:space="preserve"> PAGEREF _Toc116592485 \h </w:instrText>
            </w:r>
            <w:r w:rsidR="006F585D">
              <w:rPr>
                <w:noProof/>
                <w:webHidden/>
              </w:rPr>
            </w:r>
            <w:r w:rsidR="006F585D">
              <w:rPr>
                <w:noProof/>
                <w:webHidden/>
              </w:rPr>
              <w:fldChar w:fldCharType="separate"/>
            </w:r>
            <w:r w:rsidR="006F585D">
              <w:rPr>
                <w:noProof/>
                <w:webHidden/>
              </w:rPr>
              <w:t>5</w:t>
            </w:r>
            <w:r w:rsidR="006F585D">
              <w:rPr>
                <w:noProof/>
                <w:webHidden/>
              </w:rPr>
              <w:fldChar w:fldCharType="end"/>
            </w:r>
          </w:hyperlink>
        </w:p>
        <w:p w14:paraId="026C7CE3" w14:textId="3F150D23" w:rsidR="006F585D" w:rsidRDefault="009B65D0">
          <w:pPr>
            <w:pStyle w:val="Spistreci1"/>
            <w:rPr>
              <w:rFonts w:asciiTheme="minorHAnsi" w:eastAsiaTheme="minorEastAsia" w:hAnsiTheme="minorHAnsi" w:cstheme="minorBidi"/>
              <w:noProof/>
              <w:lang w:eastAsia="pl-PL"/>
            </w:rPr>
          </w:pPr>
          <w:hyperlink w:anchor="_Toc116592486" w:history="1">
            <w:r w:rsidR="006F585D" w:rsidRPr="00E93CB8">
              <w:rPr>
                <w:rStyle w:val="Hipercze"/>
                <w:rFonts w:cstheme="minorHAnsi"/>
                <w:noProof/>
              </w:rPr>
              <w:t>Podstawa przygotowania programu na podstawie rekomendacji</w:t>
            </w:r>
            <w:r w:rsidR="006F585D">
              <w:rPr>
                <w:noProof/>
                <w:webHidden/>
              </w:rPr>
              <w:tab/>
            </w:r>
            <w:r w:rsidR="006F585D">
              <w:rPr>
                <w:noProof/>
                <w:webHidden/>
              </w:rPr>
              <w:fldChar w:fldCharType="begin"/>
            </w:r>
            <w:r w:rsidR="006F585D">
              <w:rPr>
                <w:noProof/>
                <w:webHidden/>
              </w:rPr>
              <w:instrText xml:space="preserve"> PAGEREF _Toc116592486 \h </w:instrText>
            </w:r>
            <w:r w:rsidR="006F585D">
              <w:rPr>
                <w:noProof/>
                <w:webHidden/>
              </w:rPr>
            </w:r>
            <w:r w:rsidR="006F585D">
              <w:rPr>
                <w:noProof/>
                <w:webHidden/>
              </w:rPr>
              <w:fldChar w:fldCharType="separate"/>
            </w:r>
            <w:r w:rsidR="006F585D">
              <w:rPr>
                <w:noProof/>
                <w:webHidden/>
              </w:rPr>
              <w:t>6</w:t>
            </w:r>
            <w:r w:rsidR="006F585D">
              <w:rPr>
                <w:noProof/>
                <w:webHidden/>
              </w:rPr>
              <w:fldChar w:fldCharType="end"/>
            </w:r>
          </w:hyperlink>
        </w:p>
        <w:p w14:paraId="16FFD195" w14:textId="67D420E5" w:rsidR="006F585D" w:rsidRDefault="009B65D0">
          <w:pPr>
            <w:pStyle w:val="Spistreci2"/>
            <w:rPr>
              <w:rFonts w:asciiTheme="minorHAnsi" w:eastAsiaTheme="minorEastAsia" w:hAnsiTheme="minorHAnsi" w:cstheme="minorBidi"/>
              <w:noProof/>
              <w:lang w:eastAsia="pl-PL"/>
            </w:rPr>
          </w:pPr>
          <w:hyperlink w:anchor="_Toc116592487" w:history="1">
            <w:r w:rsidR="006F585D" w:rsidRPr="00E93CB8">
              <w:rPr>
                <w:rStyle w:val="Hipercze"/>
                <w:rFonts w:cstheme="minorHAnsi"/>
                <w:noProof/>
              </w:rPr>
              <w:t>Modelowe rozwiązanie</w:t>
            </w:r>
            <w:r w:rsidR="006F585D">
              <w:rPr>
                <w:noProof/>
                <w:webHidden/>
              </w:rPr>
              <w:tab/>
            </w:r>
            <w:r w:rsidR="006F585D">
              <w:rPr>
                <w:noProof/>
                <w:webHidden/>
              </w:rPr>
              <w:fldChar w:fldCharType="begin"/>
            </w:r>
            <w:r w:rsidR="006F585D">
              <w:rPr>
                <w:noProof/>
                <w:webHidden/>
              </w:rPr>
              <w:instrText xml:space="preserve"> PAGEREF _Toc116592487 \h </w:instrText>
            </w:r>
            <w:r w:rsidR="006F585D">
              <w:rPr>
                <w:noProof/>
                <w:webHidden/>
              </w:rPr>
            </w:r>
            <w:r w:rsidR="006F585D">
              <w:rPr>
                <w:noProof/>
                <w:webHidden/>
              </w:rPr>
              <w:fldChar w:fldCharType="separate"/>
            </w:r>
            <w:r w:rsidR="006F585D">
              <w:rPr>
                <w:noProof/>
                <w:webHidden/>
              </w:rPr>
              <w:t>6</w:t>
            </w:r>
            <w:r w:rsidR="006F585D">
              <w:rPr>
                <w:noProof/>
                <w:webHidden/>
              </w:rPr>
              <w:fldChar w:fldCharType="end"/>
            </w:r>
          </w:hyperlink>
        </w:p>
        <w:p w14:paraId="6F17EEAF" w14:textId="04AF94C8" w:rsidR="006F585D" w:rsidRDefault="009B65D0">
          <w:pPr>
            <w:pStyle w:val="Spistreci1"/>
            <w:rPr>
              <w:rFonts w:asciiTheme="minorHAnsi" w:eastAsiaTheme="minorEastAsia" w:hAnsiTheme="minorHAnsi" w:cstheme="minorBidi"/>
              <w:noProof/>
              <w:lang w:eastAsia="pl-PL"/>
            </w:rPr>
          </w:pPr>
          <w:hyperlink w:anchor="_Toc116592488" w:history="1">
            <w:r w:rsidR="006F585D" w:rsidRPr="00E93CB8">
              <w:rPr>
                <w:rStyle w:val="Hipercze"/>
                <w:rFonts w:cstheme="minorHAnsi"/>
                <w:noProof/>
              </w:rPr>
              <w:t>1. Opis problemu zdrowotnego</w:t>
            </w:r>
            <w:r w:rsidR="006F585D">
              <w:rPr>
                <w:noProof/>
                <w:webHidden/>
              </w:rPr>
              <w:tab/>
            </w:r>
            <w:r w:rsidR="006F585D">
              <w:rPr>
                <w:noProof/>
                <w:webHidden/>
              </w:rPr>
              <w:fldChar w:fldCharType="begin"/>
            </w:r>
            <w:r w:rsidR="006F585D">
              <w:rPr>
                <w:noProof/>
                <w:webHidden/>
              </w:rPr>
              <w:instrText xml:space="preserve"> PAGEREF _Toc116592488 \h </w:instrText>
            </w:r>
            <w:r w:rsidR="006F585D">
              <w:rPr>
                <w:noProof/>
                <w:webHidden/>
              </w:rPr>
            </w:r>
            <w:r w:rsidR="006F585D">
              <w:rPr>
                <w:noProof/>
                <w:webHidden/>
              </w:rPr>
              <w:fldChar w:fldCharType="separate"/>
            </w:r>
            <w:r w:rsidR="006F585D">
              <w:rPr>
                <w:noProof/>
                <w:webHidden/>
              </w:rPr>
              <w:t>7</w:t>
            </w:r>
            <w:r w:rsidR="006F585D">
              <w:rPr>
                <w:noProof/>
                <w:webHidden/>
              </w:rPr>
              <w:fldChar w:fldCharType="end"/>
            </w:r>
          </w:hyperlink>
        </w:p>
        <w:p w14:paraId="042CB134" w14:textId="3B6CCD8F" w:rsidR="006F585D" w:rsidRDefault="009B65D0">
          <w:pPr>
            <w:pStyle w:val="Spistreci2"/>
            <w:rPr>
              <w:rFonts w:asciiTheme="minorHAnsi" w:eastAsiaTheme="minorEastAsia" w:hAnsiTheme="minorHAnsi" w:cstheme="minorBidi"/>
              <w:noProof/>
              <w:lang w:eastAsia="pl-PL"/>
            </w:rPr>
          </w:pPr>
          <w:hyperlink w:anchor="_Toc116592489" w:history="1">
            <w:r w:rsidR="006F585D" w:rsidRPr="00E93CB8">
              <w:rPr>
                <w:rStyle w:val="Hipercze"/>
                <w:rFonts w:cstheme="minorHAnsi"/>
                <w:noProof/>
              </w:rPr>
              <w:t>a. Choroba lub problem zdrowotny</w:t>
            </w:r>
            <w:r w:rsidR="006F585D">
              <w:rPr>
                <w:noProof/>
                <w:webHidden/>
              </w:rPr>
              <w:tab/>
            </w:r>
            <w:r w:rsidR="006F585D">
              <w:rPr>
                <w:noProof/>
                <w:webHidden/>
              </w:rPr>
              <w:fldChar w:fldCharType="begin"/>
            </w:r>
            <w:r w:rsidR="006F585D">
              <w:rPr>
                <w:noProof/>
                <w:webHidden/>
              </w:rPr>
              <w:instrText xml:space="preserve"> PAGEREF _Toc116592489 \h </w:instrText>
            </w:r>
            <w:r w:rsidR="006F585D">
              <w:rPr>
                <w:noProof/>
                <w:webHidden/>
              </w:rPr>
            </w:r>
            <w:r w:rsidR="006F585D">
              <w:rPr>
                <w:noProof/>
                <w:webHidden/>
              </w:rPr>
              <w:fldChar w:fldCharType="separate"/>
            </w:r>
            <w:r w:rsidR="006F585D">
              <w:rPr>
                <w:noProof/>
                <w:webHidden/>
              </w:rPr>
              <w:t>7</w:t>
            </w:r>
            <w:r w:rsidR="006F585D">
              <w:rPr>
                <w:noProof/>
                <w:webHidden/>
              </w:rPr>
              <w:fldChar w:fldCharType="end"/>
            </w:r>
          </w:hyperlink>
        </w:p>
        <w:p w14:paraId="4196D4A8" w14:textId="1684D46F" w:rsidR="006F585D" w:rsidRDefault="009B65D0">
          <w:pPr>
            <w:pStyle w:val="Spistreci3"/>
            <w:tabs>
              <w:tab w:val="right" w:leader="dot" w:pos="9062"/>
            </w:tabs>
            <w:rPr>
              <w:rFonts w:asciiTheme="minorHAnsi" w:eastAsiaTheme="minorEastAsia" w:hAnsiTheme="minorHAnsi" w:cstheme="minorBidi"/>
              <w:noProof/>
              <w:lang w:eastAsia="pl-PL"/>
            </w:rPr>
          </w:pPr>
          <w:hyperlink w:anchor="_Toc116592490" w:history="1">
            <w:r w:rsidR="006F585D" w:rsidRPr="00E93CB8">
              <w:rPr>
                <w:rStyle w:val="Hipercze"/>
                <w:rFonts w:cstheme="minorHAnsi"/>
                <w:noProof/>
              </w:rPr>
              <w:t>Inne nowotwory i choroby wywoływane przez HPV</w:t>
            </w:r>
            <w:r w:rsidR="006F585D">
              <w:rPr>
                <w:noProof/>
                <w:webHidden/>
              </w:rPr>
              <w:tab/>
            </w:r>
            <w:r w:rsidR="006F585D">
              <w:rPr>
                <w:noProof/>
                <w:webHidden/>
              </w:rPr>
              <w:fldChar w:fldCharType="begin"/>
            </w:r>
            <w:r w:rsidR="006F585D">
              <w:rPr>
                <w:noProof/>
                <w:webHidden/>
              </w:rPr>
              <w:instrText xml:space="preserve"> PAGEREF _Toc116592490 \h </w:instrText>
            </w:r>
            <w:r w:rsidR="006F585D">
              <w:rPr>
                <w:noProof/>
                <w:webHidden/>
              </w:rPr>
            </w:r>
            <w:r w:rsidR="006F585D">
              <w:rPr>
                <w:noProof/>
                <w:webHidden/>
              </w:rPr>
              <w:fldChar w:fldCharType="separate"/>
            </w:r>
            <w:r w:rsidR="006F585D">
              <w:rPr>
                <w:noProof/>
                <w:webHidden/>
              </w:rPr>
              <w:t>9</w:t>
            </w:r>
            <w:r w:rsidR="006F585D">
              <w:rPr>
                <w:noProof/>
                <w:webHidden/>
              </w:rPr>
              <w:fldChar w:fldCharType="end"/>
            </w:r>
          </w:hyperlink>
        </w:p>
        <w:p w14:paraId="526916C8" w14:textId="60320158" w:rsidR="006F585D" w:rsidRDefault="009B65D0">
          <w:pPr>
            <w:pStyle w:val="Spistreci3"/>
            <w:tabs>
              <w:tab w:val="right" w:leader="dot" w:pos="9062"/>
            </w:tabs>
            <w:rPr>
              <w:rFonts w:asciiTheme="minorHAnsi" w:eastAsiaTheme="minorEastAsia" w:hAnsiTheme="minorHAnsi" w:cstheme="minorBidi"/>
              <w:noProof/>
              <w:lang w:eastAsia="pl-PL"/>
            </w:rPr>
          </w:pPr>
          <w:hyperlink w:anchor="_Toc116592491" w:history="1">
            <w:r w:rsidR="006F585D" w:rsidRPr="00E93CB8">
              <w:rPr>
                <w:rStyle w:val="Hipercze"/>
                <w:rFonts w:cstheme="minorHAnsi"/>
                <w:noProof/>
              </w:rPr>
              <w:t>Zapobieganie zakażeniom HPV</w:t>
            </w:r>
            <w:r w:rsidR="006F585D">
              <w:rPr>
                <w:noProof/>
                <w:webHidden/>
              </w:rPr>
              <w:tab/>
            </w:r>
            <w:r w:rsidR="006F585D">
              <w:rPr>
                <w:noProof/>
                <w:webHidden/>
              </w:rPr>
              <w:fldChar w:fldCharType="begin"/>
            </w:r>
            <w:r w:rsidR="006F585D">
              <w:rPr>
                <w:noProof/>
                <w:webHidden/>
              </w:rPr>
              <w:instrText xml:space="preserve"> PAGEREF _Toc116592491 \h </w:instrText>
            </w:r>
            <w:r w:rsidR="006F585D">
              <w:rPr>
                <w:noProof/>
                <w:webHidden/>
              </w:rPr>
            </w:r>
            <w:r w:rsidR="006F585D">
              <w:rPr>
                <w:noProof/>
                <w:webHidden/>
              </w:rPr>
              <w:fldChar w:fldCharType="separate"/>
            </w:r>
            <w:r w:rsidR="006F585D">
              <w:rPr>
                <w:noProof/>
                <w:webHidden/>
              </w:rPr>
              <w:t>10</w:t>
            </w:r>
            <w:r w:rsidR="006F585D">
              <w:rPr>
                <w:noProof/>
                <w:webHidden/>
              </w:rPr>
              <w:fldChar w:fldCharType="end"/>
            </w:r>
          </w:hyperlink>
        </w:p>
        <w:p w14:paraId="249BEA1F" w14:textId="18C6EC22" w:rsidR="006F585D" w:rsidRDefault="009B65D0">
          <w:pPr>
            <w:pStyle w:val="Spistreci2"/>
            <w:rPr>
              <w:rFonts w:asciiTheme="minorHAnsi" w:eastAsiaTheme="minorEastAsia" w:hAnsiTheme="minorHAnsi" w:cstheme="minorBidi"/>
              <w:noProof/>
              <w:lang w:eastAsia="pl-PL"/>
            </w:rPr>
          </w:pPr>
          <w:hyperlink w:anchor="_Toc116592492" w:history="1">
            <w:r w:rsidR="006F585D" w:rsidRPr="00E93CB8">
              <w:rPr>
                <w:rStyle w:val="Hipercze"/>
                <w:rFonts w:cstheme="minorHAnsi"/>
                <w:noProof/>
              </w:rPr>
              <w:t>b. Epidemiologia</w:t>
            </w:r>
            <w:r w:rsidR="006F585D">
              <w:rPr>
                <w:noProof/>
                <w:webHidden/>
              </w:rPr>
              <w:tab/>
            </w:r>
            <w:r w:rsidR="006F585D">
              <w:rPr>
                <w:noProof/>
                <w:webHidden/>
              </w:rPr>
              <w:fldChar w:fldCharType="begin"/>
            </w:r>
            <w:r w:rsidR="006F585D">
              <w:rPr>
                <w:noProof/>
                <w:webHidden/>
              </w:rPr>
              <w:instrText xml:space="preserve"> PAGEREF _Toc116592492 \h </w:instrText>
            </w:r>
            <w:r w:rsidR="006F585D">
              <w:rPr>
                <w:noProof/>
                <w:webHidden/>
              </w:rPr>
            </w:r>
            <w:r w:rsidR="006F585D">
              <w:rPr>
                <w:noProof/>
                <w:webHidden/>
              </w:rPr>
              <w:fldChar w:fldCharType="separate"/>
            </w:r>
            <w:r w:rsidR="006F585D">
              <w:rPr>
                <w:noProof/>
                <w:webHidden/>
              </w:rPr>
              <w:t>11</w:t>
            </w:r>
            <w:r w:rsidR="006F585D">
              <w:rPr>
                <w:noProof/>
                <w:webHidden/>
              </w:rPr>
              <w:fldChar w:fldCharType="end"/>
            </w:r>
          </w:hyperlink>
        </w:p>
        <w:p w14:paraId="0C717D95" w14:textId="20BD2BE0" w:rsidR="006F585D" w:rsidRDefault="009B65D0">
          <w:pPr>
            <w:pStyle w:val="Spistreci2"/>
            <w:rPr>
              <w:rFonts w:asciiTheme="minorHAnsi" w:eastAsiaTheme="minorEastAsia" w:hAnsiTheme="minorHAnsi" w:cstheme="minorBidi"/>
              <w:noProof/>
              <w:lang w:eastAsia="pl-PL"/>
            </w:rPr>
          </w:pPr>
          <w:hyperlink w:anchor="_Toc116592493" w:history="1">
            <w:r w:rsidR="006F585D" w:rsidRPr="00E93CB8">
              <w:rPr>
                <w:rStyle w:val="Hipercze"/>
                <w:rFonts w:cstheme="minorHAnsi"/>
                <w:noProof/>
              </w:rPr>
              <w:t>Obecne postępowanie</w:t>
            </w:r>
            <w:r w:rsidR="006F585D">
              <w:rPr>
                <w:noProof/>
                <w:webHidden/>
              </w:rPr>
              <w:tab/>
            </w:r>
            <w:r w:rsidR="006F585D">
              <w:rPr>
                <w:noProof/>
                <w:webHidden/>
              </w:rPr>
              <w:fldChar w:fldCharType="begin"/>
            </w:r>
            <w:r w:rsidR="006F585D">
              <w:rPr>
                <w:noProof/>
                <w:webHidden/>
              </w:rPr>
              <w:instrText xml:space="preserve"> PAGEREF _Toc116592493 \h </w:instrText>
            </w:r>
            <w:r w:rsidR="006F585D">
              <w:rPr>
                <w:noProof/>
                <w:webHidden/>
              </w:rPr>
            </w:r>
            <w:r w:rsidR="006F585D">
              <w:rPr>
                <w:noProof/>
                <w:webHidden/>
              </w:rPr>
              <w:fldChar w:fldCharType="separate"/>
            </w:r>
            <w:r w:rsidR="006F585D">
              <w:rPr>
                <w:noProof/>
                <w:webHidden/>
              </w:rPr>
              <w:t>20</w:t>
            </w:r>
            <w:r w:rsidR="006F585D">
              <w:rPr>
                <w:noProof/>
                <w:webHidden/>
              </w:rPr>
              <w:fldChar w:fldCharType="end"/>
            </w:r>
          </w:hyperlink>
        </w:p>
        <w:p w14:paraId="78EB7A31" w14:textId="003A5BBB" w:rsidR="006F585D" w:rsidRDefault="009B65D0">
          <w:pPr>
            <w:pStyle w:val="Spistreci3"/>
            <w:tabs>
              <w:tab w:val="right" w:leader="dot" w:pos="9062"/>
            </w:tabs>
            <w:rPr>
              <w:rFonts w:asciiTheme="minorHAnsi" w:eastAsiaTheme="minorEastAsia" w:hAnsiTheme="minorHAnsi" w:cstheme="minorBidi"/>
              <w:noProof/>
              <w:lang w:eastAsia="pl-PL"/>
            </w:rPr>
          </w:pPr>
          <w:hyperlink w:anchor="_Toc116592494" w:history="1">
            <w:r w:rsidR="006F585D" w:rsidRPr="00E93CB8">
              <w:rPr>
                <w:rStyle w:val="Hipercze"/>
                <w:rFonts w:cstheme="minorHAnsi"/>
                <w:noProof/>
              </w:rPr>
              <w:t>Badania przesiewowe</w:t>
            </w:r>
            <w:r w:rsidR="006F585D">
              <w:rPr>
                <w:noProof/>
                <w:webHidden/>
              </w:rPr>
              <w:tab/>
            </w:r>
            <w:r w:rsidR="006F585D">
              <w:rPr>
                <w:noProof/>
                <w:webHidden/>
              </w:rPr>
              <w:fldChar w:fldCharType="begin"/>
            </w:r>
            <w:r w:rsidR="006F585D">
              <w:rPr>
                <w:noProof/>
                <w:webHidden/>
              </w:rPr>
              <w:instrText xml:space="preserve"> PAGEREF _Toc116592494 \h </w:instrText>
            </w:r>
            <w:r w:rsidR="006F585D">
              <w:rPr>
                <w:noProof/>
                <w:webHidden/>
              </w:rPr>
            </w:r>
            <w:r w:rsidR="006F585D">
              <w:rPr>
                <w:noProof/>
                <w:webHidden/>
              </w:rPr>
              <w:fldChar w:fldCharType="separate"/>
            </w:r>
            <w:r w:rsidR="006F585D">
              <w:rPr>
                <w:noProof/>
                <w:webHidden/>
              </w:rPr>
              <w:t>20</w:t>
            </w:r>
            <w:r w:rsidR="006F585D">
              <w:rPr>
                <w:noProof/>
                <w:webHidden/>
              </w:rPr>
              <w:fldChar w:fldCharType="end"/>
            </w:r>
          </w:hyperlink>
        </w:p>
        <w:p w14:paraId="7CBBAB6C" w14:textId="49222F17" w:rsidR="006F585D" w:rsidRDefault="009B65D0">
          <w:pPr>
            <w:pStyle w:val="Spistreci3"/>
            <w:tabs>
              <w:tab w:val="right" w:leader="dot" w:pos="9062"/>
            </w:tabs>
            <w:rPr>
              <w:rFonts w:asciiTheme="minorHAnsi" w:eastAsiaTheme="minorEastAsia" w:hAnsiTheme="minorHAnsi" w:cstheme="minorBidi"/>
              <w:noProof/>
              <w:lang w:eastAsia="pl-PL"/>
            </w:rPr>
          </w:pPr>
          <w:hyperlink w:anchor="_Toc116592495" w:history="1">
            <w:r w:rsidR="006F585D" w:rsidRPr="00E93CB8">
              <w:rPr>
                <w:rStyle w:val="Hipercze"/>
                <w:rFonts w:cstheme="minorHAnsi"/>
                <w:noProof/>
              </w:rPr>
              <w:t>Szczepienia i szczepionki</w:t>
            </w:r>
            <w:r w:rsidR="006F585D">
              <w:rPr>
                <w:noProof/>
                <w:webHidden/>
              </w:rPr>
              <w:tab/>
            </w:r>
            <w:r w:rsidR="006F585D">
              <w:rPr>
                <w:noProof/>
                <w:webHidden/>
              </w:rPr>
              <w:fldChar w:fldCharType="begin"/>
            </w:r>
            <w:r w:rsidR="006F585D">
              <w:rPr>
                <w:noProof/>
                <w:webHidden/>
              </w:rPr>
              <w:instrText xml:space="preserve"> PAGEREF _Toc116592495 \h </w:instrText>
            </w:r>
            <w:r w:rsidR="006F585D">
              <w:rPr>
                <w:noProof/>
                <w:webHidden/>
              </w:rPr>
            </w:r>
            <w:r w:rsidR="006F585D">
              <w:rPr>
                <w:noProof/>
                <w:webHidden/>
              </w:rPr>
              <w:fldChar w:fldCharType="separate"/>
            </w:r>
            <w:r w:rsidR="006F585D">
              <w:rPr>
                <w:noProof/>
                <w:webHidden/>
              </w:rPr>
              <w:t>21</w:t>
            </w:r>
            <w:r w:rsidR="006F585D">
              <w:rPr>
                <w:noProof/>
                <w:webHidden/>
              </w:rPr>
              <w:fldChar w:fldCharType="end"/>
            </w:r>
          </w:hyperlink>
        </w:p>
        <w:p w14:paraId="46AC57BA" w14:textId="6A82ED07" w:rsidR="006F585D" w:rsidRDefault="009B65D0">
          <w:pPr>
            <w:pStyle w:val="Spistreci3"/>
            <w:tabs>
              <w:tab w:val="right" w:leader="dot" w:pos="9062"/>
            </w:tabs>
            <w:rPr>
              <w:rFonts w:asciiTheme="minorHAnsi" w:eastAsiaTheme="minorEastAsia" w:hAnsiTheme="minorHAnsi" w:cstheme="minorBidi"/>
              <w:noProof/>
              <w:lang w:eastAsia="pl-PL"/>
            </w:rPr>
          </w:pPr>
          <w:hyperlink w:anchor="_Toc116592496" w:history="1">
            <w:r w:rsidR="006F585D" w:rsidRPr="00E93CB8">
              <w:rPr>
                <w:rStyle w:val="Hipercze"/>
                <w:rFonts w:cstheme="minorHAnsi"/>
                <w:noProof/>
              </w:rPr>
              <w:t>Edukacja zdrowotna</w:t>
            </w:r>
            <w:r w:rsidR="006F585D">
              <w:rPr>
                <w:noProof/>
                <w:webHidden/>
              </w:rPr>
              <w:tab/>
            </w:r>
            <w:r w:rsidR="006F585D">
              <w:rPr>
                <w:noProof/>
                <w:webHidden/>
              </w:rPr>
              <w:fldChar w:fldCharType="begin"/>
            </w:r>
            <w:r w:rsidR="006F585D">
              <w:rPr>
                <w:noProof/>
                <w:webHidden/>
              </w:rPr>
              <w:instrText xml:space="preserve"> PAGEREF _Toc116592496 \h </w:instrText>
            </w:r>
            <w:r w:rsidR="006F585D">
              <w:rPr>
                <w:noProof/>
                <w:webHidden/>
              </w:rPr>
            </w:r>
            <w:r w:rsidR="006F585D">
              <w:rPr>
                <w:noProof/>
                <w:webHidden/>
              </w:rPr>
              <w:fldChar w:fldCharType="separate"/>
            </w:r>
            <w:r w:rsidR="006F585D">
              <w:rPr>
                <w:noProof/>
                <w:webHidden/>
              </w:rPr>
              <w:t>23</w:t>
            </w:r>
            <w:r w:rsidR="006F585D">
              <w:rPr>
                <w:noProof/>
                <w:webHidden/>
              </w:rPr>
              <w:fldChar w:fldCharType="end"/>
            </w:r>
          </w:hyperlink>
        </w:p>
        <w:p w14:paraId="5CAE6065" w14:textId="3C363D52" w:rsidR="006F585D" w:rsidRDefault="009B65D0">
          <w:pPr>
            <w:pStyle w:val="Spistreci1"/>
            <w:rPr>
              <w:rFonts w:asciiTheme="minorHAnsi" w:eastAsiaTheme="minorEastAsia" w:hAnsiTheme="minorHAnsi" w:cstheme="minorBidi"/>
              <w:noProof/>
              <w:lang w:eastAsia="pl-PL"/>
            </w:rPr>
          </w:pPr>
          <w:hyperlink w:anchor="_Toc116592497" w:history="1">
            <w:r w:rsidR="006F585D" w:rsidRPr="00E93CB8">
              <w:rPr>
                <w:rStyle w:val="Hipercze"/>
                <w:rFonts w:cstheme="minorHAnsi"/>
                <w:noProof/>
              </w:rPr>
              <w:t>2. Cele programu i mierniki efektywności</w:t>
            </w:r>
            <w:r w:rsidR="006F585D">
              <w:rPr>
                <w:noProof/>
                <w:webHidden/>
              </w:rPr>
              <w:tab/>
            </w:r>
            <w:r w:rsidR="006F585D">
              <w:rPr>
                <w:noProof/>
                <w:webHidden/>
              </w:rPr>
              <w:fldChar w:fldCharType="begin"/>
            </w:r>
            <w:r w:rsidR="006F585D">
              <w:rPr>
                <w:noProof/>
                <w:webHidden/>
              </w:rPr>
              <w:instrText xml:space="preserve"> PAGEREF _Toc116592497 \h </w:instrText>
            </w:r>
            <w:r w:rsidR="006F585D">
              <w:rPr>
                <w:noProof/>
                <w:webHidden/>
              </w:rPr>
            </w:r>
            <w:r w:rsidR="006F585D">
              <w:rPr>
                <w:noProof/>
                <w:webHidden/>
              </w:rPr>
              <w:fldChar w:fldCharType="separate"/>
            </w:r>
            <w:r w:rsidR="006F585D">
              <w:rPr>
                <w:noProof/>
                <w:webHidden/>
              </w:rPr>
              <w:t>25</w:t>
            </w:r>
            <w:r w:rsidR="006F585D">
              <w:rPr>
                <w:noProof/>
                <w:webHidden/>
              </w:rPr>
              <w:fldChar w:fldCharType="end"/>
            </w:r>
          </w:hyperlink>
        </w:p>
        <w:p w14:paraId="28B4FD20" w14:textId="338473AA" w:rsidR="006F585D" w:rsidRDefault="009B65D0">
          <w:pPr>
            <w:pStyle w:val="Spistreci2"/>
            <w:rPr>
              <w:rFonts w:asciiTheme="minorHAnsi" w:eastAsiaTheme="minorEastAsia" w:hAnsiTheme="minorHAnsi" w:cstheme="minorBidi"/>
              <w:noProof/>
              <w:lang w:eastAsia="pl-PL"/>
            </w:rPr>
          </w:pPr>
          <w:hyperlink w:anchor="_Toc116592498" w:history="1">
            <w:r w:rsidR="006F585D" w:rsidRPr="00E93CB8">
              <w:rPr>
                <w:rStyle w:val="Hipercze"/>
                <w:rFonts w:cstheme="minorHAnsi"/>
                <w:noProof/>
              </w:rPr>
              <w:t>Cel główny</w:t>
            </w:r>
            <w:r w:rsidR="006F585D">
              <w:rPr>
                <w:noProof/>
                <w:webHidden/>
              </w:rPr>
              <w:tab/>
            </w:r>
            <w:r w:rsidR="006F585D">
              <w:rPr>
                <w:noProof/>
                <w:webHidden/>
              </w:rPr>
              <w:fldChar w:fldCharType="begin"/>
            </w:r>
            <w:r w:rsidR="006F585D">
              <w:rPr>
                <w:noProof/>
                <w:webHidden/>
              </w:rPr>
              <w:instrText xml:space="preserve"> PAGEREF _Toc116592498 \h </w:instrText>
            </w:r>
            <w:r w:rsidR="006F585D">
              <w:rPr>
                <w:noProof/>
                <w:webHidden/>
              </w:rPr>
            </w:r>
            <w:r w:rsidR="006F585D">
              <w:rPr>
                <w:noProof/>
                <w:webHidden/>
              </w:rPr>
              <w:fldChar w:fldCharType="separate"/>
            </w:r>
            <w:r w:rsidR="006F585D">
              <w:rPr>
                <w:noProof/>
                <w:webHidden/>
              </w:rPr>
              <w:t>25</w:t>
            </w:r>
            <w:r w:rsidR="006F585D">
              <w:rPr>
                <w:noProof/>
                <w:webHidden/>
              </w:rPr>
              <w:fldChar w:fldCharType="end"/>
            </w:r>
          </w:hyperlink>
        </w:p>
        <w:p w14:paraId="425F86D2" w14:textId="22CDDBE9" w:rsidR="006F585D" w:rsidRDefault="009B65D0">
          <w:pPr>
            <w:pStyle w:val="Spistreci2"/>
            <w:rPr>
              <w:rFonts w:asciiTheme="minorHAnsi" w:eastAsiaTheme="minorEastAsia" w:hAnsiTheme="minorHAnsi" w:cstheme="minorBidi"/>
              <w:noProof/>
              <w:lang w:eastAsia="pl-PL"/>
            </w:rPr>
          </w:pPr>
          <w:hyperlink w:anchor="_Toc116592499" w:history="1">
            <w:r w:rsidR="006F585D" w:rsidRPr="00E93CB8">
              <w:rPr>
                <w:rStyle w:val="Hipercze"/>
                <w:rFonts w:cstheme="minorHAnsi"/>
                <w:noProof/>
              </w:rPr>
              <w:t>Cele szczegółowe</w:t>
            </w:r>
            <w:r w:rsidR="006F585D">
              <w:rPr>
                <w:noProof/>
                <w:webHidden/>
              </w:rPr>
              <w:tab/>
            </w:r>
            <w:r w:rsidR="006F585D">
              <w:rPr>
                <w:noProof/>
                <w:webHidden/>
              </w:rPr>
              <w:fldChar w:fldCharType="begin"/>
            </w:r>
            <w:r w:rsidR="006F585D">
              <w:rPr>
                <w:noProof/>
                <w:webHidden/>
              </w:rPr>
              <w:instrText xml:space="preserve"> PAGEREF _Toc116592499 \h </w:instrText>
            </w:r>
            <w:r w:rsidR="006F585D">
              <w:rPr>
                <w:noProof/>
                <w:webHidden/>
              </w:rPr>
            </w:r>
            <w:r w:rsidR="006F585D">
              <w:rPr>
                <w:noProof/>
                <w:webHidden/>
              </w:rPr>
              <w:fldChar w:fldCharType="separate"/>
            </w:r>
            <w:r w:rsidR="006F585D">
              <w:rPr>
                <w:noProof/>
                <w:webHidden/>
              </w:rPr>
              <w:t>25</w:t>
            </w:r>
            <w:r w:rsidR="006F585D">
              <w:rPr>
                <w:noProof/>
                <w:webHidden/>
              </w:rPr>
              <w:fldChar w:fldCharType="end"/>
            </w:r>
          </w:hyperlink>
        </w:p>
        <w:p w14:paraId="65C40A17" w14:textId="050B8F28" w:rsidR="006F585D" w:rsidRDefault="009B65D0">
          <w:pPr>
            <w:pStyle w:val="Spistreci2"/>
            <w:rPr>
              <w:rFonts w:asciiTheme="minorHAnsi" w:eastAsiaTheme="minorEastAsia" w:hAnsiTheme="minorHAnsi" w:cstheme="minorBidi"/>
              <w:noProof/>
              <w:lang w:eastAsia="pl-PL"/>
            </w:rPr>
          </w:pPr>
          <w:hyperlink w:anchor="_Toc116592500" w:history="1">
            <w:r w:rsidR="006F585D" w:rsidRPr="00E93CB8">
              <w:rPr>
                <w:rStyle w:val="Hipercze"/>
                <w:rFonts w:cstheme="minorHAnsi"/>
                <w:noProof/>
              </w:rPr>
              <w:t>Mierniki efektywności odpowiadające celom programu</w:t>
            </w:r>
            <w:r w:rsidR="006F585D">
              <w:rPr>
                <w:noProof/>
                <w:webHidden/>
              </w:rPr>
              <w:tab/>
            </w:r>
            <w:r w:rsidR="006F585D">
              <w:rPr>
                <w:noProof/>
                <w:webHidden/>
              </w:rPr>
              <w:fldChar w:fldCharType="begin"/>
            </w:r>
            <w:r w:rsidR="006F585D">
              <w:rPr>
                <w:noProof/>
                <w:webHidden/>
              </w:rPr>
              <w:instrText xml:space="preserve"> PAGEREF _Toc116592500 \h </w:instrText>
            </w:r>
            <w:r w:rsidR="006F585D">
              <w:rPr>
                <w:noProof/>
                <w:webHidden/>
              </w:rPr>
            </w:r>
            <w:r w:rsidR="006F585D">
              <w:rPr>
                <w:noProof/>
                <w:webHidden/>
              </w:rPr>
              <w:fldChar w:fldCharType="separate"/>
            </w:r>
            <w:r w:rsidR="006F585D">
              <w:rPr>
                <w:noProof/>
                <w:webHidden/>
              </w:rPr>
              <w:t>25</w:t>
            </w:r>
            <w:r w:rsidR="006F585D">
              <w:rPr>
                <w:noProof/>
                <w:webHidden/>
              </w:rPr>
              <w:fldChar w:fldCharType="end"/>
            </w:r>
          </w:hyperlink>
        </w:p>
        <w:p w14:paraId="2CC41276" w14:textId="40A7D200" w:rsidR="006F585D" w:rsidRDefault="009B65D0">
          <w:pPr>
            <w:pStyle w:val="Spistreci1"/>
            <w:rPr>
              <w:rFonts w:asciiTheme="minorHAnsi" w:eastAsiaTheme="minorEastAsia" w:hAnsiTheme="minorHAnsi" w:cstheme="minorBidi"/>
              <w:noProof/>
              <w:lang w:eastAsia="pl-PL"/>
            </w:rPr>
          </w:pPr>
          <w:hyperlink w:anchor="_Toc116592501" w:history="1">
            <w:r w:rsidR="006F585D" w:rsidRPr="00E93CB8">
              <w:rPr>
                <w:rStyle w:val="Hipercze"/>
                <w:rFonts w:cstheme="minorHAnsi"/>
                <w:noProof/>
              </w:rPr>
              <w:t>3. Charakterystyka populacji docelowej oraz interwencji</w:t>
            </w:r>
            <w:r w:rsidR="006F585D">
              <w:rPr>
                <w:noProof/>
                <w:webHidden/>
              </w:rPr>
              <w:tab/>
            </w:r>
            <w:r w:rsidR="006F585D">
              <w:rPr>
                <w:noProof/>
                <w:webHidden/>
              </w:rPr>
              <w:fldChar w:fldCharType="begin"/>
            </w:r>
            <w:r w:rsidR="006F585D">
              <w:rPr>
                <w:noProof/>
                <w:webHidden/>
              </w:rPr>
              <w:instrText xml:space="preserve"> PAGEREF _Toc116592501 \h </w:instrText>
            </w:r>
            <w:r w:rsidR="006F585D">
              <w:rPr>
                <w:noProof/>
                <w:webHidden/>
              </w:rPr>
            </w:r>
            <w:r w:rsidR="006F585D">
              <w:rPr>
                <w:noProof/>
                <w:webHidden/>
              </w:rPr>
              <w:fldChar w:fldCharType="separate"/>
            </w:r>
            <w:r w:rsidR="006F585D">
              <w:rPr>
                <w:noProof/>
                <w:webHidden/>
              </w:rPr>
              <w:t>27</w:t>
            </w:r>
            <w:r w:rsidR="006F585D">
              <w:rPr>
                <w:noProof/>
                <w:webHidden/>
              </w:rPr>
              <w:fldChar w:fldCharType="end"/>
            </w:r>
          </w:hyperlink>
        </w:p>
        <w:p w14:paraId="7905073D" w14:textId="29F80D73" w:rsidR="006F585D" w:rsidRDefault="009B65D0">
          <w:pPr>
            <w:pStyle w:val="Spistreci2"/>
            <w:rPr>
              <w:rFonts w:asciiTheme="minorHAnsi" w:eastAsiaTheme="minorEastAsia" w:hAnsiTheme="minorHAnsi" w:cstheme="minorBidi"/>
              <w:noProof/>
              <w:lang w:eastAsia="pl-PL"/>
            </w:rPr>
          </w:pPr>
          <w:hyperlink w:anchor="_Toc116592502" w:history="1">
            <w:r w:rsidR="006F585D" w:rsidRPr="00E93CB8">
              <w:rPr>
                <w:rStyle w:val="Hipercze"/>
                <w:rFonts w:cstheme="minorHAnsi"/>
                <w:noProof/>
              </w:rPr>
              <w:t>Populacja docelowa</w:t>
            </w:r>
            <w:r w:rsidR="006F585D">
              <w:rPr>
                <w:noProof/>
                <w:webHidden/>
              </w:rPr>
              <w:tab/>
            </w:r>
            <w:r w:rsidR="006F585D">
              <w:rPr>
                <w:noProof/>
                <w:webHidden/>
              </w:rPr>
              <w:fldChar w:fldCharType="begin"/>
            </w:r>
            <w:r w:rsidR="006F585D">
              <w:rPr>
                <w:noProof/>
                <w:webHidden/>
              </w:rPr>
              <w:instrText xml:space="preserve"> PAGEREF _Toc116592502 \h </w:instrText>
            </w:r>
            <w:r w:rsidR="006F585D">
              <w:rPr>
                <w:noProof/>
                <w:webHidden/>
              </w:rPr>
            </w:r>
            <w:r w:rsidR="006F585D">
              <w:rPr>
                <w:noProof/>
                <w:webHidden/>
              </w:rPr>
              <w:fldChar w:fldCharType="separate"/>
            </w:r>
            <w:r w:rsidR="006F585D">
              <w:rPr>
                <w:noProof/>
                <w:webHidden/>
              </w:rPr>
              <w:t>27</w:t>
            </w:r>
            <w:r w:rsidR="006F585D">
              <w:rPr>
                <w:noProof/>
                <w:webHidden/>
              </w:rPr>
              <w:fldChar w:fldCharType="end"/>
            </w:r>
          </w:hyperlink>
        </w:p>
        <w:p w14:paraId="50F3AF36" w14:textId="4F3CF6E8" w:rsidR="006F585D" w:rsidRDefault="009B65D0">
          <w:pPr>
            <w:pStyle w:val="Spistreci2"/>
            <w:rPr>
              <w:rFonts w:asciiTheme="minorHAnsi" w:eastAsiaTheme="minorEastAsia" w:hAnsiTheme="minorHAnsi" w:cstheme="minorBidi"/>
              <w:noProof/>
              <w:lang w:eastAsia="pl-PL"/>
            </w:rPr>
          </w:pPr>
          <w:hyperlink w:anchor="_Toc116592503" w:history="1">
            <w:r w:rsidR="006F585D" w:rsidRPr="00E93CB8">
              <w:rPr>
                <w:rStyle w:val="Hipercze"/>
                <w:rFonts w:cstheme="minorHAnsi"/>
                <w:noProof/>
              </w:rPr>
              <w:t>Kryteria kwalifikacji do programu oraz wykluczenia z programu</w:t>
            </w:r>
            <w:r w:rsidR="006F585D">
              <w:rPr>
                <w:noProof/>
                <w:webHidden/>
              </w:rPr>
              <w:tab/>
            </w:r>
            <w:r w:rsidR="006F585D">
              <w:rPr>
                <w:noProof/>
                <w:webHidden/>
              </w:rPr>
              <w:fldChar w:fldCharType="begin"/>
            </w:r>
            <w:r w:rsidR="006F585D">
              <w:rPr>
                <w:noProof/>
                <w:webHidden/>
              </w:rPr>
              <w:instrText xml:space="preserve"> PAGEREF _Toc116592503 \h </w:instrText>
            </w:r>
            <w:r w:rsidR="006F585D">
              <w:rPr>
                <w:noProof/>
                <w:webHidden/>
              </w:rPr>
            </w:r>
            <w:r w:rsidR="006F585D">
              <w:rPr>
                <w:noProof/>
                <w:webHidden/>
              </w:rPr>
              <w:fldChar w:fldCharType="separate"/>
            </w:r>
            <w:r w:rsidR="006F585D">
              <w:rPr>
                <w:noProof/>
                <w:webHidden/>
              </w:rPr>
              <w:t>30</w:t>
            </w:r>
            <w:r w:rsidR="006F585D">
              <w:rPr>
                <w:noProof/>
                <w:webHidden/>
              </w:rPr>
              <w:fldChar w:fldCharType="end"/>
            </w:r>
          </w:hyperlink>
        </w:p>
        <w:p w14:paraId="2F9594CB" w14:textId="71D9A958" w:rsidR="006F585D" w:rsidRDefault="009B65D0">
          <w:pPr>
            <w:pStyle w:val="Spistreci2"/>
            <w:rPr>
              <w:rFonts w:asciiTheme="minorHAnsi" w:eastAsiaTheme="minorEastAsia" w:hAnsiTheme="minorHAnsi" w:cstheme="minorBidi"/>
              <w:noProof/>
              <w:lang w:eastAsia="pl-PL"/>
            </w:rPr>
          </w:pPr>
          <w:hyperlink w:anchor="_Toc116592504" w:history="1">
            <w:r w:rsidR="006F585D" w:rsidRPr="00E93CB8">
              <w:rPr>
                <w:rStyle w:val="Hipercze"/>
                <w:rFonts w:cstheme="minorHAnsi"/>
                <w:noProof/>
              </w:rPr>
              <w:t>Planowane interwencje</w:t>
            </w:r>
            <w:r w:rsidR="006F585D">
              <w:rPr>
                <w:noProof/>
                <w:webHidden/>
              </w:rPr>
              <w:tab/>
            </w:r>
            <w:r w:rsidR="006F585D">
              <w:rPr>
                <w:noProof/>
                <w:webHidden/>
              </w:rPr>
              <w:fldChar w:fldCharType="begin"/>
            </w:r>
            <w:r w:rsidR="006F585D">
              <w:rPr>
                <w:noProof/>
                <w:webHidden/>
              </w:rPr>
              <w:instrText xml:space="preserve"> PAGEREF _Toc116592504 \h </w:instrText>
            </w:r>
            <w:r w:rsidR="006F585D">
              <w:rPr>
                <w:noProof/>
                <w:webHidden/>
              </w:rPr>
            </w:r>
            <w:r w:rsidR="006F585D">
              <w:rPr>
                <w:noProof/>
                <w:webHidden/>
              </w:rPr>
              <w:fldChar w:fldCharType="separate"/>
            </w:r>
            <w:r w:rsidR="006F585D">
              <w:rPr>
                <w:noProof/>
                <w:webHidden/>
              </w:rPr>
              <w:t>32</w:t>
            </w:r>
            <w:r w:rsidR="006F585D">
              <w:rPr>
                <w:noProof/>
                <w:webHidden/>
              </w:rPr>
              <w:fldChar w:fldCharType="end"/>
            </w:r>
          </w:hyperlink>
        </w:p>
        <w:p w14:paraId="1879F1FC" w14:textId="2EE7F754" w:rsidR="006F585D" w:rsidRDefault="009B65D0">
          <w:pPr>
            <w:pStyle w:val="Spistreci2"/>
            <w:rPr>
              <w:rFonts w:asciiTheme="minorHAnsi" w:eastAsiaTheme="minorEastAsia" w:hAnsiTheme="minorHAnsi" w:cstheme="minorBidi"/>
              <w:noProof/>
              <w:lang w:eastAsia="pl-PL"/>
            </w:rPr>
          </w:pPr>
          <w:hyperlink w:anchor="_Toc116592505" w:history="1">
            <w:r w:rsidR="006F585D" w:rsidRPr="00E93CB8">
              <w:rPr>
                <w:rStyle w:val="Hipercze"/>
                <w:rFonts w:cstheme="minorHAnsi"/>
                <w:noProof/>
              </w:rPr>
              <w:t>Sposób udzielania świadczeń</w:t>
            </w:r>
            <w:r w:rsidR="006F585D">
              <w:rPr>
                <w:noProof/>
                <w:webHidden/>
              </w:rPr>
              <w:tab/>
            </w:r>
            <w:r w:rsidR="006F585D">
              <w:rPr>
                <w:noProof/>
                <w:webHidden/>
              </w:rPr>
              <w:fldChar w:fldCharType="begin"/>
            </w:r>
            <w:r w:rsidR="006F585D">
              <w:rPr>
                <w:noProof/>
                <w:webHidden/>
              </w:rPr>
              <w:instrText xml:space="preserve"> PAGEREF _Toc116592505 \h </w:instrText>
            </w:r>
            <w:r w:rsidR="006F585D">
              <w:rPr>
                <w:noProof/>
                <w:webHidden/>
              </w:rPr>
            </w:r>
            <w:r w:rsidR="006F585D">
              <w:rPr>
                <w:noProof/>
                <w:webHidden/>
              </w:rPr>
              <w:fldChar w:fldCharType="separate"/>
            </w:r>
            <w:r w:rsidR="006F585D">
              <w:rPr>
                <w:noProof/>
                <w:webHidden/>
              </w:rPr>
              <w:t>34</w:t>
            </w:r>
            <w:r w:rsidR="006F585D">
              <w:rPr>
                <w:noProof/>
                <w:webHidden/>
              </w:rPr>
              <w:fldChar w:fldCharType="end"/>
            </w:r>
          </w:hyperlink>
        </w:p>
        <w:p w14:paraId="194519E8" w14:textId="06B84151" w:rsidR="006F585D" w:rsidRDefault="009B65D0">
          <w:pPr>
            <w:pStyle w:val="Spistreci2"/>
            <w:rPr>
              <w:rFonts w:asciiTheme="minorHAnsi" w:eastAsiaTheme="minorEastAsia" w:hAnsiTheme="minorHAnsi" w:cstheme="minorBidi"/>
              <w:noProof/>
              <w:lang w:eastAsia="pl-PL"/>
            </w:rPr>
          </w:pPr>
          <w:hyperlink w:anchor="_Toc116592506" w:history="1">
            <w:r w:rsidR="006F585D" w:rsidRPr="00E93CB8">
              <w:rPr>
                <w:rStyle w:val="Hipercze"/>
                <w:rFonts w:cstheme="minorHAnsi"/>
                <w:noProof/>
              </w:rPr>
              <w:t>Sposób zakończenia udziału w programie polityki zdrowotnej</w:t>
            </w:r>
            <w:r w:rsidR="006F585D">
              <w:rPr>
                <w:noProof/>
                <w:webHidden/>
              </w:rPr>
              <w:tab/>
            </w:r>
            <w:r w:rsidR="006F585D">
              <w:rPr>
                <w:noProof/>
                <w:webHidden/>
              </w:rPr>
              <w:fldChar w:fldCharType="begin"/>
            </w:r>
            <w:r w:rsidR="006F585D">
              <w:rPr>
                <w:noProof/>
                <w:webHidden/>
              </w:rPr>
              <w:instrText xml:space="preserve"> PAGEREF _Toc116592506 \h </w:instrText>
            </w:r>
            <w:r w:rsidR="006F585D">
              <w:rPr>
                <w:noProof/>
                <w:webHidden/>
              </w:rPr>
            </w:r>
            <w:r w:rsidR="006F585D">
              <w:rPr>
                <w:noProof/>
                <w:webHidden/>
              </w:rPr>
              <w:fldChar w:fldCharType="separate"/>
            </w:r>
            <w:r w:rsidR="006F585D">
              <w:rPr>
                <w:noProof/>
                <w:webHidden/>
              </w:rPr>
              <w:t>35</w:t>
            </w:r>
            <w:r w:rsidR="006F585D">
              <w:rPr>
                <w:noProof/>
                <w:webHidden/>
              </w:rPr>
              <w:fldChar w:fldCharType="end"/>
            </w:r>
          </w:hyperlink>
        </w:p>
        <w:p w14:paraId="0AFF8618" w14:textId="1AAB43DD" w:rsidR="006F585D" w:rsidRDefault="009B65D0">
          <w:pPr>
            <w:pStyle w:val="Spistreci1"/>
            <w:rPr>
              <w:rFonts w:asciiTheme="minorHAnsi" w:eastAsiaTheme="minorEastAsia" w:hAnsiTheme="minorHAnsi" w:cstheme="minorBidi"/>
              <w:noProof/>
              <w:lang w:eastAsia="pl-PL"/>
            </w:rPr>
          </w:pPr>
          <w:hyperlink w:anchor="_Toc116592507" w:history="1">
            <w:r w:rsidR="006F585D" w:rsidRPr="00E93CB8">
              <w:rPr>
                <w:rStyle w:val="Hipercze"/>
                <w:rFonts w:cstheme="minorHAnsi"/>
                <w:noProof/>
              </w:rPr>
              <w:t>4. Organizacja programu</w:t>
            </w:r>
            <w:r w:rsidR="006F585D">
              <w:rPr>
                <w:noProof/>
                <w:webHidden/>
              </w:rPr>
              <w:tab/>
            </w:r>
            <w:r w:rsidR="006F585D">
              <w:rPr>
                <w:noProof/>
                <w:webHidden/>
              </w:rPr>
              <w:fldChar w:fldCharType="begin"/>
            </w:r>
            <w:r w:rsidR="006F585D">
              <w:rPr>
                <w:noProof/>
                <w:webHidden/>
              </w:rPr>
              <w:instrText xml:space="preserve"> PAGEREF _Toc116592507 \h </w:instrText>
            </w:r>
            <w:r w:rsidR="006F585D">
              <w:rPr>
                <w:noProof/>
                <w:webHidden/>
              </w:rPr>
            </w:r>
            <w:r w:rsidR="006F585D">
              <w:rPr>
                <w:noProof/>
                <w:webHidden/>
              </w:rPr>
              <w:fldChar w:fldCharType="separate"/>
            </w:r>
            <w:r w:rsidR="006F585D">
              <w:rPr>
                <w:noProof/>
                <w:webHidden/>
              </w:rPr>
              <w:t>37</w:t>
            </w:r>
            <w:r w:rsidR="006F585D">
              <w:rPr>
                <w:noProof/>
                <w:webHidden/>
              </w:rPr>
              <w:fldChar w:fldCharType="end"/>
            </w:r>
          </w:hyperlink>
        </w:p>
        <w:p w14:paraId="07C7EBAA" w14:textId="6A0FA57D" w:rsidR="006F585D" w:rsidRDefault="009B65D0">
          <w:pPr>
            <w:pStyle w:val="Spistreci2"/>
            <w:rPr>
              <w:rFonts w:asciiTheme="minorHAnsi" w:eastAsiaTheme="minorEastAsia" w:hAnsiTheme="minorHAnsi" w:cstheme="minorBidi"/>
              <w:noProof/>
              <w:lang w:eastAsia="pl-PL"/>
            </w:rPr>
          </w:pPr>
          <w:hyperlink w:anchor="_Toc116592508" w:history="1">
            <w:r w:rsidR="006F585D" w:rsidRPr="00E93CB8">
              <w:rPr>
                <w:rStyle w:val="Hipercze"/>
                <w:rFonts w:cstheme="minorHAnsi"/>
                <w:noProof/>
              </w:rPr>
              <w:t>Etapy programu i działania podejmowane w ramach etapów</w:t>
            </w:r>
            <w:r w:rsidR="006F585D">
              <w:rPr>
                <w:noProof/>
                <w:webHidden/>
              </w:rPr>
              <w:tab/>
            </w:r>
            <w:r w:rsidR="006F585D">
              <w:rPr>
                <w:noProof/>
                <w:webHidden/>
              </w:rPr>
              <w:fldChar w:fldCharType="begin"/>
            </w:r>
            <w:r w:rsidR="006F585D">
              <w:rPr>
                <w:noProof/>
                <w:webHidden/>
              </w:rPr>
              <w:instrText xml:space="preserve"> PAGEREF _Toc116592508 \h </w:instrText>
            </w:r>
            <w:r w:rsidR="006F585D">
              <w:rPr>
                <w:noProof/>
                <w:webHidden/>
              </w:rPr>
            </w:r>
            <w:r w:rsidR="006F585D">
              <w:rPr>
                <w:noProof/>
                <w:webHidden/>
              </w:rPr>
              <w:fldChar w:fldCharType="separate"/>
            </w:r>
            <w:r w:rsidR="006F585D">
              <w:rPr>
                <w:noProof/>
                <w:webHidden/>
              </w:rPr>
              <w:t>37</w:t>
            </w:r>
            <w:r w:rsidR="006F585D">
              <w:rPr>
                <w:noProof/>
                <w:webHidden/>
              </w:rPr>
              <w:fldChar w:fldCharType="end"/>
            </w:r>
          </w:hyperlink>
        </w:p>
        <w:p w14:paraId="1BA87AED" w14:textId="45912AA9" w:rsidR="006F585D" w:rsidRDefault="009B65D0">
          <w:pPr>
            <w:pStyle w:val="Spistreci2"/>
            <w:rPr>
              <w:rFonts w:asciiTheme="minorHAnsi" w:eastAsiaTheme="minorEastAsia" w:hAnsiTheme="minorHAnsi" w:cstheme="minorBidi"/>
              <w:noProof/>
              <w:lang w:eastAsia="pl-PL"/>
            </w:rPr>
          </w:pPr>
          <w:hyperlink w:anchor="_Toc116592509" w:history="1">
            <w:r w:rsidR="006F585D" w:rsidRPr="00E93CB8">
              <w:rPr>
                <w:rStyle w:val="Hipercze"/>
                <w:rFonts w:cstheme="minorHAnsi"/>
                <w:noProof/>
              </w:rPr>
              <w:t>Ad 1. Akcja informacyjna</w:t>
            </w:r>
            <w:r w:rsidR="006F585D">
              <w:rPr>
                <w:noProof/>
                <w:webHidden/>
              </w:rPr>
              <w:tab/>
            </w:r>
            <w:r w:rsidR="006F585D">
              <w:rPr>
                <w:noProof/>
                <w:webHidden/>
              </w:rPr>
              <w:fldChar w:fldCharType="begin"/>
            </w:r>
            <w:r w:rsidR="006F585D">
              <w:rPr>
                <w:noProof/>
                <w:webHidden/>
              </w:rPr>
              <w:instrText xml:space="preserve"> PAGEREF _Toc116592509 \h </w:instrText>
            </w:r>
            <w:r w:rsidR="006F585D">
              <w:rPr>
                <w:noProof/>
                <w:webHidden/>
              </w:rPr>
            </w:r>
            <w:r w:rsidR="006F585D">
              <w:rPr>
                <w:noProof/>
                <w:webHidden/>
              </w:rPr>
              <w:fldChar w:fldCharType="separate"/>
            </w:r>
            <w:r w:rsidR="006F585D">
              <w:rPr>
                <w:noProof/>
                <w:webHidden/>
              </w:rPr>
              <w:t>38</w:t>
            </w:r>
            <w:r w:rsidR="006F585D">
              <w:rPr>
                <w:noProof/>
                <w:webHidden/>
              </w:rPr>
              <w:fldChar w:fldCharType="end"/>
            </w:r>
          </w:hyperlink>
        </w:p>
        <w:p w14:paraId="2980A958" w14:textId="7AD9C51C" w:rsidR="006F585D" w:rsidRDefault="009B65D0">
          <w:pPr>
            <w:pStyle w:val="Spistreci2"/>
            <w:rPr>
              <w:rFonts w:asciiTheme="minorHAnsi" w:eastAsiaTheme="minorEastAsia" w:hAnsiTheme="minorHAnsi" w:cstheme="minorBidi"/>
              <w:noProof/>
              <w:lang w:eastAsia="pl-PL"/>
            </w:rPr>
          </w:pPr>
          <w:hyperlink w:anchor="_Toc116592510" w:history="1">
            <w:r w:rsidR="006F585D" w:rsidRPr="00E93CB8">
              <w:rPr>
                <w:rStyle w:val="Hipercze"/>
                <w:rFonts w:cstheme="minorHAnsi"/>
                <w:noProof/>
              </w:rPr>
              <w:t>Ad 2. Działania edukacyjne</w:t>
            </w:r>
            <w:r w:rsidR="006F585D">
              <w:rPr>
                <w:noProof/>
                <w:webHidden/>
              </w:rPr>
              <w:tab/>
            </w:r>
            <w:r w:rsidR="006F585D">
              <w:rPr>
                <w:noProof/>
                <w:webHidden/>
              </w:rPr>
              <w:fldChar w:fldCharType="begin"/>
            </w:r>
            <w:r w:rsidR="006F585D">
              <w:rPr>
                <w:noProof/>
                <w:webHidden/>
              </w:rPr>
              <w:instrText xml:space="preserve"> PAGEREF _Toc116592510 \h </w:instrText>
            </w:r>
            <w:r w:rsidR="006F585D">
              <w:rPr>
                <w:noProof/>
                <w:webHidden/>
              </w:rPr>
            </w:r>
            <w:r w:rsidR="006F585D">
              <w:rPr>
                <w:noProof/>
                <w:webHidden/>
              </w:rPr>
              <w:fldChar w:fldCharType="separate"/>
            </w:r>
            <w:r w:rsidR="006F585D">
              <w:rPr>
                <w:noProof/>
                <w:webHidden/>
              </w:rPr>
              <w:t>39</w:t>
            </w:r>
            <w:r w:rsidR="006F585D">
              <w:rPr>
                <w:noProof/>
                <w:webHidden/>
              </w:rPr>
              <w:fldChar w:fldCharType="end"/>
            </w:r>
          </w:hyperlink>
        </w:p>
        <w:p w14:paraId="47ED673D" w14:textId="05C88C45" w:rsidR="006F585D" w:rsidRDefault="009B65D0">
          <w:pPr>
            <w:pStyle w:val="Spistreci2"/>
            <w:rPr>
              <w:rFonts w:asciiTheme="minorHAnsi" w:eastAsiaTheme="minorEastAsia" w:hAnsiTheme="minorHAnsi" w:cstheme="minorBidi"/>
              <w:noProof/>
              <w:lang w:eastAsia="pl-PL"/>
            </w:rPr>
          </w:pPr>
          <w:hyperlink w:anchor="_Toc116592511" w:history="1">
            <w:r w:rsidR="006F585D" w:rsidRPr="00E93CB8">
              <w:rPr>
                <w:rStyle w:val="Hipercze"/>
                <w:rFonts w:cstheme="minorHAnsi"/>
                <w:noProof/>
              </w:rPr>
              <w:t>Ad 3. Rekrutacja do programu</w:t>
            </w:r>
            <w:r w:rsidR="006F585D">
              <w:rPr>
                <w:noProof/>
                <w:webHidden/>
              </w:rPr>
              <w:tab/>
            </w:r>
            <w:r w:rsidR="006F585D">
              <w:rPr>
                <w:noProof/>
                <w:webHidden/>
              </w:rPr>
              <w:fldChar w:fldCharType="begin"/>
            </w:r>
            <w:r w:rsidR="006F585D">
              <w:rPr>
                <w:noProof/>
                <w:webHidden/>
              </w:rPr>
              <w:instrText xml:space="preserve"> PAGEREF _Toc116592511 \h </w:instrText>
            </w:r>
            <w:r w:rsidR="006F585D">
              <w:rPr>
                <w:noProof/>
                <w:webHidden/>
              </w:rPr>
            </w:r>
            <w:r w:rsidR="006F585D">
              <w:rPr>
                <w:noProof/>
                <w:webHidden/>
              </w:rPr>
              <w:fldChar w:fldCharType="separate"/>
            </w:r>
            <w:r w:rsidR="006F585D">
              <w:rPr>
                <w:noProof/>
                <w:webHidden/>
              </w:rPr>
              <w:t>41</w:t>
            </w:r>
            <w:r w:rsidR="006F585D">
              <w:rPr>
                <w:noProof/>
                <w:webHidden/>
              </w:rPr>
              <w:fldChar w:fldCharType="end"/>
            </w:r>
          </w:hyperlink>
        </w:p>
        <w:p w14:paraId="799E79EE" w14:textId="7E72AF09" w:rsidR="006F585D" w:rsidRDefault="009B65D0">
          <w:pPr>
            <w:pStyle w:val="Spistreci2"/>
            <w:rPr>
              <w:rFonts w:asciiTheme="minorHAnsi" w:eastAsiaTheme="minorEastAsia" w:hAnsiTheme="minorHAnsi" w:cstheme="minorBidi"/>
              <w:noProof/>
              <w:lang w:eastAsia="pl-PL"/>
            </w:rPr>
          </w:pPr>
          <w:hyperlink w:anchor="_Toc116592512" w:history="1">
            <w:r w:rsidR="006F585D" w:rsidRPr="00E93CB8">
              <w:rPr>
                <w:rStyle w:val="Hipercze"/>
                <w:rFonts w:cstheme="minorHAnsi"/>
                <w:noProof/>
              </w:rPr>
              <w:t xml:space="preserve">Ad 4. </w:t>
            </w:r>
            <w:r w:rsidR="006F585D" w:rsidRPr="00E93CB8">
              <w:rPr>
                <w:rStyle w:val="Hipercze"/>
                <w:rFonts w:eastAsiaTheme="minorHAnsi" w:cstheme="minorHAnsi"/>
                <w:noProof/>
              </w:rPr>
              <w:t>Interwencja terapeutyczna</w:t>
            </w:r>
            <w:r w:rsidR="006F585D">
              <w:rPr>
                <w:noProof/>
                <w:webHidden/>
              </w:rPr>
              <w:tab/>
            </w:r>
            <w:r w:rsidR="006F585D">
              <w:rPr>
                <w:noProof/>
                <w:webHidden/>
              </w:rPr>
              <w:fldChar w:fldCharType="begin"/>
            </w:r>
            <w:r w:rsidR="006F585D">
              <w:rPr>
                <w:noProof/>
                <w:webHidden/>
              </w:rPr>
              <w:instrText xml:space="preserve"> PAGEREF _Toc116592512 \h </w:instrText>
            </w:r>
            <w:r w:rsidR="006F585D">
              <w:rPr>
                <w:noProof/>
                <w:webHidden/>
              </w:rPr>
            </w:r>
            <w:r w:rsidR="006F585D">
              <w:rPr>
                <w:noProof/>
                <w:webHidden/>
              </w:rPr>
              <w:fldChar w:fldCharType="separate"/>
            </w:r>
            <w:r w:rsidR="006F585D">
              <w:rPr>
                <w:noProof/>
                <w:webHidden/>
              </w:rPr>
              <w:t>41</w:t>
            </w:r>
            <w:r w:rsidR="006F585D">
              <w:rPr>
                <w:noProof/>
                <w:webHidden/>
              </w:rPr>
              <w:fldChar w:fldCharType="end"/>
            </w:r>
          </w:hyperlink>
        </w:p>
        <w:p w14:paraId="4FB89972" w14:textId="755377B8" w:rsidR="006F585D" w:rsidRDefault="009B65D0">
          <w:pPr>
            <w:pStyle w:val="Spistreci2"/>
            <w:rPr>
              <w:rFonts w:asciiTheme="minorHAnsi" w:eastAsiaTheme="minorEastAsia" w:hAnsiTheme="minorHAnsi" w:cstheme="minorBidi"/>
              <w:noProof/>
              <w:lang w:eastAsia="pl-PL"/>
            </w:rPr>
          </w:pPr>
          <w:hyperlink w:anchor="_Toc116592513" w:history="1">
            <w:r w:rsidR="006F585D" w:rsidRPr="00E93CB8">
              <w:rPr>
                <w:rStyle w:val="Hipercze"/>
                <w:rFonts w:cstheme="minorHAnsi"/>
                <w:noProof/>
              </w:rPr>
              <w:t>Ad 5 Monitoring działań</w:t>
            </w:r>
            <w:r w:rsidR="006F585D">
              <w:rPr>
                <w:noProof/>
                <w:webHidden/>
              </w:rPr>
              <w:tab/>
            </w:r>
            <w:r w:rsidR="006F585D">
              <w:rPr>
                <w:noProof/>
                <w:webHidden/>
              </w:rPr>
              <w:fldChar w:fldCharType="begin"/>
            </w:r>
            <w:r w:rsidR="006F585D">
              <w:rPr>
                <w:noProof/>
                <w:webHidden/>
              </w:rPr>
              <w:instrText xml:space="preserve"> PAGEREF _Toc116592513 \h </w:instrText>
            </w:r>
            <w:r w:rsidR="006F585D">
              <w:rPr>
                <w:noProof/>
                <w:webHidden/>
              </w:rPr>
            </w:r>
            <w:r w:rsidR="006F585D">
              <w:rPr>
                <w:noProof/>
                <w:webHidden/>
              </w:rPr>
              <w:fldChar w:fldCharType="separate"/>
            </w:r>
            <w:r w:rsidR="006F585D">
              <w:rPr>
                <w:noProof/>
                <w:webHidden/>
              </w:rPr>
              <w:t>43</w:t>
            </w:r>
            <w:r w:rsidR="006F585D">
              <w:rPr>
                <w:noProof/>
                <w:webHidden/>
              </w:rPr>
              <w:fldChar w:fldCharType="end"/>
            </w:r>
          </w:hyperlink>
        </w:p>
        <w:p w14:paraId="77E37929" w14:textId="6726DAB0" w:rsidR="006F585D" w:rsidRDefault="009B65D0">
          <w:pPr>
            <w:pStyle w:val="Spistreci2"/>
            <w:rPr>
              <w:rFonts w:asciiTheme="minorHAnsi" w:eastAsiaTheme="minorEastAsia" w:hAnsiTheme="minorHAnsi" w:cstheme="minorBidi"/>
              <w:noProof/>
              <w:lang w:eastAsia="pl-PL"/>
            </w:rPr>
          </w:pPr>
          <w:hyperlink w:anchor="_Toc116592514" w:history="1">
            <w:r w:rsidR="006F585D" w:rsidRPr="00E93CB8">
              <w:rPr>
                <w:rStyle w:val="Hipercze"/>
                <w:rFonts w:cstheme="minorHAnsi"/>
                <w:noProof/>
              </w:rPr>
              <w:t>Warunki realizacji programu dotyczące personelu, wyposażenia i warunków lokalowych</w:t>
            </w:r>
            <w:r w:rsidR="006F585D">
              <w:rPr>
                <w:noProof/>
                <w:webHidden/>
              </w:rPr>
              <w:tab/>
            </w:r>
            <w:r w:rsidR="006F585D">
              <w:rPr>
                <w:noProof/>
                <w:webHidden/>
              </w:rPr>
              <w:fldChar w:fldCharType="begin"/>
            </w:r>
            <w:r w:rsidR="006F585D">
              <w:rPr>
                <w:noProof/>
                <w:webHidden/>
              </w:rPr>
              <w:instrText xml:space="preserve"> PAGEREF _Toc116592514 \h </w:instrText>
            </w:r>
            <w:r w:rsidR="006F585D">
              <w:rPr>
                <w:noProof/>
                <w:webHidden/>
              </w:rPr>
            </w:r>
            <w:r w:rsidR="006F585D">
              <w:rPr>
                <w:noProof/>
                <w:webHidden/>
              </w:rPr>
              <w:fldChar w:fldCharType="separate"/>
            </w:r>
            <w:r w:rsidR="006F585D">
              <w:rPr>
                <w:noProof/>
                <w:webHidden/>
              </w:rPr>
              <w:t>43</w:t>
            </w:r>
            <w:r w:rsidR="006F585D">
              <w:rPr>
                <w:noProof/>
                <w:webHidden/>
              </w:rPr>
              <w:fldChar w:fldCharType="end"/>
            </w:r>
          </w:hyperlink>
        </w:p>
        <w:p w14:paraId="6CAC166C" w14:textId="2CB0FF0E" w:rsidR="006F585D" w:rsidRDefault="009B65D0">
          <w:pPr>
            <w:pStyle w:val="Spistreci1"/>
            <w:rPr>
              <w:rFonts w:asciiTheme="minorHAnsi" w:eastAsiaTheme="minorEastAsia" w:hAnsiTheme="minorHAnsi" w:cstheme="minorBidi"/>
              <w:noProof/>
              <w:lang w:eastAsia="pl-PL"/>
            </w:rPr>
          </w:pPr>
          <w:hyperlink w:anchor="_Toc116592515" w:history="1">
            <w:r w:rsidR="006F585D" w:rsidRPr="00E93CB8">
              <w:rPr>
                <w:rStyle w:val="Hipercze"/>
                <w:rFonts w:cstheme="minorHAnsi"/>
                <w:noProof/>
              </w:rPr>
              <w:t>5. Monitorowanie i ewaluacja</w:t>
            </w:r>
            <w:r w:rsidR="006F585D">
              <w:rPr>
                <w:noProof/>
                <w:webHidden/>
              </w:rPr>
              <w:tab/>
            </w:r>
            <w:r w:rsidR="006F585D">
              <w:rPr>
                <w:noProof/>
                <w:webHidden/>
              </w:rPr>
              <w:fldChar w:fldCharType="begin"/>
            </w:r>
            <w:r w:rsidR="006F585D">
              <w:rPr>
                <w:noProof/>
                <w:webHidden/>
              </w:rPr>
              <w:instrText xml:space="preserve"> PAGEREF _Toc116592515 \h </w:instrText>
            </w:r>
            <w:r w:rsidR="006F585D">
              <w:rPr>
                <w:noProof/>
                <w:webHidden/>
              </w:rPr>
            </w:r>
            <w:r w:rsidR="006F585D">
              <w:rPr>
                <w:noProof/>
                <w:webHidden/>
              </w:rPr>
              <w:fldChar w:fldCharType="separate"/>
            </w:r>
            <w:r w:rsidR="006F585D">
              <w:rPr>
                <w:noProof/>
                <w:webHidden/>
              </w:rPr>
              <w:t>46</w:t>
            </w:r>
            <w:r w:rsidR="006F585D">
              <w:rPr>
                <w:noProof/>
                <w:webHidden/>
              </w:rPr>
              <w:fldChar w:fldCharType="end"/>
            </w:r>
          </w:hyperlink>
        </w:p>
        <w:p w14:paraId="20E5293E" w14:textId="2A6782D3" w:rsidR="006F585D" w:rsidRDefault="009B65D0">
          <w:pPr>
            <w:pStyle w:val="Spistreci2"/>
            <w:rPr>
              <w:rFonts w:asciiTheme="minorHAnsi" w:eastAsiaTheme="minorEastAsia" w:hAnsiTheme="minorHAnsi" w:cstheme="minorBidi"/>
              <w:noProof/>
              <w:lang w:eastAsia="pl-PL"/>
            </w:rPr>
          </w:pPr>
          <w:hyperlink w:anchor="_Toc116592516" w:history="1">
            <w:r w:rsidR="006F585D" w:rsidRPr="00E93CB8">
              <w:rPr>
                <w:rStyle w:val="Hipercze"/>
                <w:rFonts w:cstheme="minorHAnsi"/>
                <w:noProof/>
              </w:rPr>
              <w:t>Monitorowanie</w:t>
            </w:r>
            <w:r w:rsidR="006F585D">
              <w:rPr>
                <w:noProof/>
                <w:webHidden/>
              </w:rPr>
              <w:tab/>
            </w:r>
            <w:r w:rsidR="006F585D">
              <w:rPr>
                <w:noProof/>
                <w:webHidden/>
              </w:rPr>
              <w:fldChar w:fldCharType="begin"/>
            </w:r>
            <w:r w:rsidR="006F585D">
              <w:rPr>
                <w:noProof/>
                <w:webHidden/>
              </w:rPr>
              <w:instrText xml:space="preserve"> PAGEREF _Toc116592516 \h </w:instrText>
            </w:r>
            <w:r w:rsidR="006F585D">
              <w:rPr>
                <w:noProof/>
                <w:webHidden/>
              </w:rPr>
            </w:r>
            <w:r w:rsidR="006F585D">
              <w:rPr>
                <w:noProof/>
                <w:webHidden/>
              </w:rPr>
              <w:fldChar w:fldCharType="separate"/>
            </w:r>
            <w:r w:rsidR="006F585D">
              <w:rPr>
                <w:noProof/>
                <w:webHidden/>
              </w:rPr>
              <w:t>46</w:t>
            </w:r>
            <w:r w:rsidR="006F585D">
              <w:rPr>
                <w:noProof/>
                <w:webHidden/>
              </w:rPr>
              <w:fldChar w:fldCharType="end"/>
            </w:r>
          </w:hyperlink>
        </w:p>
        <w:p w14:paraId="126BFAAE" w14:textId="46438820" w:rsidR="006F585D" w:rsidRDefault="009B65D0">
          <w:pPr>
            <w:pStyle w:val="Spistreci2"/>
            <w:rPr>
              <w:rFonts w:asciiTheme="minorHAnsi" w:eastAsiaTheme="minorEastAsia" w:hAnsiTheme="minorHAnsi" w:cstheme="minorBidi"/>
              <w:noProof/>
              <w:lang w:eastAsia="pl-PL"/>
            </w:rPr>
          </w:pPr>
          <w:hyperlink w:anchor="_Toc116592517" w:history="1">
            <w:r w:rsidR="006F585D" w:rsidRPr="00E93CB8">
              <w:rPr>
                <w:rStyle w:val="Hipercze"/>
                <w:rFonts w:cstheme="minorHAnsi"/>
                <w:noProof/>
              </w:rPr>
              <w:t>Ewaluacja</w:t>
            </w:r>
            <w:r w:rsidR="006F585D">
              <w:rPr>
                <w:noProof/>
                <w:webHidden/>
              </w:rPr>
              <w:tab/>
            </w:r>
            <w:r w:rsidR="006F585D">
              <w:rPr>
                <w:noProof/>
                <w:webHidden/>
              </w:rPr>
              <w:fldChar w:fldCharType="begin"/>
            </w:r>
            <w:r w:rsidR="006F585D">
              <w:rPr>
                <w:noProof/>
                <w:webHidden/>
              </w:rPr>
              <w:instrText xml:space="preserve"> PAGEREF _Toc116592517 \h </w:instrText>
            </w:r>
            <w:r w:rsidR="006F585D">
              <w:rPr>
                <w:noProof/>
                <w:webHidden/>
              </w:rPr>
            </w:r>
            <w:r w:rsidR="006F585D">
              <w:rPr>
                <w:noProof/>
                <w:webHidden/>
              </w:rPr>
              <w:fldChar w:fldCharType="separate"/>
            </w:r>
            <w:r w:rsidR="006F585D">
              <w:rPr>
                <w:noProof/>
                <w:webHidden/>
              </w:rPr>
              <w:t>48</w:t>
            </w:r>
            <w:r w:rsidR="006F585D">
              <w:rPr>
                <w:noProof/>
                <w:webHidden/>
              </w:rPr>
              <w:fldChar w:fldCharType="end"/>
            </w:r>
          </w:hyperlink>
        </w:p>
        <w:p w14:paraId="537C9FCE" w14:textId="4D0F7EE9" w:rsidR="006F585D" w:rsidRDefault="009B65D0">
          <w:pPr>
            <w:pStyle w:val="Spistreci1"/>
            <w:rPr>
              <w:rFonts w:asciiTheme="minorHAnsi" w:eastAsiaTheme="minorEastAsia" w:hAnsiTheme="minorHAnsi" w:cstheme="minorBidi"/>
              <w:noProof/>
              <w:lang w:eastAsia="pl-PL"/>
            </w:rPr>
          </w:pPr>
          <w:hyperlink w:anchor="_Toc116592518" w:history="1">
            <w:r w:rsidR="006F585D" w:rsidRPr="00E93CB8">
              <w:rPr>
                <w:rStyle w:val="Hipercze"/>
                <w:rFonts w:cstheme="minorHAnsi"/>
                <w:noProof/>
              </w:rPr>
              <w:t>6. Koszty</w:t>
            </w:r>
            <w:r w:rsidR="006F585D">
              <w:rPr>
                <w:noProof/>
                <w:webHidden/>
              </w:rPr>
              <w:tab/>
            </w:r>
            <w:r w:rsidR="006F585D">
              <w:rPr>
                <w:noProof/>
                <w:webHidden/>
              </w:rPr>
              <w:fldChar w:fldCharType="begin"/>
            </w:r>
            <w:r w:rsidR="006F585D">
              <w:rPr>
                <w:noProof/>
                <w:webHidden/>
              </w:rPr>
              <w:instrText xml:space="preserve"> PAGEREF _Toc116592518 \h </w:instrText>
            </w:r>
            <w:r w:rsidR="006F585D">
              <w:rPr>
                <w:noProof/>
                <w:webHidden/>
              </w:rPr>
            </w:r>
            <w:r w:rsidR="006F585D">
              <w:rPr>
                <w:noProof/>
                <w:webHidden/>
              </w:rPr>
              <w:fldChar w:fldCharType="separate"/>
            </w:r>
            <w:r w:rsidR="006F585D">
              <w:rPr>
                <w:noProof/>
                <w:webHidden/>
              </w:rPr>
              <w:t>51</w:t>
            </w:r>
            <w:r w:rsidR="006F585D">
              <w:rPr>
                <w:noProof/>
                <w:webHidden/>
              </w:rPr>
              <w:fldChar w:fldCharType="end"/>
            </w:r>
          </w:hyperlink>
        </w:p>
        <w:p w14:paraId="6F0B7D52" w14:textId="78ABBE26" w:rsidR="006F585D" w:rsidRDefault="009B65D0">
          <w:pPr>
            <w:pStyle w:val="Spistreci2"/>
            <w:rPr>
              <w:rFonts w:asciiTheme="minorHAnsi" w:eastAsiaTheme="minorEastAsia" w:hAnsiTheme="minorHAnsi" w:cstheme="minorBidi"/>
              <w:noProof/>
              <w:lang w:eastAsia="pl-PL"/>
            </w:rPr>
          </w:pPr>
          <w:hyperlink w:anchor="_Toc116592519" w:history="1">
            <w:r w:rsidR="006F585D" w:rsidRPr="00E93CB8">
              <w:rPr>
                <w:rStyle w:val="Hipercze"/>
                <w:rFonts w:cstheme="minorHAnsi"/>
                <w:noProof/>
              </w:rPr>
              <w:t>a. Koszty jednostkowe</w:t>
            </w:r>
            <w:r w:rsidR="006F585D">
              <w:rPr>
                <w:noProof/>
                <w:webHidden/>
              </w:rPr>
              <w:tab/>
            </w:r>
            <w:r w:rsidR="006F585D">
              <w:rPr>
                <w:noProof/>
                <w:webHidden/>
              </w:rPr>
              <w:fldChar w:fldCharType="begin"/>
            </w:r>
            <w:r w:rsidR="006F585D">
              <w:rPr>
                <w:noProof/>
                <w:webHidden/>
              </w:rPr>
              <w:instrText xml:space="preserve"> PAGEREF _Toc116592519 \h </w:instrText>
            </w:r>
            <w:r w:rsidR="006F585D">
              <w:rPr>
                <w:noProof/>
                <w:webHidden/>
              </w:rPr>
            </w:r>
            <w:r w:rsidR="006F585D">
              <w:rPr>
                <w:noProof/>
                <w:webHidden/>
              </w:rPr>
              <w:fldChar w:fldCharType="separate"/>
            </w:r>
            <w:r w:rsidR="006F585D">
              <w:rPr>
                <w:noProof/>
                <w:webHidden/>
              </w:rPr>
              <w:t>51</w:t>
            </w:r>
            <w:r w:rsidR="006F585D">
              <w:rPr>
                <w:noProof/>
                <w:webHidden/>
              </w:rPr>
              <w:fldChar w:fldCharType="end"/>
            </w:r>
          </w:hyperlink>
        </w:p>
        <w:p w14:paraId="26D3AAAD" w14:textId="64839CF1" w:rsidR="006F585D" w:rsidRDefault="009B65D0">
          <w:pPr>
            <w:pStyle w:val="Spistreci2"/>
            <w:rPr>
              <w:rFonts w:asciiTheme="minorHAnsi" w:eastAsiaTheme="minorEastAsia" w:hAnsiTheme="minorHAnsi" w:cstheme="minorBidi"/>
              <w:noProof/>
              <w:lang w:eastAsia="pl-PL"/>
            </w:rPr>
          </w:pPr>
          <w:hyperlink w:anchor="_Toc116592520" w:history="1">
            <w:r w:rsidR="006F585D" w:rsidRPr="00E93CB8">
              <w:rPr>
                <w:rStyle w:val="Hipercze"/>
                <w:rFonts w:cstheme="minorHAnsi"/>
                <w:noProof/>
              </w:rPr>
              <w:t>b. Planowane koszty całkowite</w:t>
            </w:r>
            <w:r w:rsidR="006F585D">
              <w:rPr>
                <w:noProof/>
                <w:webHidden/>
              </w:rPr>
              <w:tab/>
            </w:r>
            <w:r w:rsidR="006F585D">
              <w:rPr>
                <w:noProof/>
                <w:webHidden/>
              </w:rPr>
              <w:fldChar w:fldCharType="begin"/>
            </w:r>
            <w:r w:rsidR="006F585D">
              <w:rPr>
                <w:noProof/>
                <w:webHidden/>
              </w:rPr>
              <w:instrText xml:space="preserve"> PAGEREF _Toc116592520 \h </w:instrText>
            </w:r>
            <w:r w:rsidR="006F585D">
              <w:rPr>
                <w:noProof/>
                <w:webHidden/>
              </w:rPr>
            </w:r>
            <w:r w:rsidR="006F585D">
              <w:rPr>
                <w:noProof/>
                <w:webHidden/>
              </w:rPr>
              <w:fldChar w:fldCharType="separate"/>
            </w:r>
            <w:r w:rsidR="006F585D">
              <w:rPr>
                <w:noProof/>
                <w:webHidden/>
              </w:rPr>
              <w:t>53</w:t>
            </w:r>
            <w:r w:rsidR="006F585D">
              <w:rPr>
                <w:noProof/>
                <w:webHidden/>
              </w:rPr>
              <w:fldChar w:fldCharType="end"/>
            </w:r>
          </w:hyperlink>
        </w:p>
        <w:p w14:paraId="21477A4D" w14:textId="1171983C" w:rsidR="006F585D" w:rsidRDefault="009B65D0">
          <w:pPr>
            <w:pStyle w:val="Spistreci3"/>
            <w:tabs>
              <w:tab w:val="right" w:leader="dot" w:pos="9062"/>
            </w:tabs>
            <w:rPr>
              <w:rFonts w:asciiTheme="minorHAnsi" w:eastAsiaTheme="minorEastAsia" w:hAnsiTheme="minorHAnsi" w:cstheme="minorBidi"/>
              <w:noProof/>
              <w:lang w:eastAsia="pl-PL"/>
            </w:rPr>
          </w:pPr>
          <w:hyperlink w:anchor="_Toc116592521" w:history="1">
            <w:r w:rsidR="006F585D" w:rsidRPr="00E93CB8">
              <w:rPr>
                <w:rStyle w:val="Hipercze"/>
                <w:rFonts w:cstheme="minorHAnsi"/>
                <w:noProof/>
              </w:rPr>
              <w:t>Koszty roczne organizacyjne po stronie Organizatora:</w:t>
            </w:r>
            <w:r w:rsidR="006F585D">
              <w:rPr>
                <w:noProof/>
                <w:webHidden/>
              </w:rPr>
              <w:tab/>
            </w:r>
            <w:r w:rsidR="006F585D">
              <w:rPr>
                <w:noProof/>
                <w:webHidden/>
              </w:rPr>
              <w:fldChar w:fldCharType="begin"/>
            </w:r>
            <w:r w:rsidR="006F585D">
              <w:rPr>
                <w:noProof/>
                <w:webHidden/>
              </w:rPr>
              <w:instrText xml:space="preserve"> PAGEREF _Toc116592521 \h </w:instrText>
            </w:r>
            <w:r w:rsidR="006F585D">
              <w:rPr>
                <w:noProof/>
                <w:webHidden/>
              </w:rPr>
            </w:r>
            <w:r w:rsidR="006F585D">
              <w:rPr>
                <w:noProof/>
                <w:webHidden/>
              </w:rPr>
              <w:fldChar w:fldCharType="separate"/>
            </w:r>
            <w:r w:rsidR="006F585D">
              <w:rPr>
                <w:noProof/>
                <w:webHidden/>
              </w:rPr>
              <w:t>53</w:t>
            </w:r>
            <w:r w:rsidR="006F585D">
              <w:rPr>
                <w:noProof/>
                <w:webHidden/>
              </w:rPr>
              <w:fldChar w:fldCharType="end"/>
            </w:r>
          </w:hyperlink>
        </w:p>
        <w:p w14:paraId="4E2BB270" w14:textId="42689039" w:rsidR="006F585D" w:rsidRDefault="009B65D0">
          <w:pPr>
            <w:pStyle w:val="Spistreci3"/>
            <w:tabs>
              <w:tab w:val="right" w:leader="dot" w:pos="9062"/>
            </w:tabs>
            <w:rPr>
              <w:rFonts w:asciiTheme="minorHAnsi" w:eastAsiaTheme="minorEastAsia" w:hAnsiTheme="minorHAnsi" w:cstheme="minorBidi"/>
              <w:noProof/>
              <w:lang w:eastAsia="pl-PL"/>
            </w:rPr>
          </w:pPr>
          <w:hyperlink w:anchor="_Toc116592522" w:history="1">
            <w:r w:rsidR="006F585D" w:rsidRPr="00E93CB8">
              <w:rPr>
                <w:rStyle w:val="Hipercze"/>
                <w:rFonts w:cstheme="minorHAnsi"/>
                <w:noProof/>
              </w:rPr>
              <w:t>Koszty roczne realizacji interwencji po stronie Realizatora:</w:t>
            </w:r>
            <w:r w:rsidR="006F585D">
              <w:rPr>
                <w:noProof/>
                <w:webHidden/>
              </w:rPr>
              <w:tab/>
            </w:r>
            <w:r w:rsidR="006F585D">
              <w:rPr>
                <w:noProof/>
                <w:webHidden/>
              </w:rPr>
              <w:fldChar w:fldCharType="begin"/>
            </w:r>
            <w:r w:rsidR="006F585D">
              <w:rPr>
                <w:noProof/>
                <w:webHidden/>
              </w:rPr>
              <w:instrText xml:space="preserve"> PAGEREF _Toc116592522 \h </w:instrText>
            </w:r>
            <w:r w:rsidR="006F585D">
              <w:rPr>
                <w:noProof/>
                <w:webHidden/>
              </w:rPr>
            </w:r>
            <w:r w:rsidR="006F585D">
              <w:rPr>
                <w:noProof/>
                <w:webHidden/>
              </w:rPr>
              <w:fldChar w:fldCharType="separate"/>
            </w:r>
            <w:r w:rsidR="006F585D">
              <w:rPr>
                <w:noProof/>
                <w:webHidden/>
              </w:rPr>
              <w:t>53</w:t>
            </w:r>
            <w:r w:rsidR="006F585D">
              <w:rPr>
                <w:noProof/>
                <w:webHidden/>
              </w:rPr>
              <w:fldChar w:fldCharType="end"/>
            </w:r>
          </w:hyperlink>
        </w:p>
        <w:p w14:paraId="7D69640D" w14:textId="556A38B5" w:rsidR="006F585D" w:rsidRDefault="009B65D0">
          <w:pPr>
            <w:pStyle w:val="Spistreci2"/>
            <w:rPr>
              <w:rFonts w:asciiTheme="minorHAnsi" w:eastAsiaTheme="minorEastAsia" w:hAnsiTheme="minorHAnsi" w:cstheme="minorBidi"/>
              <w:noProof/>
              <w:lang w:eastAsia="pl-PL"/>
            </w:rPr>
          </w:pPr>
          <w:hyperlink w:anchor="_Toc116592523" w:history="1">
            <w:r w:rsidR="006F585D" w:rsidRPr="00E93CB8">
              <w:rPr>
                <w:rStyle w:val="Hipercze"/>
                <w:rFonts w:cstheme="minorHAnsi"/>
                <w:noProof/>
              </w:rPr>
              <w:t>c. Źródła finansowania, partnerstwo</w:t>
            </w:r>
            <w:r w:rsidR="006F585D">
              <w:rPr>
                <w:noProof/>
                <w:webHidden/>
              </w:rPr>
              <w:tab/>
            </w:r>
            <w:r w:rsidR="006F585D">
              <w:rPr>
                <w:noProof/>
                <w:webHidden/>
              </w:rPr>
              <w:fldChar w:fldCharType="begin"/>
            </w:r>
            <w:r w:rsidR="006F585D">
              <w:rPr>
                <w:noProof/>
                <w:webHidden/>
              </w:rPr>
              <w:instrText xml:space="preserve"> PAGEREF _Toc116592523 \h </w:instrText>
            </w:r>
            <w:r w:rsidR="006F585D">
              <w:rPr>
                <w:noProof/>
                <w:webHidden/>
              </w:rPr>
            </w:r>
            <w:r w:rsidR="006F585D">
              <w:rPr>
                <w:noProof/>
                <w:webHidden/>
              </w:rPr>
              <w:fldChar w:fldCharType="separate"/>
            </w:r>
            <w:r w:rsidR="006F585D">
              <w:rPr>
                <w:noProof/>
                <w:webHidden/>
              </w:rPr>
              <w:t>55</w:t>
            </w:r>
            <w:r w:rsidR="006F585D">
              <w:rPr>
                <w:noProof/>
                <w:webHidden/>
              </w:rPr>
              <w:fldChar w:fldCharType="end"/>
            </w:r>
          </w:hyperlink>
        </w:p>
        <w:p w14:paraId="4F30401B" w14:textId="6B0FB5B6" w:rsidR="006F585D" w:rsidRDefault="009B65D0">
          <w:pPr>
            <w:pStyle w:val="Spistreci1"/>
            <w:rPr>
              <w:rFonts w:asciiTheme="minorHAnsi" w:eastAsiaTheme="minorEastAsia" w:hAnsiTheme="minorHAnsi" w:cstheme="minorBidi"/>
              <w:noProof/>
              <w:lang w:eastAsia="pl-PL"/>
            </w:rPr>
          </w:pPr>
          <w:hyperlink w:anchor="_Toc116592524" w:history="1">
            <w:r w:rsidR="006F585D" w:rsidRPr="00E93CB8">
              <w:rPr>
                <w:rStyle w:val="Hipercze"/>
                <w:rFonts w:cstheme="minorHAnsi"/>
                <w:noProof/>
              </w:rPr>
              <w:t>7. Bibliografia</w:t>
            </w:r>
            <w:r w:rsidR="006F585D">
              <w:rPr>
                <w:noProof/>
                <w:webHidden/>
              </w:rPr>
              <w:tab/>
            </w:r>
            <w:r w:rsidR="006F585D">
              <w:rPr>
                <w:noProof/>
                <w:webHidden/>
              </w:rPr>
              <w:fldChar w:fldCharType="begin"/>
            </w:r>
            <w:r w:rsidR="006F585D">
              <w:rPr>
                <w:noProof/>
                <w:webHidden/>
              </w:rPr>
              <w:instrText xml:space="preserve"> PAGEREF _Toc116592524 \h </w:instrText>
            </w:r>
            <w:r w:rsidR="006F585D">
              <w:rPr>
                <w:noProof/>
                <w:webHidden/>
              </w:rPr>
            </w:r>
            <w:r w:rsidR="006F585D">
              <w:rPr>
                <w:noProof/>
                <w:webHidden/>
              </w:rPr>
              <w:fldChar w:fldCharType="separate"/>
            </w:r>
            <w:r w:rsidR="006F585D">
              <w:rPr>
                <w:noProof/>
                <w:webHidden/>
              </w:rPr>
              <w:t>57</w:t>
            </w:r>
            <w:r w:rsidR="006F585D">
              <w:rPr>
                <w:noProof/>
                <w:webHidden/>
              </w:rPr>
              <w:fldChar w:fldCharType="end"/>
            </w:r>
          </w:hyperlink>
        </w:p>
        <w:p w14:paraId="09182F8B" w14:textId="57DFA381" w:rsidR="006F585D" w:rsidRDefault="009B65D0">
          <w:pPr>
            <w:pStyle w:val="Spistreci1"/>
            <w:rPr>
              <w:rFonts w:asciiTheme="minorHAnsi" w:eastAsiaTheme="minorEastAsia" w:hAnsiTheme="minorHAnsi" w:cstheme="minorBidi"/>
              <w:noProof/>
              <w:lang w:eastAsia="pl-PL"/>
            </w:rPr>
          </w:pPr>
          <w:hyperlink w:anchor="_Toc116592525" w:history="1">
            <w:r w:rsidR="006F585D" w:rsidRPr="00E93CB8">
              <w:rPr>
                <w:rStyle w:val="Hipercze"/>
                <w:rFonts w:cstheme="minorHAnsi"/>
                <w:noProof/>
              </w:rPr>
              <w:t>8. Załączniki – wzory dokumentów do wykorzystania przez Realizatora</w:t>
            </w:r>
            <w:r w:rsidR="006F585D">
              <w:rPr>
                <w:noProof/>
                <w:webHidden/>
              </w:rPr>
              <w:tab/>
            </w:r>
            <w:r w:rsidR="006F585D">
              <w:rPr>
                <w:noProof/>
                <w:webHidden/>
              </w:rPr>
              <w:fldChar w:fldCharType="begin"/>
            </w:r>
            <w:r w:rsidR="006F585D">
              <w:rPr>
                <w:noProof/>
                <w:webHidden/>
              </w:rPr>
              <w:instrText xml:space="preserve"> PAGEREF _Toc116592525 \h </w:instrText>
            </w:r>
            <w:r w:rsidR="006F585D">
              <w:rPr>
                <w:noProof/>
                <w:webHidden/>
              </w:rPr>
            </w:r>
            <w:r w:rsidR="006F585D">
              <w:rPr>
                <w:noProof/>
                <w:webHidden/>
              </w:rPr>
              <w:fldChar w:fldCharType="separate"/>
            </w:r>
            <w:r w:rsidR="006F585D">
              <w:rPr>
                <w:noProof/>
                <w:webHidden/>
              </w:rPr>
              <w:t>59</w:t>
            </w:r>
            <w:r w:rsidR="006F585D">
              <w:rPr>
                <w:noProof/>
                <w:webHidden/>
              </w:rPr>
              <w:fldChar w:fldCharType="end"/>
            </w:r>
          </w:hyperlink>
        </w:p>
        <w:p w14:paraId="7FE491E7" w14:textId="43D5110B" w:rsidR="006F585D" w:rsidRDefault="009B65D0">
          <w:pPr>
            <w:pStyle w:val="Spistreci2"/>
            <w:rPr>
              <w:rFonts w:asciiTheme="minorHAnsi" w:eastAsiaTheme="minorEastAsia" w:hAnsiTheme="minorHAnsi" w:cstheme="minorBidi"/>
              <w:noProof/>
              <w:lang w:eastAsia="pl-PL"/>
            </w:rPr>
          </w:pPr>
          <w:hyperlink w:anchor="_Toc116592526" w:history="1">
            <w:r w:rsidR="006F585D" w:rsidRPr="00E93CB8">
              <w:rPr>
                <w:rStyle w:val="Hipercze"/>
                <w:rFonts w:cstheme="minorHAnsi"/>
                <w:noProof/>
              </w:rPr>
              <w:t>a. Ankieta satysfakcji uczestnika programu</w:t>
            </w:r>
            <w:r w:rsidR="006F585D" w:rsidRPr="00E93CB8">
              <w:rPr>
                <w:rStyle w:val="Hipercze"/>
                <w:rFonts w:cstheme="minorHAnsi"/>
                <w:noProof/>
                <w:lang w:val="x-none" w:eastAsia="x-none"/>
              </w:rPr>
              <w:t xml:space="preserve"> – działania diagnostyczne i terapeutyczne</w:t>
            </w:r>
            <w:r w:rsidR="006F585D">
              <w:rPr>
                <w:noProof/>
                <w:webHidden/>
              </w:rPr>
              <w:tab/>
            </w:r>
            <w:r w:rsidR="006F585D">
              <w:rPr>
                <w:noProof/>
                <w:webHidden/>
              </w:rPr>
              <w:fldChar w:fldCharType="begin"/>
            </w:r>
            <w:r w:rsidR="006F585D">
              <w:rPr>
                <w:noProof/>
                <w:webHidden/>
              </w:rPr>
              <w:instrText xml:space="preserve"> PAGEREF _Toc116592526 \h </w:instrText>
            </w:r>
            <w:r w:rsidR="006F585D">
              <w:rPr>
                <w:noProof/>
                <w:webHidden/>
              </w:rPr>
            </w:r>
            <w:r w:rsidR="006F585D">
              <w:rPr>
                <w:noProof/>
                <w:webHidden/>
              </w:rPr>
              <w:fldChar w:fldCharType="separate"/>
            </w:r>
            <w:r w:rsidR="006F585D">
              <w:rPr>
                <w:noProof/>
                <w:webHidden/>
              </w:rPr>
              <w:t>59</w:t>
            </w:r>
            <w:r w:rsidR="006F585D">
              <w:rPr>
                <w:noProof/>
                <w:webHidden/>
              </w:rPr>
              <w:fldChar w:fldCharType="end"/>
            </w:r>
          </w:hyperlink>
        </w:p>
        <w:p w14:paraId="7EBE43C6" w14:textId="016530F6" w:rsidR="006F585D" w:rsidRDefault="009B65D0">
          <w:pPr>
            <w:pStyle w:val="Spistreci2"/>
            <w:rPr>
              <w:rFonts w:asciiTheme="minorHAnsi" w:eastAsiaTheme="minorEastAsia" w:hAnsiTheme="minorHAnsi" w:cstheme="minorBidi"/>
              <w:noProof/>
              <w:lang w:eastAsia="pl-PL"/>
            </w:rPr>
          </w:pPr>
          <w:hyperlink w:anchor="_Toc116592527" w:history="1">
            <w:r w:rsidR="006F585D" w:rsidRPr="00E93CB8">
              <w:rPr>
                <w:rStyle w:val="Hipercze"/>
                <w:rFonts w:cstheme="minorHAnsi"/>
                <w:noProof/>
              </w:rPr>
              <w:t>b. Zgoda na udział w programie</w:t>
            </w:r>
            <w:r w:rsidR="006F585D">
              <w:rPr>
                <w:noProof/>
                <w:webHidden/>
              </w:rPr>
              <w:tab/>
            </w:r>
            <w:r w:rsidR="006F585D">
              <w:rPr>
                <w:noProof/>
                <w:webHidden/>
              </w:rPr>
              <w:fldChar w:fldCharType="begin"/>
            </w:r>
            <w:r w:rsidR="006F585D">
              <w:rPr>
                <w:noProof/>
                <w:webHidden/>
              </w:rPr>
              <w:instrText xml:space="preserve"> PAGEREF _Toc116592527 \h </w:instrText>
            </w:r>
            <w:r w:rsidR="006F585D">
              <w:rPr>
                <w:noProof/>
                <w:webHidden/>
              </w:rPr>
            </w:r>
            <w:r w:rsidR="006F585D">
              <w:rPr>
                <w:noProof/>
                <w:webHidden/>
              </w:rPr>
              <w:fldChar w:fldCharType="separate"/>
            </w:r>
            <w:r w:rsidR="006F585D">
              <w:rPr>
                <w:noProof/>
                <w:webHidden/>
              </w:rPr>
              <w:t>61</w:t>
            </w:r>
            <w:r w:rsidR="006F585D">
              <w:rPr>
                <w:noProof/>
                <w:webHidden/>
              </w:rPr>
              <w:fldChar w:fldCharType="end"/>
            </w:r>
          </w:hyperlink>
        </w:p>
        <w:p w14:paraId="643B02AE" w14:textId="56FC1F3B" w:rsidR="006F585D" w:rsidRDefault="009B65D0">
          <w:pPr>
            <w:pStyle w:val="Spistreci2"/>
            <w:rPr>
              <w:rFonts w:asciiTheme="minorHAnsi" w:eastAsiaTheme="minorEastAsia" w:hAnsiTheme="minorHAnsi" w:cstheme="minorBidi"/>
              <w:noProof/>
              <w:lang w:eastAsia="pl-PL"/>
            </w:rPr>
          </w:pPr>
          <w:hyperlink w:anchor="_Toc116592528" w:history="1">
            <w:r w:rsidR="006F585D" w:rsidRPr="00E93CB8">
              <w:rPr>
                <w:rStyle w:val="Hipercze"/>
                <w:rFonts w:cstheme="minorHAnsi"/>
                <w:noProof/>
              </w:rPr>
              <w:t>c. Sprawozdanie z wykonania świadczeń</w:t>
            </w:r>
            <w:r w:rsidR="006F585D">
              <w:rPr>
                <w:noProof/>
                <w:webHidden/>
              </w:rPr>
              <w:tab/>
            </w:r>
            <w:r w:rsidR="006F585D">
              <w:rPr>
                <w:noProof/>
                <w:webHidden/>
              </w:rPr>
              <w:fldChar w:fldCharType="begin"/>
            </w:r>
            <w:r w:rsidR="006F585D">
              <w:rPr>
                <w:noProof/>
                <w:webHidden/>
              </w:rPr>
              <w:instrText xml:space="preserve"> PAGEREF _Toc116592528 \h </w:instrText>
            </w:r>
            <w:r w:rsidR="006F585D">
              <w:rPr>
                <w:noProof/>
                <w:webHidden/>
              </w:rPr>
            </w:r>
            <w:r w:rsidR="006F585D">
              <w:rPr>
                <w:noProof/>
                <w:webHidden/>
              </w:rPr>
              <w:fldChar w:fldCharType="separate"/>
            </w:r>
            <w:r w:rsidR="006F585D">
              <w:rPr>
                <w:noProof/>
                <w:webHidden/>
              </w:rPr>
              <w:t>63</w:t>
            </w:r>
            <w:r w:rsidR="006F585D">
              <w:rPr>
                <w:noProof/>
                <w:webHidden/>
              </w:rPr>
              <w:fldChar w:fldCharType="end"/>
            </w:r>
          </w:hyperlink>
        </w:p>
        <w:p w14:paraId="46E2C1E0" w14:textId="558FBDAE" w:rsidR="006F585D" w:rsidRDefault="009B65D0">
          <w:pPr>
            <w:pStyle w:val="Spistreci2"/>
            <w:rPr>
              <w:rFonts w:asciiTheme="minorHAnsi" w:eastAsiaTheme="minorEastAsia" w:hAnsiTheme="minorHAnsi" w:cstheme="minorBidi"/>
              <w:noProof/>
              <w:lang w:eastAsia="pl-PL"/>
            </w:rPr>
          </w:pPr>
          <w:hyperlink w:anchor="_Toc116592529" w:history="1">
            <w:r w:rsidR="006F585D" w:rsidRPr="00E93CB8">
              <w:rPr>
                <w:rStyle w:val="Hipercze"/>
                <w:rFonts w:cstheme="minorHAnsi"/>
                <w:noProof/>
              </w:rPr>
              <w:t>d. Ankieta satysfakcji uczestnika programu – działania edukacyjne</w:t>
            </w:r>
            <w:r w:rsidR="006F585D">
              <w:rPr>
                <w:noProof/>
                <w:webHidden/>
              </w:rPr>
              <w:tab/>
            </w:r>
            <w:r w:rsidR="006F585D">
              <w:rPr>
                <w:noProof/>
                <w:webHidden/>
              </w:rPr>
              <w:fldChar w:fldCharType="begin"/>
            </w:r>
            <w:r w:rsidR="006F585D">
              <w:rPr>
                <w:noProof/>
                <w:webHidden/>
              </w:rPr>
              <w:instrText xml:space="preserve"> PAGEREF _Toc116592529 \h </w:instrText>
            </w:r>
            <w:r w:rsidR="006F585D">
              <w:rPr>
                <w:noProof/>
                <w:webHidden/>
              </w:rPr>
            </w:r>
            <w:r w:rsidR="006F585D">
              <w:rPr>
                <w:noProof/>
                <w:webHidden/>
              </w:rPr>
              <w:fldChar w:fldCharType="separate"/>
            </w:r>
            <w:r w:rsidR="006F585D">
              <w:rPr>
                <w:noProof/>
                <w:webHidden/>
              </w:rPr>
              <w:t>64</w:t>
            </w:r>
            <w:r w:rsidR="006F585D">
              <w:rPr>
                <w:noProof/>
                <w:webHidden/>
              </w:rPr>
              <w:fldChar w:fldCharType="end"/>
            </w:r>
          </w:hyperlink>
        </w:p>
        <w:p w14:paraId="2BCE6730" w14:textId="0434811A" w:rsidR="00911283" w:rsidRDefault="004057AA" w:rsidP="00471AB6">
          <w:pPr>
            <w:spacing w:line="360" w:lineRule="auto"/>
            <w:jc w:val="both"/>
            <w:sectPr w:rsidR="00911283">
              <w:type w:val="continuous"/>
              <w:pgSz w:w="11906" w:h="16838"/>
              <w:pgMar w:top="1993" w:right="1417" w:bottom="1417" w:left="1417" w:header="1417" w:footer="0" w:gutter="0"/>
              <w:cols w:space="708"/>
              <w:formProt w:val="0"/>
              <w:docGrid w:linePitch="360"/>
            </w:sectPr>
          </w:pPr>
          <w:r>
            <w:rPr>
              <w:rFonts w:ascii="Calibri" w:hAnsi="Calibri" w:cs="Calibri"/>
            </w:rPr>
            <w:fldChar w:fldCharType="end"/>
          </w:r>
        </w:p>
      </w:sdtContent>
    </w:sdt>
    <w:p w14:paraId="2859565C" w14:textId="77777777" w:rsidR="00911283" w:rsidRDefault="004057AA">
      <w:pPr>
        <w:spacing w:line="360" w:lineRule="auto"/>
        <w:rPr>
          <w:rFonts w:asciiTheme="minorHAnsi" w:hAnsiTheme="minorHAnsi" w:cstheme="minorHAnsi"/>
        </w:rPr>
      </w:pPr>
      <w:r>
        <w:lastRenderedPageBreak/>
        <w:br w:type="page"/>
      </w:r>
    </w:p>
    <w:p w14:paraId="0652CA90" w14:textId="77777777" w:rsidR="00911283" w:rsidRDefault="004057AA">
      <w:pPr>
        <w:pStyle w:val="Nagwek2"/>
      </w:pPr>
      <w:bookmarkStart w:id="2" w:name="_Toc116592484"/>
      <w:r>
        <w:rPr>
          <w:rFonts w:cstheme="minorHAnsi"/>
          <w:lang w:eastAsia="pl-PL"/>
        </w:rPr>
        <w:lastRenderedPageBreak/>
        <w:t>Spis tabel:</w:t>
      </w:r>
      <w:bookmarkEnd w:id="2"/>
    </w:p>
    <w:p w14:paraId="4BBFD107" w14:textId="668B30E5" w:rsidR="006F585D" w:rsidRDefault="004057AA">
      <w:pPr>
        <w:pStyle w:val="Spisilustracji"/>
        <w:tabs>
          <w:tab w:val="right" w:leader="dot" w:pos="9062"/>
        </w:tabs>
        <w:rPr>
          <w:rFonts w:asciiTheme="minorHAnsi" w:eastAsiaTheme="minorEastAsia" w:hAnsiTheme="minorHAnsi" w:cstheme="minorBidi"/>
          <w:noProof/>
          <w:lang w:eastAsia="pl-PL"/>
        </w:rPr>
      </w:pPr>
      <w:r>
        <w:fldChar w:fldCharType="begin"/>
      </w:r>
      <w:r>
        <w:rPr>
          <w:rStyle w:val="czeindeksu"/>
        </w:rPr>
        <w:instrText>TOC \c "Tabela"</w:instrText>
      </w:r>
      <w:r>
        <w:rPr>
          <w:rStyle w:val="czeindeksu"/>
        </w:rPr>
        <w:fldChar w:fldCharType="separate"/>
      </w:r>
      <w:r w:rsidR="006F585D" w:rsidRPr="003007AC">
        <w:rPr>
          <w:rFonts w:cstheme="minorHAnsi"/>
          <w:noProof/>
          <w:color w:val="000000" w:themeColor="text1"/>
        </w:rPr>
        <w:t xml:space="preserve">Tabela </w:t>
      </w:r>
      <w:r w:rsidR="006F585D" w:rsidRPr="003007AC">
        <w:rPr>
          <w:noProof/>
        </w:rPr>
        <w:t>1</w:t>
      </w:r>
      <w:r w:rsidR="006F585D" w:rsidRPr="003007AC">
        <w:rPr>
          <w:rFonts w:cstheme="minorHAnsi"/>
          <w:noProof/>
          <w:color w:val="000000" w:themeColor="text1"/>
        </w:rPr>
        <w:t>. Czynniki ryzyka raka szyjki macicy</w:t>
      </w:r>
      <w:r w:rsidR="006F585D">
        <w:rPr>
          <w:noProof/>
        </w:rPr>
        <w:tab/>
      </w:r>
      <w:r w:rsidR="006F585D">
        <w:rPr>
          <w:noProof/>
        </w:rPr>
        <w:fldChar w:fldCharType="begin"/>
      </w:r>
      <w:r w:rsidR="006F585D">
        <w:rPr>
          <w:noProof/>
        </w:rPr>
        <w:instrText xml:space="preserve"> PAGEREF _Toc116592530 \h </w:instrText>
      </w:r>
      <w:r w:rsidR="006F585D">
        <w:rPr>
          <w:noProof/>
        </w:rPr>
      </w:r>
      <w:r w:rsidR="006F585D">
        <w:rPr>
          <w:noProof/>
        </w:rPr>
        <w:fldChar w:fldCharType="separate"/>
      </w:r>
      <w:r w:rsidR="006F585D">
        <w:rPr>
          <w:noProof/>
        </w:rPr>
        <w:t>8</w:t>
      </w:r>
      <w:r w:rsidR="006F585D">
        <w:rPr>
          <w:noProof/>
        </w:rPr>
        <w:fldChar w:fldCharType="end"/>
      </w:r>
    </w:p>
    <w:p w14:paraId="18C2E6A4" w14:textId="1B54A27A" w:rsidR="006F585D" w:rsidRDefault="006F585D">
      <w:pPr>
        <w:pStyle w:val="Spisilustracji"/>
        <w:tabs>
          <w:tab w:val="right" w:leader="dot" w:pos="9062"/>
        </w:tabs>
        <w:rPr>
          <w:rFonts w:asciiTheme="minorHAnsi" w:eastAsiaTheme="minorEastAsia" w:hAnsiTheme="minorHAnsi" w:cstheme="minorBidi"/>
          <w:noProof/>
          <w:lang w:eastAsia="pl-PL"/>
        </w:rPr>
      </w:pPr>
      <w:r>
        <w:rPr>
          <w:noProof/>
        </w:rPr>
        <w:t>Tabela 2. Liczba osób z populacji docelowej programu</w:t>
      </w:r>
      <w:r>
        <w:rPr>
          <w:noProof/>
        </w:rPr>
        <w:tab/>
      </w:r>
      <w:r>
        <w:rPr>
          <w:noProof/>
        </w:rPr>
        <w:fldChar w:fldCharType="begin"/>
      </w:r>
      <w:r>
        <w:rPr>
          <w:noProof/>
        </w:rPr>
        <w:instrText xml:space="preserve"> PAGEREF _Toc116592531 \h </w:instrText>
      </w:r>
      <w:r>
        <w:rPr>
          <w:noProof/>
        </w:rPr>
      </w:r>
      <w:r>
        <w:rPr>
          <w:noProof/>
        </w:rPr>
        <w:fldChar w:fldCharType="separate"/>
      </w:r>
      <w:r>
        <w:rPr>
          <w:noProof/>
        </w:rPr>
        <w:t>28</w:t>
      </w:r>
      <w:r>
        <w:rPr>
          <w:noProof/>
        </w:rPr>
        <w:fldChar w:fldCharType="end"/>
      </w:r>
    </w:p>
    <w:p w14:paraId="0816E70A" w14:textId="658F6691" w:rsidR="006F585D" w:rsidRDefault="006F585D">
      <w:pPr>
        <w:pStyle w:val="Spisilustracji"/>
        <w:tabs>
          <w:tab w:val="right" w:leader="dot" w:pos="9062"/>
        </w:tabs>
        <w:rPr>
          <w:rFonts w:asciiTheme="minorHAnsi" w:eastAsiaTheme="minorEastAsia" w:hAnsiTheme="minorHAnsi" w:cstheme="minorBidi"/>
          <w:noProof/>
          <w:lang w:eastAsia="pl-PL"/>
        </w:rPr>
      </w:pPr>
      <w:r>
        <w:rPr>
          <w:noProof/>
        </w:rPr>
        <w:t>Tabela 3. Roczniki dzieci zakwalifikowane do programu w latach 2023-2025</w:t>
      </w:r>
      <w:r>
        <w:rPr>
          <w:noProof/>
        </w:rPr>
        <w:tab/>
      </w:r>
      <w:r>
        <w:rPr>
          <w:noProof/>
        </w:rPr>
        <w:fldChar w:fldCharType="begin"/>
      </w:r>
      <w:r>
        <w:rPr>
          <w:noProof/>
        </w:rPr>
        <w:instrText xml:space="preserve"> PAGEREF _Toc116592532 \h </w:instrText>
      </w:r>
      <w:r>
        <w:rPr>
          <w:noProof/>
        </w:rPr>
      </w:r>
      <w:r>
        <w:rPr>
          <w:noProof/>
        </w:rPr>
        <w:fldChar w:fldCharType="separate"/>
      </w:r>
      <w:r>
        <w:rPr>
          <w:noProof/>
        </w:rPr>
        <w:t>29</w:t>
      </w:r>
      <w:r>
        <w:rPr>
          <w:noProof/>
        </w:rPr>
        <w:fldChar w:fldCharType="end"/>
      </w:r>
    </w:p>
    <w:p w14:paraId="71AA2CB8" w14:textId="28939811" w:rsidR="006F585D" w:rsidRDefault="006F585D">
      <w:pPr>
        <w:pStyle w:val="Spisilustracji"/>
        <w:tabs>
          <w:tab w:val="right" w:leader="dot" w:pos="9062"/>
        </w:tabs>
        <w:rPr>
          <w:rFonts w:asciiTheme="minorHAnsi" w:eastAsiaTheme="minorEastAsia" w:hAnsiTheme="minorHAnsi" w:cstheme="minorBidi"/>
          <w:noProof/>
          <w:lang w:eastAsia="pl-PL"/>
        </w:rPr>
      </w:pPr>
      <w:r w:rsidRPr="003007AC">
        <w:rPr>
          <w:rFonts w:cstheme="minorHAnsi"/>
          <w:noProof/>
          <w:color w:val="000000" w:themeColor="text1"/>
        </w:rPr>
        <w:t xml:space="preserve">Tabela </w:t>
      </w:r>
      <w:r w:rsidRPr="003007AC">
        <w:rPr>
          <w:noProof/>
        </w:rPr>
        <w:t>4</w:t>
      </w:r>
      <w:r w:rsidRPr="003007AC">
        <w:rPr>
          <w:rFonts w:cstheme="minorHAnsi"/>
          <w:noProof/>
          <w:color w:val="000000" w:themeColor="text1"/>
        </w:rPr>
        <w:t>. Stosowane w 2022 r. w Polsce preparaty szczepionkowe p/HPV.</w:t>
      </w:r>
      <w:r>
        <w:rPr>
          <w:noProof/>
        </w:rPr>
        <w:tab/>
      </w:r>
      <w:r>
        <w:rPr>
          <w:noProof/>
        </w:rPr>
        <w:fldChar w:fldCharType="begin"/>
      </w:r>
      <w:r>
        <w:rPr>
          <w:noProof/>
        </w:rPr>
        <w:instrText xml:space="preserve"> PAGEREF _Toc116592533 \h </w:instrText>
      </w:r>
      <w:r>
        <w:rPr>
          <w:noProof/>
        </w:rPr>
      </w:r>
      <w:r>
        <w:rPr>
          <w:noProof/>
        </w:rPr>
        <w:fldChar w:fldCharType="separate"/>
      </w:r>
      <w:r>
        <w:rPr>
          <w:noProof/>
        </w:rPr>
        <w:t>33</w:t>
      </w:r>
      <w:r>
        <w:rPr>
          <w:noProof/>
        </w:rPr>
        <w:fldChar w:fldCharType="end"/>
      </w:r>
    </w:p>
    <w:p w14:paraId="288270A0" w14:textId="19F7809E" w:rsidR="006F585D" w:rsidRDefault="006F585D">
      <w:pPr>
        <w:pStyle w:val="Spisilustracji"/>
        <w:tabs>
          <w:tab w:val="right" w:leader="dot" w:pos="9062"/>
        </w:tabs>
        <w:rPr>
          <w:rFonts w:asciiTheme="minorHAnsi" w:eastAsiaTheme="minorEastAsia" w:hAnsiTheme="minorHAnsi" w:cstheme="minorBidi"/>
          <w:noProof/>
          <w:lang w:eastAsia="pl-PL"/>
        </w:rPr>
      </w:pPr>
      <w:r>
        <w:rPr>
          <w:noProof/>
        </w:rPr>
        <w:t>Tabela 5</w:t>
      </w:r>
      <w:r w:rsidRPr="003007AC">
        <w:rPr>
          <w:rFonts w:cstheme="minorHAnsi"/>
          <w:noProof/>
          <w:color w:val="000000" w:themeColor="text1"/>
        </w:rPr>
        <w:t>. Zestawienie kosztów zakupu preparatu szczepionkowego, w zależności od zastosowanego preparatu.</w:t>
      </w:r>
      <w:r>
        <w:rPr>
          <w:noProof/>
        </w:rPr>
        <w:tab/>
      </w:r>
      <w:r>
        <w:rPr>
          <w:noProof/>
        </w:rPr>
        <w:fldChar w:fldCharType="begin"/>
      </w:r>
      <w:r>
        <w:rPr>
          <w:noProof/>
        </w:rPr>
        <w:instrText xml:space="preserve"> PAGEREF _Toc116592534 \h </w:instrText>
      </w:r>
      <w:r>
        <w:rPr>
          <w:noProof/>
        </w:rPr>
      </w:r>
      <w:r>
        <w:rPr>
          <w:noProof/>
        </w:rPr>
        <w:fldChar w:fldCharType="separate"/>
      </w:r>
      <w:r>
        <w:rPr>
          <w:noProof/>
        </w:rPr>
        <w:t>52</w:t>
      </w:r>
      <w:r>
        <w:rPr>
          <w:noProof/>
        </w:rPr>
        <w:fldChar w:fldCharType="end"/>
      </w:r>
    </w:p>
    <w:p w14:paraId="2F27859D" w14:textId="4C4960C2" w:rsidR="006F585D" w:rsidRDefault="006F585D">
      <w:pPr>
        <w:pStyle w:val="Spisilustracji"/>
        <w:tabs>
          <w:tab w:val="right" w:leader="dot" w:pos="9062"/>
        </w:tabs>
        <w:rPr>
          <w:rFonts w:asciiTheme="minorHAnsi" w:eastAsiaTheme="minorEastAsia" w:hAnsiTheme="minorHAnsi" w:cstheme="minorBidi"/>
          <w:noProof/>
          <w:lang w:eastAsia="pl-PL"/>
        </w:rPr>
      </w:pPr>
      <w:r>
        <w:rPr>
          <w:noProof/>
        </w:rPr>
        <w:t>Tabela 6</w:t>
      </w:r>
      <w:r w:rsidRPr="003007AC">
        <w:rPr>
          <w:rFonts w:cstheme="minorHAnsi"/>
          <w:noProof/>
          <w:color w:val="000000" w:themeColor="text1"/>
        </w:rPr>
        <w:t>. Koszty pozamedyczne roczne realizacji programu</w:t>
      </w:r>
      <w:r>
        <w:rPr>
          <w:noProof/>
        </w:rPr>
        <w:tab/>
      </w:r>
      <w:r>
        <w:rPr>
          <w:noProof/>
        </w:rPr>
        <w:fldChar w:fldCharType="begin"/>
      </w:r>
      <w:r>
        <w:rPr>
          <w:noProof/>
        </w:rPr>
        <w:instrText xml:space="preserve"> PAGEREF _Toc116592535 \h </w:instrText>
      </w:r>
      <w:r>
        <w:rPr>
          <w:noProof/>
        </w:rPr>
      </w:r>
      <w:r>
        <w:rPr>
          <w:noProof/>
        </w:rPr>
        <w:fldChar w:fldCharType="separate"/>
      </w:r>
      <w:r>
        <w:rPr>
          <w:noProof/>
        </w:rPr>
        <w:t>54</w:t>
      </w:r>
      <w:r>
        <w:rPr>
          <w:noProof/>
        </w:rPr>
        <w:fldChar w:fldCharType="end"/>
      </w:r>
    </w:p>
    <w:p w14:paraId="1A3DA98F" w14:textId="6322F651" w:rsidR="006F585D" w:rsidRDefault="006F585D">
      <w:pPr>
        <w:pStyle w:val="Spisilustracji"/>
        <w:tabs>
          <w:tab w:val="right" w:leader="dot" w:pos="9062"/>
        </w:tabs>
        <w:rPr>
          <w:rFonts w:asciiTheme="minorHAnsi" w:eastAsiaTheme="minorEastAsia" w:hAnsiTheme="minorHAnsi" w:cstheme="minorBidi"/>
          <w:noProof/>
          <w:lang w:eastAsia="pl-PL"/>
        </w:rPr>
      </w:pPr>
      <w:r>
        <w:rPr>
          <w:noProof/>
        </w:rPr>
        <w:t>Tabela 7</w:t>
      </w:r>
      <w:r w:rsidRPr="003007AC">
        <w:rPr>
          <w:rFonts w:cstheme="minorHAnsi"/>
          <w:noProof/>
          <w:color w:val="000000" w:themeColor="text1"/>
        </w:rPr>
        <w:t>. Planowany całościowy budżet programu</w:t>
      </w:r>
      <w:r>
        <w:rPr>
          <w:noProof/>
        </w:rPr>
        <w:tab/>
      </w:r>
      <w:r>
        <w:rPr>
          <w:noProof/>
        </w:rPr>
        <w:fldChar w:fldCharType="begin"/>
      </w:r>
      <w:r>
        <w:rPr>
          <w:noProof/>
        </w:rPr>
        <w:instrText xml:space="preserve"> PAGEREF _Toc116592536 \h </w:instrText>
      </w:r>
      <w:r>
        <w:rPr>
          <w:noProof/>
        </w:rPr>
      </w:r>
      <w:r>
        <w:rPr>
          <w:noProof/>
        </w:rPr>
        <w:fldChar w:fldCharType="separate"/>
      </w:r>
      <w:r>
        <w:rPr>
          <w:noProof/>
        </w:rPr>
        <w:t>55</w:t>
      </w:r>
      <w:r>
        <w:rPr>
          <w:noProof/>
        </w:rPr>
        <w:fldChar w:fldCharType="end"/>
      </w:r>
    </w:p>
    <w:p w14:paraId="6D9211D2" w14:textId="4A9E9E67" w:rsidR="00911283" w:rsidRDefault="004057AA">
      <w:pPr>
        <w:spacing w:line="360" w:lineRule="auto"/>
        <w:jc w:val="both"/>
        <w:rPr>
          <w:rFonts w:asciiTheme="minorHAnsi" w:hAnsiTheme="minorHAnsi" w:cstheme="minorHAnsi"/>
          <w:b/>
          <w:bCs/>
          <w:color w:val="365F91"/>
        </w:rPr>
      </w:pPr>
      <w:r>
        <w:rPr>
          <w:rFonts w:ascii="Calibri" w:hAnsi="Calibri" w:cs="Calibri"/>
          <w:b/>
          <w:bCs/>
        </w:rPr>
        <w:fldChar w:fldCharType="end"/>
      </w:r>
    </w:p>
    <w:p w14:paraId="17C28EB7" w14:textId="77777777" w:rsidR="00911283" w:rsidRDefault="004057AA">
      <w:pPr>
        <w:pStyle w:val="Nagwek2"/>
      </w:pPr>
      <w:bookmarkStart w:id="3" w:name="_Toc116592485"/>
      <w:r>
        <w:rPr>
          <w:rFonts w:cstheme="minorHAnsi"/>
          <w:lang w:eastAsia="pl-PL"/>
        </w:rPr>
        <w:t>Spis rycin:</w:t>
      </w:r>
      <w:bookmarkEnd w:id="3"/>
    </w:p>
    <w:p w14:paraId="3A6D17E5" w14:textId="5A917635" w:rsidR="006F585D" w:rsidRDefault="004057AA">
      <w:pPr>
        <w:pStyle w:val="Spisilustracji"/>
        <w:tabs>
          <w:tab w:val="right" w:leader="dot" w:pos="9062"/>
        </w:tabs>
        <w:rPr>
          <w:rFonts w:asciiTheme="minorHAnsi" w:eastAsiaTheme="minorEastAsia" w:hAnsiTheme="minorHAnsi" w:cstheme="minorBidi"/>
          <w:noProof/>
          <w:lang w:eastAsia="pl-PL"/>
        </w:rPr>
      </w:pPr>
      <w:r>
        <w:fldChar w:fldCharType="begin"/>
      </w:r>
      <w:r>
        <w:rPr>
          <w:rStyle w:val="czeindeksu"/>
        </w:rPr>
        <w:instrText>TOC \c "Rycina"</w:instrText>
      </w:r>
      <w:r>
        <w:rPr>
          <w:rStyle w:val="czeindeksu"/>
        </w:rPr>
        <w:fldChar w:fldCharType="separate"/>
      </w:r>
      <w:r w:rsidR="006F585D" w:rsidRPr="00AD25EB">
        <w:rPr>
          <w:rFonts w:cstheme="minorHAnsi"/>
          <w:noProof/>
        </w:rPr>
        <w:t xml:space="preserve">Rycina </w:t>
      </w:r>
      <w:r w:rsidR="006F585D">
        <w:rPr>
          <w:noProof/>
        </w:rPr>
        <w:t>1</w:t>
      </w:r>
      <w:r w:rsidR="006F585D" w:rsidRPr="00AD25EB">
        <w:rPr>
          <w:rFonts w:cstheme="minorHAnsi"/>
          <w:noProof/>
        </w:rPr>
        <w:t>. Struktura zachorowań i zgonów kobiet, Polska, 2019 r.</w:t>
      </w:r>
      <w:r w:rsidR="006F585D">
        <w:rPr>
          <w:noProof/>
        </w:rPr>
        <w:tab/>
      </w:r>
      <w:r w:rsidR="006F585D">
        <w:rPr>
          <w:noProof/>
        </w:rPr>
        <w:fldChar w:fldCharType="begin"/>
      </w:r>
      <w:r w:rsidR="006F585D">
        <w:rPr>
          <w:noProof/>
        </w:rPr>
        <w:instrText xml:space="preserve"> PAGEREF _Toc116592537 \h </w:instrText>
      </w:r>
      <w:r w:rsidR="006F585D">
        <w:rPr>
          <w:noProof/>
        </w:rPr>
      </w:r>
      <w:r w:rsidR="006F585D">
        <w:rPr>
          <w:noProof/>
        </w:rPr>
        <w:fldChar w:fldCharType="separate"/>
      </w:r>
      <w:r w:rsidR="006F585D">
        <w:rPr>
          <w:noProof/>
        </w:rPr>
        <w:t>12</w:t>
      </w:r>
      <w:r w:rsidR="006F585D">
        <w:rPr>
          <w:noProof/>
        </w:rPr>
        <w:fldChar w:fldCharType="end"/>
      </w:r>
    </w:p>
    <w:p w14:paraId="063A6E22" w14:textId="618B08A9" w:rsidR="006F585D" w:rsidRDefault="006F585D">
      <w:pPr>
        <w:pStyle w:val="Spisilustracji"/>
        <w:tabs>
          <w:tab w:val="right" w:leader="dot" w:pos="9062"/>
        </w:tabs>
        <w:rPr>
          <w:rFonts w:asciiTheme="minorHAnsi" w:eastAsiaTheme="minorEastAsia" w:hAnsiTheme="minorHAnsi" w:cstheme="minorBidi"/>
          <w:noProof/>
          <w:lang w:eastAsia="pl-PL"/>
        </w:rPr>
      </w:pPr>
      <w:r w:rsidRPr="00AD25EB">
        <w:rPr>
          <w:rFonts w:cstheme="minorHAnsi"/>
          <w:noProof/>
        </w:rPr>
        <w:t xml:space="preserve">Rycina </w:t>
      </w:r>
      <w:r>
        <w:rPr>
          <w:noProof/>
        </w:rPr>
        <w:t>2</w:t>
      </w:r>
      <w:r w:rsidRPr="00AD25EB">
        <w:rPr>
          <w:rFonts w:cstheme="minorHAnsi"/>
          <w:noProof/>
        </w:rPr>
        <w:t>. Zachorowania na najczęstsze nowotwory złośliwe u kobiet według częstości występowania, Polska, 2019 r.</w:t>
      </w:r>
      <w:r>
        <w:rPr>
          <w:noProof/>
        </w:rPr>
        <w:tab/>
      </w:r>
      <w:r>
        <w:rPr>
          <w:noProof/>
        </w:rPr>
        <w:fldChar w:fldCharType="begin"/>
      </w:r>
      <w:r>
        <w:rPr>
          <w:noProof/>
        </w:rPr>
        <w:instrText xml:space="preserve"> PAGEREF _Toc116592538 \h </w:instrText>
      </w:r>
      <w:r>
        <w:rPr>
          <w:noProof/>
        </w:rPr>
      </w:r>
      <w:r>
        <w:rPr>
          <w:noProof/>
        </w:rPr>
        <w:fldChar w:fldCharType="separate"/>
      </w:r>
      <w:r>
        <w:rPr>
          <w:noProof/>
        </w:rPr>
        <w:t>12</w:t>
      </w:r>
      <w:r>
        <w:rPr>
          <w:noProof/>
        </w:rPr>
        <w:fldChar w:fldCharType="end"/>
      </w:r>
    </w:p>
    <w:p w14:paraId="0A9FBBD6" w14:textId="65079FA3" w:rsidR="006F585D" w:rsidRDefault="006F585D">
      <w:pPr>
        <w:pStyle w:val="Spisilustracji"/>
        <w:tabs>
          <w:tab w:val="right" w:leader="dot" w:pos="9062"/>
        </w:tabs>
        <w:rPr>
          <w:rFonts w:asciiTheme="minorHAnsi" w:eastAsiaTheme="minorEastAsia" w:hAnsiTheme="minorHAnsi" w:cstheme="minorBidi"/>
          <w:noProof/>
          <w:lang w:eastAsia="pl-PL"/>
        </w:rPr>
      </w:pPr>
      <w:r>
        <w:rPr>
          <w:noProof/>
        </w:rPr>
        <w:t>Rycina 3: Zachorowania na nowotwory złośliwe według umiejscowienia u kobiet, Polska, 2019 r.</w:t>
      </w:r>
      <w:r>
        <w:rPr>
          <w:noProof/>
        </w:rPr>
        <w:tab/>
      </w:r>
      <w:r>
        <w:rPr>
          <w:noProof/>
        </w:rPr>
        <w:fldChar w:fldCharType="begin"/>
      </w:r>
      <w:r>
        <w:rPr>
          <w:noProof/>
        </w:rPr>
        <w:instrText xml:space="preserve"> PAGEREF _Toc116592539 \h </w:instrText>
      </w:r>
      <w:r>
        <w:rPr>
          <w:noProof/>
        </w:rPr>
      </w:r>
      <w:r>
        <w:rPr>
          <w:noProof/>
        </w:rPr>
        <w:fldChar w:fldCharType="separate"/>
      </w:r>
      <w:r>
        <w:rPr>
          <w:noProof/>
        </w:rPr>
        <w:t>13</w:t>
      </w:r>
      <w:r>
        <w:rPr>
          <w:noProof/>
        </w:rPr>
        <w:fldChar w:fldCharType="end"/>
      </w:r>
    </w:p>
    <w:p w14:paraId="2CF5BE09" w14:textId="1DBED80B" w:rsidR="006F585D" w:rsidRDefault="006F585D">
      <w:pPr>
        <w:pStyle w:val="Spisilustracji"/>
        <w:tabs>
          <w:tab w:val="right" w:leader="dot" w:pos="9062"/>
        </w:tabs>
        <w:rPr>
          <w:rFonts w:asciiTheme="minorHAnsi" w:eastAsiaTheme="minorEastAsia" w:hAnsiTheme="minorHAnsi" w:cstheme="minorBidi"/>
          <w:noProof/>
          <w:lang w:eastAsia="pl-PL"/>
        </w:rPr>
      </w:pPr>
      <w:r w:rsidRPr="00AD25EB">
        <w:rPr>
          <w:rFonts w:cstheme="minorHAnsi"/>
          <w:noProof/>
        </w:rPr>
        <w:t xml:space="preserve">Rycina </w:t>
      </w:r>
      <w:r>
        <w:rPr>
          <w:noProof/>
        </w:rPr>
        <w:t>4</w:t>
      </w:r>
      <w:r w:rsidRPr="00AD25EB">
        <w:rPr>
          <w:rFonts w:cstheme="minorHAnsi"/>
          <w:noProof/>
        </w:rPr>
        <w:t>. Struktura zachorowań i zgonów na nowotwory złośliwe według płci i wieku.</w:t>
      </w:r>
      <w:r>
        <w:rPr>
          <w:noProof/>
        </w:rPr>
        <w:tab/>
      </w:r>
      <w:r>
        <w:rPr>
          <w:noProof/>
        </w:rPr>
        <w:fldChar w:fldCharType="begin"/>
      </w:r>
      <w:r>
        <w:rPr>
          <w:noProof/>
        </w:rPr>
        <w:instrText xml:space="preserve"> PAGEREF _Toc116592540 \h </w:instrText>
      </w:r>
      <w:r>
        <w:rPr>
          <w:noProof/>
        </w:rPr>
      </w:r>
      <w:r>
        <w:rPr>
          <w:noProof/>
        </w:rPr>
        <w:fldChar w:fldCharType="separate"/>
      </w:r>
      <w:r>
        <w:rPr>
          <w:noProof/>
        </w:rPr>
        <w:t>13</w:t>
      </w:r>
      <w:r>
        <w:rPr>
          <w:noProof/>
        </w:rPr>
        <w:fldChar w:fldCharType="end"/>
      </w:r>
    </w:p>
    <w:p w14:paraId="6A882912" w14:textId="6FD76D9E" w:rsidR="006F585D" w:rsidRDefault="006F585D">
      <w:pPr>
        <w:pStyle w:val="Spisilustracji"/>
        <w:tabs>
          <w:tab w:val="right" w:leader="dot" w:pos="9062"/>
        </w:tabs>
        <w:rPr>
          <w:rFonts w:asciiTheme="minorHAnsi" w:eastAsiaTheme="minorEastAsia" w:hAnsiTheme="minorHAnsi" w:cstheme="minorBidi"/>
          <w:noProof/>
          <w:lang w:eastAsia="pl-PL"/>
        </w:rPr>
      </w:pPr>
      <w:r w:rsidRPr="00AD25EB">
        <w:rPr>
          <w:rFonts w:cstheme="minorHAnsi"/>
          <w:noProof/>
        </w:rPr>
        <w:t xml:space="preserve">Rycina </w:t>
      </w:r>
      <w:r>
        <w:rPr>
          <w:noProof/>
        </w:rPr>
        <w:t>5</w:t>
      </w:r>
      <w:r w:rsidRPr="00AD25EB">
        <w:rPr>
          <w:rFonts w:cstheme="minorHAnsi"/>
          <w:noProof/>
        </w:rPr>
        <w:t>. Trendy umieralności na najczęstsze nowotwory złośliwe kobiet, Polska, lata 1980–2019.</w:t>
      </w:r>
      <w:r>
        <w:rPr>
          <w:noProof/>
        </w:rPr>
        <w:tab/>
      </w:r>
      <w:r>
        <w:rPr>
          <w:noProof/>
        </w:rPr>
        <w:fldChar w:fldCharType="begin"/>
      </w:r>
      <w:r>
        <w:rPr>
          <w:noProof/>
        </w:rPr>
        <w:instrText xml:space="preserve"> PAGEREF _Toc116592541 \h </w:instrText>
      </w:r>
      <w:r>
        <w:rPr>
          <w:noProof/>
        </w:rPr>
      </w:r>
      <w:r>
        <w:rPr>
          <w:noProof/>
        </w:rPr>
        <w:fldChar w:fldCharType="separate"/>
      </w:r>
      <w:r>
        <w:rPr>
          <w:noProof/>
        </w:rPr>
        <w:t>14</w:t>
      </w:r>
      <w:r>
        <w:rPr>
          <w:noProof/>
        </w:rPr>
        <w:fldChar w:fldCharType="end"/>
      </w:r>
    </w:p>
    <w:p w14:paraId="049C9486" w14:textId="66734345" w:rsidR="006F585D" w:rsidRDefault="006F585D">
      <w:pPr>
        <w:pStyle w:val="Spisilustracji"/>
        <w:tabs>
          <w:tab w:val="right" w:leader="dot" w:pos="9062"/>
        </w:tabs>
        <w:rPr>
          <w:rFonts w:asciiTheme="minorHAnsi" w:eastAsiaTheme="minorEastAsia" w:hAnsiTheme="minorHAnsi" w:cstheme="minorBidi"/>
          <w:noProof/>
          <w:lang w:eastAsia="pl-PL"/>
        </w:rPr>
      </w:pPr>
      <w:r w:rsidRPr="00AD25EB">
        <w:rPr>
          <w:rFonts w:cstheme="minorHAnsi"/>
          <w:noProof/>
        </w:rPr>
        <w:t xml:space="preserve">Rycina </w:t>
      </w:r>
      <w:r>
        <w:rPr>
          <w:noProof/>
        </w:rPr>
        <w:t>6</w:t>
      </w:r>
      <w:r w:rsidRPr="00AD25EB">
        <w:rPr>
          <w:rFonts w:cstheme="minorHAnsi"/>
          <w:noProof/>
        </w:rPr>
        <w:t>. Lista kolejności województw według wartości standaryzowanych współczynników zachorowalności na nowotwory złośliwe piersi i szyjki macicy (C50, C53), Polska, 2019 r.</w:t>
      </w:r>
      <w:r>
        <w:rPr>
          <w:noProof/>
        </w:rPr>
        <w:tab/>
      </w:r>
      <w:r>
        <w:rPr>
          <w:noProof/>
        </w:rPr>
        <w:fldChar w:fldCharType="begin"/>
      </w:r>
      <w:r>
        <w:rPr>
          <w:noProof/>
        </w:rPr>
        <w:instrText xml:space="preserve"> PAGEREF _Toc116592542 \h </w:instrText>
      </w:r>
      <w:r>
        <w:rPr>
          <w:noProof/>
        </w:rPr>
      </w:r>
      <w:r>
        <w:rPr>
          <w:noProof/>
        </w:rPr>
        <w:fldChar w:fldCharType="separate"/>
      </w:r>
      <w:r>
        <w:rPr>
          <w:noProof/>
        </w:rPr>
        <w:t>15</w:t>
      </w:r>
      <w:r>
        <w:rPr>
          <w:noProof/>
        </w:rPr>
        <w:fldChar w:fldCharType="end"/>
      </w:r>
    </w:p>
    <w:p w14:paraId="05FA8B43" w14:textId="594A5921" w:rsidR="006F585D" w:rsidRDefault="006F585D">
      <w:pPr>
        <w:pStyle w:val="Spisilustracji"/>
        <w:tabs>
          <w:tab w:val="right" w:leader="dot" w:pos="9062"/>
        </w:tabs>
        <w:rPr>
          <w:rFonts w:asciiTheme="minorHAnsi" w:eastAsiaTheme="minorEastAsia" w:hAnsiTheme="minorHAnsi" w:cstheme="minorBidi"/>
          <w:noProof/>
          <w:lang w:eastAsia="pl-PL"/>
        </w:rPr>
      </w:pPr>
      <w:r w:rsidRPr="00AD25EB">
        <w:rPr>
          <w:rFonts w:cstheme="minorHAnsi"/>
          <w:noProof/>
        </w:rPr>
        <w:t xml:space="preserve">Rycina </w:t>
      </w:r>
      <w:r>
        <w:rPr>
          <w:noProof/>
        </w:rPr>
        <w:t>7</w:t>
      </w:r>
      <w:r w:rsidRPr="00AD25EB">
        <w:rPr>
          <w:rFonts w:cstheme="minorHAnsi"/>
          <w:noProof/>
        </w:rPr>
        <w:t>. Zachorowania na najczęstsze nowotwory złośliwe u kobiet według częstości występowania, województwo łódzkie, 2019 r.</w:t>
      </w:r>
      <w:r>
        <w:rPr>
          <w:noProof/>
        </w:rPr>
        <w:tab/>
      </w:r>
      <w:r>
        <w:rPr>
          <w:noProof/>
        </w:rPr>
        <w:fldChar w:fldCharType="begin"/>
      </w:r>
      <w:r>
        <w:rPr>
          <w:noProof/>
        </w:rPr>
        <w:instrText xml:space="preserve"> PAGEREF _Toc116592543 \h </w:instrText>
      </w:r>
      <w:r>
        <w:rPr>
          <w:noProof/>
        </w:rPr>
      </w:r>
      <w:r>
        <w:rPr>
          <w:noProof/>
        </w:rPr>
        <w:fldChar w:fldCharType="separate"/>
      </w:r>
      <w:r>
        <w:rPr>
          <w:noProof/>
        </w:rPr>
        <w:t>16</w:t>
      </w:r>
      <w:r>
        <w:rPr>
          <w:noProof/>
        </w:rPr>
        <w:fldChar w:fldCharType="end"/>
      </w:r>
    </w:p>
    <w:p w14:paraId="77BD2DC0" w14:textId="638967A2" w:rsidR="006F585D" w:rsidRDefault="006F585D">
      <w:pPr>
        <w:pStyle w:val="Spisilustracji"/>
        <w:tabs>
          <w:tab w:val="right" w:leader="dot" w:pos="9062"/>
        </w:tabs>
        <w:rPr>
          <w:rFonts w:asciiTheme="minorHAnsi" w:eastAsiaTheme="minorEastAsia" w:hAnsiTheme="minorHAnsi" w:cstheme="minorBidi"/>
          <w:noProof/>
          <w:lang w:eastAsia="pl-PL"/>
        </w:rPr>
      </w:pPr>
      <w:r w:rsidRPr="00AD25EB">
        <w:rPr>
          <w:rFonts w:cstheme="minorHAnsi"/>
          <w:noProof/>
        </w:rPr>
        <w:t xml:space="preserve">Rycina </w:t>
      </w:r>
      <w:r>
        <w:rPr>
          <w:noProof/>
        </w:rPr>
        <w:t>8</w:t>
      </w:r>
      <w:r w:rsidRPr="00AD25EB">
        <w:rPr>
          <w:rFonts w:cstheme="minorHAnsi"/>
          <w:noProof/>
        </w:rPr>
        <w:t>: Współczynnik zgonów kobiet w Polsce z powodu raka szyjki macicy.</w:t>
      </w:r>
      <w:r>
        <w:rPr>
          <w:noProof/>
        </w:rPr>
        <w:tab/>
      </w:r>
      <w:r>
        <w:rPr>
          <w:noProof/>
        </w:rPr>
        <w:fldChar w:fldCharType="begin"/>
      </w:r>
      <w:r>
        <w:rPr>
          <w:noProof/>
        </w:rPr>
        <w:instrText xml:space="preserve"> PAGEREF _Toc116592544 \h </w:instrText>
      </w:r>
      <w:r>
        <w:rPr>
          <w:noProof/>
        </w:rPr>
      </w:r>
      <w:r>
        <w:rPr>
          <w:noProof/>
        </w:rPr>
        <w:fldChar w:fldCharType="separate"/>
      </w:r>
      <w:r>
        <w:rPr>
          <w:noProof/>
        </w:rPr>
        <w:t>17</w:t>
      </w:r>
      <w:r>
        <w:rPr>
          <w:noProof/>
        </w:rPr>
        <w:fldChar w:fldCharType="end"/>
      </w:r>
    </w:p>
    <w:p w14:paraId="2F912998" w14:textId="2A1A9646" w:rsidR="006F585D" w:rsidRDefault="006F585D">
      <w:pPr>
        <w:pStyle w:val="Spisilustracji"/>
        <w:tabs>
          <w:tab w:val="right" w:leader="dot" w:pos="9062"/>
        </w:tabs>
        <w:rPr>
          <w:rFonts w:asciiTheme="minorHAnsi" w:eastAsiaTheme="minorEastAsia" w:hAnsiTheme="minorHAnsi" w:cstheme="minorBidi"/>
          <w:noProof/>
          <w:lang w:eastAsia="pl-PL"/>
        </w:rPr>
      </w:pPr>
      <w:r w:rsidRPr="00AD25EB">
        <w:rPr>
          <w:rFonts w:cstheme="minorHAnsi"/>
          <w:noProof/>
        </w:rPr>
        <w:t xml:space="preserve">Rycina </w:t>
      </w:r>
      <w:r>
        <w:rPr>
          <w:noProof/>
        </w:rPr>
        <w:t>9</w:t>
      </w:r>
      <w:r w:rsidRPr="00AD25EB">
        <w:rPr>
          <w:rFonts w:cstheme="minorHAnsi"/>
          <w:noProof/>
        </w:rPr>
        <w:t>. Liczba kobiet przebadanych w kierunku raka szyjki macicy w województwach w 2019 r.</w:t>
      </w:r>
      <w:r>
        <w:rPr>
          <w:noProof/>
        </w:rPr>
        <w:tab/>
      </w:r>
      <w:r>
        <w:rPr>
          <w:noProof/>
        </w:rPr>
        <w:fldChar w:fldCharType="begin"/>
      </w:r>
      <w:r>
        <w:rPr>
          <w:noProof/>
        </w:rPr>
        <w:instrText xml:space="preserve"> PAGEREF _Toc116592545 \h </w:instrText>
      </w:r>
      <w:r>
        <w:rPr>
          <w:noProof/>
        </w:rPr>
      </w:r>
      <w:r>
        <w:rPr>
          <w:noProof/>
        </w:rPr>
        <w:fldChar w:fldCharType="separate"/>
      </w:r>
      <w:r>
        <w:rPr>
          <w:noProof/>
        </w:rPr>
        <w:t>18</w:t>
      </w:r>
      <w:r>
        <w:rPr>
          <w:noProof/>
        </w:rPr>
        <w:fldChar w:fldCharType="end"/>
      </w:r>
    </w:p>
    <w:p w14:paraId="6EF57605" w14:textId="4D28BDEA" w:rsidR="006F585D" w:rsidRDefault="006F585D">
      <w:pPr>
        <w:pStyle w:val="Spisilustracji"/>
        <w:tabs>
          <w:tab w:val="right" w:leader="dot" w:pos="9062"/>
        </w:tabs>
        <w:rPr>
          <w:rFonts w:asciiTheme="minorHAnsi" w:eastAsiaTheme="minorEastAsia" w:hAnsiTheme="minorHAnsi" w:cstheme="minorBidi"/>
          <w:noProof/>
          <w:lang w:eastAsia="pl-PL"/>
        </w:rPr>
      </w:pPr>
      <w:r w:rsidRPr="00AD25EB">
        <w:rPr>
          <w:rFonts w:cstheme="minorHAnsi"/>
          <w:noProof/>
        </w:rPr>
        <w:t xml:space="preserve">Rycina </w:t>
      </w:r>
      <w:r>
        <w:rPr>
          <w:noProof/>
        </w:rPr>
        <w:t>10</w:t>
      </w:r>
      <w:r w:rsidRPr="00AD25EB">
        <w:rPr>
          <w:rFonts w:cstheme="minorHAnsi"/>
          <w:noProof/>
        </w:rPr>
        <w:t>. Liczba kobiet przebadanych w kierunku raka szyjki macicy w województwach w 2019 r.</w:t>
      </w:r>
      <w:r>
        <w:rPr>
          <w:noProof/>
        </w:rPr>
        <w:tab/>
      </w:r>
      <w:r>
        <w:rPr>
          <w:noProof/>
        </w:rPr>
        <w:fldChar w:fldCharType="begin"/>
      </w:r>
      <w:r>
        <w:rPr>
          <w:noProof/>
        </w:rPr>
        <w:instrText xml:space="preserve"> PAGEREF _Toc116592546 \h </w:instrText>
      </w:r>
      <w:r>
        <w:rPr>
          <w:noProof/>
        </w:rPr>
      </w:r>
      <w:r>
        <w:rPr>
          <w:noProof/>
        </w:rPr>
        <w:fldChar w:fldCharType="separate"/>
      </w:r>
      <w:r>
        <w:rPr>
          <w:noProof/>
        </w:rPr>
        <w:t>19</w:t>
      </w:r>
      <w:r>
        <w:rPr>
          <w:noProof/>
        </w:rPr>
        <w:fldChar w:fldCharType="end"/>
      </w:r>
    </w:p>
    <w:p w14:paraId="59BD9ACC" w14:textId="691FF9C0" w:rsidR="006F585D" w:rsidRDefault="006F585D">
      <w:pPr>
        <w:pStyle w:val="Spisilustracji"/>
        <w:tabs>
          <w:tab w:val="right" w:leader="dot" w:pos="9062"/>
        </w:tabs>
        <w:rPr>
          <w:rFonts w:asciiTheme="minorHAnsi" w:eastAsiaTheme="minorEastAsia" w:hAnsiTheme="minorHAnsi" w:cstheme="minorBidi"/>
          <w:noProof/>
          <w:lang w:eastAsia="pl-PL"/>
        </w:rPr>
      </w:pPr>
      <w:r w:rsidRPr="00AD25EB">
        <w:rPr>
          <w:rFonts w:cstheme="minorHAnsi"/>
          <w:noProof/>
        </w:rPr>
        <w:t xml:space="preserve">Rycina </w:t>
      </w:r>
      <w:r>
        <w:rPr>
          <w:noProof/>
        </w:rPr>
        <w:t>11</w:t>
      </w:r>
      <w:r w:rsidRPr="00AD25EB">
        <w:rPr>
          <w:rFonts w:cstheme="minorHAnsi"/>
          <w:noProof/>
        </w:rPr>
        <w:t>. Liczba i płeć mieszkańców Gminy Kleszczów</w:t>
      </w:r>
      <w:r>
        <w:rPr>
          <w:noProof/>
        </w:rPr>
        <w:tab/>
      </w:r>
      <w:r>
        <w:rPr>
          <w:noProof/>
        </w:rPr>
        <w:fldChar w:fldCharType="begin"/>
      </w:r>
      <w:r>
        <w:rPr>
          <w:noProof/>
        </w:rPr>
        <w:instrText xml:space="preserve"> PAGEREF _Toc116592547 \h </w:instrText>
      </w:r>
      <w:r>
        <w:rPr>
          <w:noProof/>
        </w:rPr>
      </w:r>
      <w:r>
        <w:rPr>
          <w:noProof/>
        </w:rPr>
        <w:fldChar w:fldCharType="separate"/>
      </w:r>
      <w:r>
        <w:rPr>
          <w:noProof/>
        </w:rPr>
        <w:t>27</w:t>
      </w:r>
      <w:r>
        <w:rPr>
          <w:noProof/>
        </w:rPr>
        <w:fldChar w:fldCharType="end"/>
      </w:r>
    </w:p>
    <w:p w14:paraId="72F6B4A5" w14:textId="59E85D0C" w:rsidR="00911283" w:rsidRDefault="004057AA" w:rsidP="001C3A92">
      <w:pPr>
        <w:spacing w:line="360" w:lineRule="auto"/>
        <w:jc w:val="both"/>
        <w:rPr>
          <w:rFonts w:asciiTheme="minorHAnsi" w:hAnsiTheme="minorHAnsi" w:cstheme="minorHAnsi"/>
          <w:b/>
          <w:bCs/>
          <w:color w:val="365F91"/>
        </w:rPr>
      </w:pPr>
      <w:r>
        <w:rPr>
          <w:rFonts w:ascii="Calibri" w:hAnsi="Calibri" w:cs="Calibri"/>
          <w:b/>
          <w:bCs/>
        </w:rPr>
        <w:fldChar w:fldCharType="end"/>
      </w:r>
      <w:r>
        <w:br w:type="page"/>
      </w:r>
    </w:p>
    <w:p w14:paraId="7D7D2329" w14:textId="77777777" w:rsidR="00911283" w:rsidRDefault="004057AA">
      <w:pPr>
        <w:pStyle w:val="Nagwek1"/>
        <w:spacing w:before="0"/>
        <w:rPr>
          <w:rFonts w:asciiTheme="minorHAnsi" w:hAnsiTheme="minorHAnsi" w:cstheme="minorHAnsi"/>
        </w:rPr>
      </w:pPr>
      <w:bookmarkStart w:id="4" w:name="_Toc79975451"/>
      <w:bookmarkStart w:id="5" w:name="_Toc79513734"/>
      <w:bookmarkStart w:id="6" w:name="_Toc116592486"/>
      <w:r>
        <w:rPr>
          <w:rFonts w:asciiTheme="minorHAnsi" w:hAnsiTheme="minorHAnsi" w:cstheme="minorHAnsi"/>
        </w:rPr>
        <w:lastRenderedPageBreak/>
        <w:t>Podstawa przygotowania programu na podstawie rekomendacji</w:t>
      </w:r>
      <w:bookmarkEnd w:id="4"/>
      <w:bookmarkEnd w:id="5"/>
      <w:bookmarkEnd w:id="6"/>
      <w:r>
        <w:rPr>
          <w:rFonts w:asciiTheme="minorHAnsi" w:hAnsiTheme="minorHAnsi" w:cstheme="minorHAnsi"/>
        </w:rPr>
        <w:t xml:space="preserve"> </w:t>
      </w:r>
    </w:p>
    <w:p w14:paraId="44BADA99" w14:textId="2B07F6C8" w:rsidR="00911283" w:rsidRDefault="004057AA">
      <w:pPr>
        <w:pStyle w:val="Textbody"/>
        <w:jc w:val="both"/>
        <w:rPr>
          <w:rFonts w:asciiTheme="minorHAnsi" w:hAnsiTheme="minorHAnsi" w:cstheme="minorHAnsi"/>
          <w:color w:val="000000"/>
          <w:sz w:val="24"/>
        </w:rPr>
      </w:pPr>
      <w:r>
        <w:rPr>
          <w:rFonts w:asciiTheme="minorHAnsi" w:hAnsiTheme="minorHAnsi" w:cstheme="minorHAnsi"/>
          <w:color w:val="000000"/>
          <w:sz w:val="24"/>
        </w:rPr>
        <w:t>Program został przygotowany na podstawie rekomendacji. Ta zaś została przygotowana na podstawie art. 48aa ustawy o świadczeniach (Dz.U. 20</w:t>
      </w:r>
      <w:r w:rsidR="00E9139D">
        <w:rPr>
          <w:rFonts w:asciiTheme="minorHAnsi" w:hAnsiTheme="minorHAnsi" w:cstheme="minorHAnsi"/>
          <w:color w:val="000000"/>
          <w:sz w:val="24"/>
        </w:rPr>
        <w:t>2</w:t>
      </w:r>
      <w:r>
        <w:rPr>
          <w:rFonts w:asciiTheme="minorHAnsi" w:hAnsiTheme="minorHAnsi" w:cstheme="minorHAnsi"/>
          <w:color w:val="000000"/>
          <w:sz w:val="24"/>
        </w:rPr>
        <w:t>1 poz.1</w:t>
      </w:r>
      <w:r w:rsidR="00E9139D">
        <w:rPr>
          <w:rFonts w:asciiTheme="minorHAnsi" w:hAnsiTheme="minorHAnsi" w:cstheme="minorHAnsi"/>
          <w:color w:val="000000"/>
          <w:sz w:val="24"/>
        </w:rPr>
        <w:t>285</w:t>
      </w:r>
      <w:r>
        <w:rPr>
          <w:rFonts w:asciiTheme="minorHAnsi" w:hAnsiTheme="minorHAnsi" w:cstheme="minorHAnsi"/>
          <w:color w:val="000000"/>
          <w:sz w:val="24"/>
        </w:rPr>
        <w:t>) po uzyskaniu Opinii Rady Przejrzystości nr 222/2019 z dnia 29 lipca 2019 roku w sprawie zalecanych technologii medycznych, działań przeprowadzanych w ramach programów polityki zdrowotnej oraz warunków ich realizacji dla problemu zdrowotnego: zakażenia wirusem brodawczaka ludzkiego (HPV) w populacji pediatrycznej z uwzględnieniem raportu „Profilaktyka zakażeń wirusem brodawczaka ludzkiego (HPV) w ramach programów polityki zdrowotnej”, data ukończenia raportu: czerwiec 2019.</w:t>
      </w:r>
    </w:p>
    <w:p w14:paraId="4F60FF6A" w14:textId="77777777" w:rsidR="00911283" w:rsidRDefault="00911283">
      <w:pPr>
        <w:pStyle w:val="Textbody"/>
        <w:jc w:val="both"/>
        <w:rPr>
          <w:rFonts w:asciiTheme="minorHAnsi" w:hAnsiTheme="minorHAnsi" w:cstheme="minorHAnsi"/>
          <w:color w:val="000000"/>
          <w:sz w:val="24"/>
        </w:rPr>
      </w:pPr>
    </w:p>
    <w:p w14:paraId="57336B8F" w14:textId="77777777" w:rsidR="00911283" w:rsidRDefault="004057AA">
      <w:pPr>
        <w:pStyle w:val="Nagwek2"/>
        <w:rPr>
          <w:rFonts w:asciiTheme="minorHAnsi" w:hAnsiTheme="minorHAnsi" w:cstheme="minorHAnsi"/>
        </w:rPr>
      </w:pPr>
      <w:bookmarkStart w:id="7" w:name="_Toc79975452"/>
      <w:bookmarkStart w:id="8" w:name="_Toc116592487"/>
      <w:r>
        <w:rPr>
          <w:rFonts w:cstheme="minorHAnsi"/>
        </w:rPr>
        <w:t>Modelowe rozwiązanie</w:t>
      </w:r>
      <w:bookmarkEnd w:id="7"/>
      <w:bookmarkEnd w:id="8"/>
    </w:p>
    <w:p w14:paraId="6AB235EC" w14:textId="70C68893" w:rsidR="00911283" w:rsidRDefault="004057AA">
      <w:pPr>
        <w:spacing w:line="360" w:lineRule="auto"/>
        <w:ind w:right="2"/>
        <w:jc w:val="both"/>
        <w:rPr>
          <w:rFonts w:asciiTheme="minorHAnsi" w:hAnsiTheme="minorHAnsi" w:cstheme="minorHAnsi"/>
        </w:rPr>
      </w:pPr>
      <w:r>
        <w:rPr>
          <w:rFonts w:asciiTheme="minorHAnsi" w:hAnsiTheme="minorHAnsi" w:cstheme="minorHAnsi"/>
        </w:rPr>
        <w:t>Modelowe rozwiązanie zawiera elementy zgodne z art. 48a ust. 2 ustawy o świadczeniach opieki zdrowotnej finansowanych ze środków publicznych (Dz.U. 202</w:t>
      </w:r>
      <w:r w:rsidR="00E9139D">
        <w:rPr>
          <w:rFonts w:asciiTheme="minorHAnsi" w:hAnsiTheme="minorHAnsi" w:cstheme="minorHAnsi"/>
        </w:rPr>
        <w:t>1</w:t>
      </w:r>
      <w:r>
        <w:rPr>
          <w:rFonts w:asciiTheme="minorHAnsi" w:hAnsiTheme="minorHAnsi" w:cstheme="minorHAnsi"/>
        </w:rPr>
        <w:t xml:space="preserve"> poz. 1</w:t>
      </w:r>
      <w:r w:rsidR="00E9139D">
        <w:rPr>
          <w:rFonts w:asciiTheme="minorHAnsi" w:hAnsiTheme="minorHAnsi" w:cstheme="minorHAnsi"/>
        </w:rPr>
        <w:t>285</w:t>
      </w:r>
      <w:r>
        <w:rPr>
          <w:rFonts w:asciiTheme="minorHAnsi" w:hAnsiTheme="minorHAnsi" w:cstheme="minorHAnsi"/>
        </w:rPr>
        <w:t xml:space="preserve">) oraz zostało przygotowane w oparciu o przepisy wydane na podstawie art. 48a ust. 16, tj. o rozporządzenie Ministra Zdrowia z dnia 22 grudnia 2017 r. w sprawie wzoru programu polityki zdrowotnej, wzoru raportu końcowego z realizacji programu polityki zdrowotnej oraz sposobu sporządzenia projektu programu polityki zdrowotnej i raportu końcowego z realizacji programu polityki zdrowotnej (Dz.U. 2017 poz. 2476). </w:t>
      </w:r>
    </w:p>
    <w:p w14:paraId="255B4F03" w14:textId="77777777" w:rsidR="00B51407" w:rsidRPr="00B51407" w:rsidRDefault="00B51407" w:rsidP="00B51407">
      <w:pPr>
        <w:pStyle w:val="Textbody"/>
        <w:jc w:val="both"/>
        <w:rPr>
          <w:rFonts w:asciiTheme="minorHAnsi" w:hAnsiTheme="minorHAnsi" w:cstheme="minorHAnsi"/>
          <w:color w:val="000000"/>
          <w:sz w:val="24"/>
        </w:rPr>
      </w:pPr>
    </w:p>
    <w:p w14:paraId="3AF2F8BD" w14:textId="77777777" w:rsidR="00B51407" w:rsidRPr="00B51407" w:rsidRDefault="00B51407" w:rsidP="00B51407">
      <w:pPr>
        <w:pStyle w:val="Nagwek2"/>
      </w:pPr>
      <w:r w:rsidRPr="00B51407">
        <w:t>Rekomendacja Prezesa Agencji Oceny Technologii Medycznych i Taryfikacji</w:t>
      </w:r>
    </w:p>
    <w:p w14:paraId="163D2B8D" w14:textId="1231850B" w:rsidR="00B51407" w:rsidRPr="00B51407" w:rsidRDefault="00B51407" w:rsidP="00B51407">
      <w:pPr>
        <w:pStyle w:val="Textbody"/>
        <w:jc w:val="both"/>
        <w:rPr>
          <w:rFonts w:asciiTheme="minorHAnsi" w:hAnsiTheme="minorHAnsi" w:cstheme="minorHAnsi"/>
          <w:color w:val="000000"/>
          <w:sz w:val="24"/>
        </w:rPr>
      </w:pPr>
      <w:r w:rsidRPr="00B51407">
        <w:rPr>
          <w:rFonts w:asciiTheme="minorHAnsi" w:hAnsiTheme="minorHAnsi" w:cstheme="minorHAnsi"/>
          <w:color w:val="000000"/>
          <w:sz w:val="24"/>
        </w:rPr>
        <w:t>Rekomendacja nr 2/2019</w:t>
      </w:r>
      <w:r>
        <w:rPr>
          <w:rFonts w:asciiTheme="minorHAnsi" w:hAnsiTheme="minorHAnsi" w:cstheme="minorHAnsi"/>
          <w:color w:val="000000"/>
          <w:sz w:val="24"/>
        </w:rPr>
        <w:t xml:space="preserve"> </w:t>
      </w:r>
      <w:r w:rsidRPr="00B51407">
        <w:rPr>
          <w:rFonts w:asciiTheme="minorHAnsi" w:hAnsiTheme="minorHAnsi" w:cstheme="minorHAnsi"/>
          <w:color w:val="000000"/>
          <w:sz w:val="24"/>
        </w:rPr>
        <w:t>z dnia 11 października 2019 r.</w:t>
      </w:r>
      <w:r>
        <w:rPr>
          <w:rFonts w:asciiTheme="minorHAnsi" w:hAnsiTheme="minorHAnsi" w:cstheme="minorHAnsi"/>
          <w:color w:val="000000"/>
          <w:sz w:val="24"/>
        </w:rPr>
        <w:t xml:space="preserve"> </w:t>
      </w:r>
      <w:r w:rsidRPr="00B51407">
        <w:rPr>
          <w:rFonts w:asciiTheme="minorHAnsi" w:hAnsiTheme="minorHAnsi" w:cstheme="minorHAnsi"/>
          <w:color w:val="000000"/>
          <w:sz w:val="24"/>
        </w:rPr>
        <w:t>Prezesa Agencji Oceny Technologii Medycznych i Taryfikacji</w:t>
      </w:r>
      <w:r>
        <w:rPr>
          <w:rFonts w:asciiTheme="minorHAnsi" w:hAnsiTheme="minorHAnsi" w:cstheme="minorHAnsi"/>
          <w:color w:val="000000"/>
          <w:sz w:val="24"/>
        </w:rPr>
        <w:t xml:space="preserve"> </w:t>
      </w:r>
      <w:r w:rsidRPr="00B51407">
        <w:rPr>
          <w:rFonts w:asciiTheme="minorHAnsi" w:hAnsiTheme="minorHAnsi" w:cstheme="minorHAnsi"/>
          <w:color w:val="000000"/>
          <w:sz w:val="24"/>
        </w:rPr>
        <w:t>w sprawie zalecanych technologii medycznych, działań</w:t>
      </w:r>
      <w:r>
        <w:rPr>
          <w:rFonts w:asciiTheme="minorHAnsi" w:hAnsiTheme="minorHAnsi" w:cstheme="minorHAnsi"/>
          <w:color w:val="000000"/>
          <w:sz w:val="24"/>
        </w:rPr>
        <w:t xml:space="preserve"> </w:t>
      </w:r>
      <w:r w:rsidRPr="00B51407">
        <w:rPr>
          <w:rFonts w:asciiTheme="minorHAnsi" w:hAnsiTheme="minorHAnsi" w:cstheme="minorHAnsi"/>
          <w:color w:val="000000"/>
          <w:sz w:val="24"/>
        </w:rPr>
        <w:t>przeprowadzanych w ramach programów polityki zdrowotnej oraz</w:t>
      </w:r>
      <w:r>
        <w:rPr>
          <w:rFonts w:asciiTheme="minorHAnsi" w:hAnsiTheme="minorHAnsi" w:cstheme="minorHAnsi"/>
          <w:color w:val="000000"/>
          <w:sz w:val="24"/>
        </w:rPr>
        <w:t xml:space="preserve"> </w:t>
      </w:r>
      <w:r w:rsidRPr="00B51407">
        <w:rPr>
          <w:rFonts w:asciiTheme="minorHAnsi" w:hAnsiTheme="minorHAnsi" w:cstheme="minorHAnsi"/>
          <w:color w:val="000000"/>
          <w:sz w:val="24"/>
        </w:rPr>
        <w:t>warunków realizacji tych programów, dotyczących zakażeń wirusem</w:t>
      </w:r>
      <w:r>
        <w:rPr>
          <w:rFonts w:asciiTheme="minorHAnsi" w:hAnsiTheme="minorHAnsi" w:cstheme="minorHAnsi"/>
          <w:color w:val="000000"/>
          <w:sz w:val="24"/>
        </w:rPr>
        <w:t xml:space="preserve"> </w:t>
      </w:r>
      <w:r w:rsidRPr="00B51407">
        <w:rPr>
          <w:rFonts w:asciiTheme="minorHAnsi" w:hAnsiTheme="minorHAnsi" w:cstheme="minorHAnsi"/>
          <w:color w:val="000000"/>
          <w:sz w:val="24"/>
        </w:rPr>
        <w:t>brodawczaka ludzkiego (HPV)</w:t>
      </w:r>
      <w:r>
        <w:rPr>
          <w:rFonts w:asciiTheme="minorHAnsi" w:hAnsiTheme="minorHAnsi" w:cstheme="minorHAnsi"/>
          <w:color w:val="000000"/>
          <w:sz w:val="24"/>
        </w:rPr>
        <w:t>.</w:t>
      </w:r>
    </w:p>
    <w:p w14:paraId="51CB8AEE" w14:textId="77777777" w:rsidR="00911283" w:rsidRDefault="00911283">
      <w:pPr>
        <w:pStyle w:val="Textbody"/>
        <w:jc w:val="both"/>
        <w:rPr>
          <w:rFonts w:asciiTheme="minorHAnsi" w:hAnsiTheme="minorHAnsi" w:cstheme="minorHAnsi"/>
          <w:color w:val="000000"/>
          <w:sz w:val="24"/>
        </w:rPr>
      </w:pPr>
    </w:p>
    <w:p w14:paraId="089DB165" w14:textId="77777777" w:rsidR="00911283" w:rsidRDefault="004057AA">
      <w:pPr>
        <w:spacing w:line="360" w:lineRule="auto"/>
        <w:rPr>
          <w:rFonts w:asciiTheme="minorHAnsi" w:eastAsia="SimSun" w:hAnsiTheme="minorHAnsi" w:cstheme="minorHAnsi"/>
          <w:color w:val="000000"/>
          <w:kern w:val="2"/>
          <w:szCs w:val="21"/>
          <w:lang w:eastAsia="zh-CN"/>
        </w:rPr>
      </w:pPr>
      <w:r>
        <w:br w:type="page"/>
      </w:r>
    </w:p>
    <w:p w14:paraId="24AB1682" w14:textId="77777777" w:rsidR="00911283" w:rsidRDefault="004057AA">
      <w:pPr>
        <w:pStyle w:val="Nagwek1"/>
        <w:spacing w:before="0"/>
        <w:jc w:val="both"/>
        <w:rPr>
          <w:rFonts w:asciiTheme="minorHAnsi" w:hAnsiTheme="minorHAnsi" w:cstheme="minorHAnsi"/>
        </w:rPr>
      </w:pPr>
      <w:bookmarkStart w:id="9" w:name="_Toc116592488"/>
      <w:r>
        <w:rPr>
          <w:rFonts w:asciiTheme="minorHAnsi" w:hAnsiTheme="minorHAnsi" w:cstheme="minorHAnsi"/>
        </w:rPr>
        <w:lastRenderedPageBreak/>
        <w:t>1. Opis problemu zdrowotnego</w:t>
      </w:r>
      <w:bookmarkEnd w:id="9"/>
    </w:p>
    <w:p w14:paraId="528B3026" w14:textId="77777777" w:rsidR="00911283" w:rsidRDefault="004057AA">
      <w:pPr>
        <w:pStyle w:val="Nagwek2"/>
        <w:rPr>
          <w:rFonts w:asciiTheme="minorHAnsi" w:hAnsiTheme="minorHAnsi" w:cstheme="minorHAnsi"/>
        </w:rPr>
      </w:pPr>
      <w:bookmarkStart w:id="10" w:name="_Toc116592489"/>
      <w:r>
        <w:rPr>
          <w:rFonts w:cstheme="minorHAnsi"/>
        </w:rPr>
        <w:t>a. Choroba lub problem zdrowotny</w:t>
      </w:r>
      <w:bookmarkEnd w:id="10"/>
    </w:p>
    <w:p w14:paraId="40C3011D" w14:textId="77777777" w:rsidR="00911283" w:rsidRDefault="004057AA">
      <w:pPr>
        <w:spacing w:line="360" w:lineRule="auto"/>
        <w:rPr>
          <w:rFonts w:asciiTheme="minorHAnsi" w:hAnsiTheme="minorHAnsi" w:cstheme="minorHAnsi"/>
          <w:b/>
        </w:rPr>
      </w:pPr>
      <w:bookmarkStart w:id="11" w:name="_Toc466926809"/>
      <w:bookmarkStart w:id="12" w:name="_Toc458708806"/>
      <w:r>
        <w:rPr>
          <w:rFonts w:asciiTheme="minorHAnsi" w:hAnsiTheme="minorHAnsi" w:cstheme="minorHAnsi"/>
          <w:b/>
        </w:rPr>
        <w:t>Etiologia raka szyjki macicy</w:t>
      </w:r>
      <w:bookmarkEnd w:id="11"/>
      <w:bookmarkEnd w:id="12"/>
    </w:p>
    <w:p w14:paraId="140E912D" w14:textId="77777777" w:rsidR="00911283" w:rsidRDefault="004057AA">
      <w:pPr>
        <w:spacing w:line="360" w:lineRule="auto"/>
        <w:ind w:left="-5" w:right="57"/>
        <w:jc w:val="both"/>
        <w:rPr>
          <w:rFonts w:asciiTheme="minorHAnsi" w:hAnsiTheme="minorHAnsi" w:cstheme="minorHAnsi"/>
        </w:rPr>
      </w:pPr>
      <w:r>
        <w:rPr>
          <w:rFonts w:asciiTheme="minorHAnsi" w:hAnsiTheme="minorHAnsi" w:cstheme="minorHAnsi"/>
        </w:rPr>
        <w:t xml:space="preserve">Wirusy brodawczaka ludzkiego (ang. </w:t>
      </w:r>
      <w:r>
        <w:rPr>
          <w:rFonts w:asciiTheme="minorHAnsi" w:hAnsiTheme="minorHAnsi" w:cstheme="minorHAnsi"/>
          <w:i/>
        </w:rPr>
        <w:t>human papilloma virus</w:t>
      </w:r>
      <w:r>
        <w:rPr>
          <w:rFonts w:asciiTheme="minorHAnsi" w:hAnsiTheme="minorHAnsi" w:cstheme="minorHAnsi"/>
        </w:rPr>
        <w:t xml:space="preserve">, HPV) są przenoszone drogą płciową, wywołują przewlekłe zakażenie i często występują u młodych osób. Zazwyczaj zwalczane są przez układ immunologiczny, jednak, gdy w organizmie utrzymują się HPV o wysokim potencjale rakotwórczym, mogą prowadzić do rozwoju nieprawidłowych komórek w obrębie szyjki macicy, które określa się jako zmiany przedrakowe (CIN). Zmiany te po wielu latach mogą się przekształcić w raka szyjki macicy (RSzM). Nie u każdej kobiety z CIN dojdzie do rozwoju raka. Istnieje wiele różnych typów wysokoonkogennych wirusów HPV, które mogą prowadzić do rozwoju zmian przedrakowych i samego nowotworu (nie tylko RSzM, ale i nowotworów anogenitalnych, głowy i szyi oraz kłykcin kończystych u obu płci). </w:t>
      </w:r>
    </w:p>
    <w:p w14:paraId="0DE42472" w14:textId="77777777" w:rsidR="00911283" w:rsidRDefault="004057AA">
      <w:pPr>
        <w:spacing w:line="360" w:lineRule="auto"/>
        <w:jc w:val="both"/>
        <w:rPr>
          <w:rFonts w:asciiTheme="minorHAnsi" w:hAnsiTheme="minorHAnsi" w:cstheme="minorHAnsi"/>
          <w:color w:val="000000"/>
        </w:rPr>
      </w:pPr>
      <w:r>
        <w:rPr>
          <w:rFonts w:asciiTheme="minorHAnsi" w:hAnsiTheme="minorHAnsi" w:cstheme="minorHAnsi"/>
          <w:color w:val="000000"/>
        </w:rPr>
        <w:t>W świetle danych Światowej Organizacji Zdrowia (WHO) rak szyjki macicy (RSM) jest drugą, po raku piersi, przyczyną zgonów na nowotwory złośliwe wśród kobiet. Niestety, wiele przypadków zostaje zdiagnozowanych dopiero na zaawansowanym etapie choroby. Rak szyjki macicy wykrywany jest każdego roku u ponad 500 tys. osób i pozostaje jednym z najczęściej występujących nowotworów złośliwych w grupie kobiet w wieku 15–44 lat. Czynnikami ryzyka jego wystąpienia są m.in.: wirus brodawczaka ludzkiego (</w:t>
      </w:r>
      <w:r>
        <w:rPr>
          <w:rFonts w:asciiTheme="minorHAnsi" w:hAnsiTheme="minorHAnsi" w:cstheme="minorHAnsi"/>
          <w:i/>
          <w:color w:val="000000"/>
        </w:rPr>
        <w:t xml:space="preserve">human papillomavirus </w:t>
      </w:r>
      <w:r>
        <w:rPr>
          <w:rFonts w:asciiTheme="minorHAnsi" w:hAnsiTheme="minorHAnsi" w:cstheme="minorHAnsi"/>
          <w:color w:val="000000"/>
        </w:rPr>
        <w:t>– HPV), wczesna inicjacja seksualna, duża liczba partnerów seksualnych, palenie tytoniu [1].</w:t>
      </w:r>
    </w:p>
    <w:p w14:paraId="0456ECA1" w14:textId="77777777" w:rsidR="00911283" w:rsidRDefault="004057AA">
      <w:pPr>
        <w:spacing w:line="360" w:lineRule="auto"/>
        <w:jc w:val="both"/>
        <w:rPr>
          <w:rFonts w:asciiTheme="minorHAnsi" w:hAnsiTheme="minorHAnsi" w:cstheme="minorHAnsi"/>
          <w:color w:val="000000"/>
        </w:rPr>
      </w:pPr>
      <w:r>
        <w:rPr>
          <w:rFonts w:asciiTheme="minorHAnsi" w:hAnsiTheme="minorHAnsi" w:cstheme="minorHAnsi"/>
          <w:color w:val="000000"/>
        </w:rPr>
        <w:t>Wyróżniamy ponad 100 typów HPV, z których HPV-6 i HPV-11 należą do nisko onkogennych i są odpowiedzialne za ponad 90% przypadków brodawek płciowych i brodawek okolic odbytu (tzw. kłykciny kończyste) oraz dużej części przerostów brodawczakowatych</w:t>
      </w:r>
      <w:r>
        <w:rPr>
          <w:rStyle w:val="Zakotwiczenieprzypisudolnego"/>
          <w:rFonts w:asciiTheme="minorHAnsi" w:hAnsiTheme="minorHAnsi" w:cstheme="minorHAnsi"/>
          <w:color w:val="000000"/>
        </w:rPr>
        <w:footnoteReference w:id="1"/>
      </w:r>
      <w:r>
        <w:rPr>
          <w:rFonts w:asciiTheme="minorHAnsi" w:hAnsiTheme="minorHAnsi" w:cstheme="minorHAnsi"/>
          <w:color w:val="000000"/>
        </w:rPr>
        <w:t xml:space="preserve"> w jamie ustnej.</w:t>
      </w:r>
    </w:p>
    <w:p w14:paraId="15C08D58" w14:textId="77777777" w:rsidR="00911283" w:rsidRDefault="004057AA">
      <w:pPr>
        <w:spacing w:line="360" w:lineRule="auto"/>
        <w:jc w:val="both"/>
        <w:rPr>
          <w:rFonts w:asciiTheme="minorHAnsi" w:hAnsiTheme="minorHAnsi" w:cstheme="minorHAnsi"/>
          <w:color w:val="000000"/>
        </w:rPr>
      </w:pPr>
      <w:r>
        <w:rPr>
          <w:rFonts w:asciiTheme="minorHAnsi" w:hAnsiTheme="minorHAnsi" w:cstheme="minorHAnsi"/>
          <w:color w:val="000000"/>
        </w:rPr>
        <w:t xml:space="preserve">Trzy najczęściej występujące typy: HPV-16, HPV-18 i HPV-45, wysoce onkogenne, odpowiadają za 75% przypadków płaskonabłonkowego raka szyjki macicy, 90% przypadków raka gruczołowego szyjki macicy i większość zmian w postaci śródbłonkowej neoplazji szyjki </w:t>
      </w:r>
      <w:r>
        <w:rPr>
          <w:rFonts w:asciiTheme="minorHAnsi" w:hAnsiTheme="minorHAnsi" w:cstheme="minorHAnsi"/>
          <w:color w:val="000000"/>
        </w:rPr>
        <w:lastRenderedPageBreak/>
        <w:t>macicy</w:t>
      </w:r>
      <w:r>
        <w:rPr>
          <w:rStyle w:val="Zakotwiczenieprzypisudolnego"/>
          <w:rFonts w:asciiTheme="minorHAnsi" w:hAnsiTheme="minorHAnsi" w:cstheme="minorHAnsi"/>
          <w:color w:val="000000"/>
        </w:rPr>
        <w:footnoteReference w:id="2"/>
      </w:r>
      <w:r>
        <w:rPr>
          <w:rFonts w:asciiTheme="minorHAnsi" w:hAnsiTheme="minorHAnsi" w:cstheme="minorHAnsi"/>
          <w:color w:val="000000"/>
        </w:rPr>
        <w:t>. Typy HPV-16 i HPV-18 odpowiadają za 80% przypadków raka sromu i pochwy oraz ponad 90% przypadków raka odbytu. Światowa Organizacja Zdrowia uznała typy HPV-16 i HPV-18 za czynniki rakotwórcze dla człowieka [2, 3, 4].</w:t>
      </w:r>
    </w:p>
    <w:p w14:paraId="16FB2CEE" w14:textId="77777777" w:rsidR="00911283" w:rsidRDefault="004057AA">
      <w:pPr>
        <w:spacing w:line="360" w:lineRule="auto"/>
        <w:jc w:val="both"/>
        <w:rPr>
          <w:rFonts w:asciiTheme="minorHAnsi" w:hAnsiTheme="minorHAnsi" w:cstheme="minorHAnsi"/>
          <w:color w:val="000000"/>
        </w:rPr>
      </w:pPr>
      <w:r>
        <w:rPr>
          <w:rFonts w:asciiTheme="minorHAnsi" w:hAnsiTheme="minorHAnsi" w:cstheme="minorHAnsi"/>
          <w:color w:val="000000"/>
        </w:rPr>
        <w:t>Rak szyjki macicy oraz inne choroby powodowane przez HPV stanowią globalny problem zdrowia publicznego. Złośliwemu nowotworowi można skutecznie zapobiegać dzięki profilaktyce. Zapadalność w Polsce wciąż pozostaje wysoka, a powodem tego jest niska efektywność działań profilaktycznych i małe zainteresowanie problemem wśród społeczeństwa [5].</w:t>
      </w:r>
    </w:p>
    <w:p w14:paraId="3CF776A2" w14:textId="77777777" w:rsidR="00911283" w:rsidRDefault="004057AA">
      <w:pPr>
        <w:pStyle w:val="Legenda"/>
        <w:spacing w:after="0" w:line="360" w:lineRule="auto"/>
        <w:rPr>
          <w:rFonts w:asciiTheme="minorHAnsi" w:hAnsiTheme="minorHAnsi" w:cstheme="minorHAnsi"/>
          <w:i w:val="0"/>
          <w:color w:val="000000" w:themeColor="text1"/>
          <w:sz w:val="22"/>
          <w:szCs w:val="22"/>
        </w:rPr>
      </w:pPr>
      <w:bookmarkStart w:id="13" w:name="_Toc116592530"/>
      <w:r>
        <w:rPr>
          <w:rFonts w:cstheme="minorHAnsi"/>
          <w:i w:val="0"/>
          <w:color w:val="000000" w:themeColor="text1"/>
          <w:sz w:val="22"/>
          <w:szCs w:val="22"/>
        </w:rPr>
        <w:t xml:space="preserve">Tabela </w:t>
      </w:r>
      <w:r>
        <w:rPr>
          <w:i w:val="0"/>
          <w:sz w:val="22"/>
          <w:szCs w:val="22"/>
        </w:rPr>
        <w:fldChar w:fldCharType="begin"/>
      </w:r>
      <w:r>
        <w:rPr>
          <w:i w:val="0"/>
          <w:sz w:val="22"/>
          <w:szCs w:val="22"/>
        </w:rPr>
        <w:instrText>SEQ Tabela \* ARABIC</w:instrText>
      </w:r>
      <w:r>
        <w:rPr>
          <w:i w:val="0"/>
          <w:sz w:val="22"/>
          <w:szCs w:val="22"/>
        </w:rPr>
        <w:fldChar w:fldCharType="separate"/>
      </w:r>
      <w:r>
        <w:rPr>
          <w:i w:val="0"/>
          <w:sz w:val="22"/>
          <w:szCs w:val="22"/>
        </w:rPr>
        <w:t>1</w:t>
      </w:r>
      <w:r>
        <w:rPr>
          <w:i w:val="0"/>
          <w:sz w:val="22"/>
          <w:szCs w:val="22"/>
        </w:rPr>
        <w:fldChar w:fldCharType="end"/>
      </w:r>
      <w:r>
        <w:rPr>
          <w:rFonts w:cstheme="minorHAnsi"/>
          <w:i w:val="0"/>
          <w:color w:val="000000" w:themeColor="text1"/>
          <w:sz w:val="22"/>
          <w:szCs w:val="22"/>
        </w:rPr>
        <w:t>. Czynniki ryzyka raka szyjki macicy</w:t>
      </w:r>
      <w:bookmarkEnd w:id="13"/>
    </w:p>
    <w:tbl>
      <w:tblPr>
        <w:tblW w:w="9062" w:type="dxa"/>
        <w:tblLook w:val="00A0" w:firstRow="1" w:lastRow="0" w:firstColumn="1" w:lastColumn="0" w:noHBand="0" w:noVBand="0"/>
      </w:tblPr>
      <w:tblGrid>
        <w:gridCol w:w="2125"/>
        <w:gridCol w:w="6937"/>
      </w:tblGrid>
      <w:tr w:rsidR="00911283" w14:paraId="0C1681F7" w14:textId="77777777">
        <w:tc>
          <w:tcPr>
            <w:tcW w:w="2125" w:type="dxa"/>
            <w:tcBorders>
              <w:top w:val="single" w:sz="4" w:space="0" w:color="95B3D7"/>
              <w:bottom w:val="single" w:sz="4" w:space="0" w:color="95B3D7"/>
            </w:tcBorders>
            <w:shd w:val="clear" w:color="auto" w:fill="auto"/>
          </w:tcPr>
          <w:p w14:paraId="7C8F0C53" w14:textId="77777777" w:rsidR="00911283" w:rsidRDefault="004057AA">
            <w:pPr>
              <w:spacing w:line="360" w:lineRule="auto"/>
              <w:rPr>
                <w:rFonts w:asciiTheme="minorHAnsi" w:hAnsiTheme="minorHAnsi" w:cstheme="minorHAnsi"/>
                <w:b/>
              </w:rPr>
            </w:pPr>
            <w:r>
              <w:rPr>
                <w:rFonts w:asciiTheme="minorHAnsi" w:hAnsiTheme="minorHAnsi" w:cstheme="minorHAnsi"/>
                <w:b/>
                <w:sz w:val="22"/>
              </w:rPr>
              <w:t>HPV – wirus brodawczaka ludzkiego</w:t>
            </w:r>
          </w:p>
        </w:tc>
        <w:tc>
          <w:tcPr>
            <w:tcW w:w="6936" w:type="dxa"/>
            <w:tcBorders>
              <w:top w:val="single" w:sz="4" w:space="0" w:color="95B3D7"/>
              <w:bottom w:val="single" w:sz="4" w:space="0" w:color="95B3D7"/>
            </w:tcBorders>
            <w:shd w:val="clear" w:color="auto" w:fill="auto"/>
          </w:tcPr>
          <w:p w14:paraId="16D8C670" w14:textId="77777777" w:rsidR="00911283" w:rsidRDefault="004057AA">
            <w:pPr>
              <w:numPr>
                <w:ilvl w:val="0"/>
                <w:numId w:val="16"/>
              </w:numPr>
              <w:spacing w:line="360" w:lineRule="auto"/>
              <w:ind w:left="425" w:hanging="284"/>
              <w:contextualSpacing/>
              <w:jc w:val="both"/>
              <w:rPr>
                <w:rFonts w:asciiTheme="minorHAnsi" w:hAnsiTheme="minorHAnsi" w:cstheme="minorHAnsi"/>
              </w:rPr>
            </w:pPr>
            <w:r>
              <w:rPr>
                <w:rFonts w:asciiTheme="minorHAnsi" w:hAnsiTheme="minorHAnsi" w:cstheme="minorHAnsi"/>
                <w:sz w:val="22"/>
              </w:rPr>
              <w:t xml:space="preserve">wirusy małego ryzyka (np. HPV-6, HPV-11) związane z CIN niskiego stopnia oraz z brodawczakowatymi zmianami okolicy odbytu </w:t>
            </w:r>
            <w:r>
              <w:rPr>
                <w:rFonts w:asciiTheme="minorHAnsi" w:hAnsiTheme="minorHAnsi" w:cstheme="minorHAnsi"/>
                <w:bCs/>
                <w:sz w:val="22"/>
                <w:szCs w:val="22"/>
              </w:rPr>
              <w:br/>
            </w:r>
            <w:r>
              <w:rPr>
                <w:rFonts w:asciiTheme="minorHAnsi" w:hAnsiTheme="minorHAnsi" w:cstheme="minorHAnsi"/>
                <w:sz w:val="22"/>
              </w:rPr>
              <w:t>i krocza (tzw. okolicy anogenitalnej</w:t>
            </w:r>
            <w:r>
              <w:rPr>
                <w:rFonts w:asciiTheme="minorHAnsi" w:hAnsiTheme="minorHAnsi" w:cstheme="minorHAnsi"/>
                <w:bCs/>
                <w:sz w:val="22"/>
                <w:szCs w:val="22"/>
              </w:rPr>
              <w:t>);</w:t>
            </w:r>
          </w:p>
          <w:p w14:paraId="15417AF3" w14:textId="77777777" w:rsidR="00911283" w:rsidRDefault="004057AA">
            <w:pPr>
              <w:numPr>
                <w:ilvl w:val="0"/>
                <w:numId w:val="16"/>
              </w:numPr>
              <w:spacing w:line="360" w:lineRule="auto"/>
              <w:ind w:left="425" w:hanging="284"/>
              <w:contextualSpacing/>
              <w:jc w:val="both"/>
              <w:rPr>
                <w:rFonts w:asciiTheme="minorHAnsi" w:hAnsiTheme="minorHAnsi" w:cstheme="minorHAnsi"/>
                <w:b/>
              </w:rPr>
            </w:pPr>
            <w:r>
              <w:rPr>
                <w:rFonts w:asciiTheme="minorHAnsi" w:hAnsiTheme="minorHAnsi" w:cstheme="minorHAnsi"/>
                <w:sz w:val="22"/>
              </w:rPr>
              <w:t>wirusy dużego ryzyka (np. HPV-16, HPV-18) występujące najczęściej w zmianach typu CIN2 i CIN3 o dużym ryzyku przemiany w raka inwazyjnego</w:t>
            </w:r>
            <w:r>
              <w:rPr>
                <w:rFonts w:asciiTheme="minorHAnsi" w:hAnsiTheme="minorHAnsi" w:cstheme="minorHAnsi"/>
                <w:bCs/>
                <w:sz w:val="22"/>
                <w:szCs w:val="22"/>
              </w:rPr>
              <w:t>;</w:t>
            </w:r>
          </w:p>
        </w:tc>
      </w:tr>
      <w:tr w:rsidR="00911283" w14:paraId="3772A8F2" w14:textId="77777777">
        <w:tc>
          <w:tcPr>
            <w:tcW w:w="2125" w:type="dxa"/>
            <w:tcBorders>
              <w:top w:val="single" w:sz="4" w:space="0" w:color="95B3D7"/>
              <w:bottom w:val="single" w:sz="4" w:space="0" w:color="95B3D7"/>
            </w:tcBorders>
            <w:shd w:val="clear" w:color="auto" w:fill="auto"/>
          </w:tcPr>
          <w:p w14:paraId="5684915C" w14:textId="77777777" w:rsidR="00911283" w:rsidRDefault="004057AA">
            <w:pPr>
              <w:spacing w:line="360" w:lineRule="auto"/>
              <w:rPr>
                <w:rFonts w:asciiTheme="minorHAnsi" w:hAnsiTheme="minorHAnsi" w:cstheme="minorHAnsi"/>
                <w:b/>
              </w:rPr>
            </w:pPr>
            <w:r>
              <w:rPr>
                <w:rFonts w:asciiTheme="minorHAnsi" w:hAnsiTheme="minorHAnsi" w:cstheme="minorHAnsi"/>
                <w:b/>
                <w:sz w:val="22"/>
              </w:rPr>
              <w:t>Aktywność seksualna</w:t>
            </w:r>
          </w:p>
        </w:tc>
        <w:tc>
          <w:tcPr>
            <w:tcW w:w="6936" w:type="dxa"/>
            <w:tcBorders>
              <w:top w:val="single" w:sz="4" w:space="0" w:color="95B3D7"/>
              <w:bottom w:val="single" w:sz="4" w:space="0" w:color="95B3D7"/>
            </w:tcBorders>
            <w:shd w:val="clear" w:color="auto" w:fill="auto"/>
          </w:tcPr>
          <w:p w14:paraId="36C94BD7" w14:textId="77777777" w:rsidR="00911283" w:rsidRDefault="004057AA">
            <w:pPr>
              <w:numPr>
                <w:ilvl w:val="0"/>
                <w:numId w:val="17"/>
              </w:numPr>
              <w:spacing w:line="360" w:lineRule="auto"/>
              <w:ind w:left="425" w:hanging="284"/>
              <w:contextualSpacing/>
              <w:jc w:val="both"/>
              <w:rPr>
                <w:rFonts w:asciiTheme="minorHAnsi" w:hAnsiTheme="minorHAnsi" w:cstheme="minorHAnsi"/>
              </w:rPr>
            </w:pPr>
            <w:r>
              <w:rPr>
                <w:rFonts w:asciiTheme="minorHAnsi" w:hAnsiTheme="minorHAnsi" w:cstheme="minorHAnsi"/>
                <w:sz w:val="22"/>
              </w:rPr>
              <w:t>wczesny wiek inicjacji seksualnej</w:t>
            </w:r>
            <w:r>
              <w:rPr>
                <w:rFonts w:asciiTheme="minorHAnsi" w:hAnsiTheme="minorHAnsi" w:cstheme="minorHAnsi"/>
                <w:sz w:val="22"/>
                <w:szCs w:val="22"/>
              </w:rPr>
              <w:t>;</w:t>
            </w:r>
          </w:p>
          <w:p w14:paraId="636F53A4" w14:textId="77777777" w:rsidR="00911283" w:rsidRDefault="004057AA">
            <w:pPr>
              <w:numPr>
                <w:ilvl w:val="0"/>
                <w:numId w:val="17"/>
              </w:numPr>
              <w:spacing w:line="360" w:lineRule="auto"/>
              <w:ind w:left="425" w:hanging="284"/>
              <w:contextualSpacing/>
              <w:jc w:val="both"/>
              <w:rPr>
                <w:rFonts w:asciiTheme="minorHAnsi" w:hAnsiTheme="minorHAnsi" w:cstheme="minorHAnsi"/>
              </w:rPr>
            </w:pPr>
            <w:r>
              <w:rPr>
                <w:rFonts w:asciiTheme="minorHAnsi" w:hAnsiTheme="minorHAnsi" w:cstheme="minorHAnsi"/>
                <w:sz w:val="22"/>
              </w:rPr>
              <w:t>duża liczba partnerów/partnerek seksualnych</w:t>
            </w:r>
            <w:r>
              <w:rPr>
                <w:rFonts w:asciiTheme="minorHAnsi" w:hAnsiTheme="minorHAnsi" w:cstheme="minorHAnsi"/>
                <w:sz w:val="22"/>
                <w:szCs w:val="22"/>
              </w:rPr>
              <w:t>;</w:t>
            </w:r>
          </w:p>
          <w:p w14:paraId="40E8A0EE" w14:textId="77777777" w:rsidR="00911283" w:rsidRDefault="004057AA">
            <w:pPr>
              <w:numPr>
                <w:ilvl w:val="0"/>
                <w:numId w:val="17"/>
              </w:numPr>
              <w:spacing w:line="360" w:lineRule="auto"/>
              <w:ind w:left="425" w:hanging="284"/>
              <w:contextualSpacing/>
              <w:jc w:val="both"/>
              <w:rPr>
                <w:rFonts w:asciiTheme="minorHAnsi" w:hAnsiTheme="minorHAnsi" w:cstheme="minorHAnsi"/>
              </w:rPr>
            </w:pPr>
            <w:r>
              <w:rPr>
                <w:rFonts w:asciiTheme="minorHAnsi" w:hAnsiTheme="minorHAnsi" w:cstheme="minorHAnsi"/>
                <w:sz w:val="22"/>
              </w:rPr>
              <w:t>seks analny</w:t>
            </w:r>
            <w:r>
              <w:rPr>
                <w:rFonts w:asciiTheme="minorHAnsi" w:hAnsiTheme="minorHAnsi" w:cstheme="minorHAnsi"/>
                <w:sz w:val="22"/>
                <w:szCs w:val="22"/>
              </w:rPr>
              <w:t>;</w:t>
            </w:r>
          </w:p>
        </w:tc>
      </w:tr>
      <w:tr w:rsidR="00911283" w14:paraId="4FB905AD" w14:textId="77777777">
        <w:tc>
          <w:tcPr>
            <w:tcW w:w="2125" w:type="dxa"/>
            <w:tcBorders>
              <w:top w:val="single" w:sz="4" w:space="0" w:color="95B3D7"/>
              <w:bottom w:val="single" w:sz="4" w:space="0" w:color="95B3D7"/>
            </w:tcBorders>
            <w:shd w:val="clear" w:color="auto" w:fill="auto"/>
          </w:tcPr>
          <w:p w14:paraId="44C827A0" w14:textId="77777777" w:rsidR="00911283" w:rsidRDefault="004057AA">
            <w:pPr>
              <w:spacing w:line="360" w:lineRule="auto"/>
              <w:rPr>
                <w:rFonts w:asciiTheme="minorHAnsi" w:hAnsiTheme="minorHAnsi" w:cstheme="minorHAnsi"/>
                <w:b/>
              </w:rPr>
            </w:pPr>
            <w:r>
              <w:rPr>
                <w:rFonts w:asciiTheme="minorHAnsi" w:hAnsiTheme="minorHAnsi" w:cstheme="minorHAnsi"/>
                <w:b/>
                <w:sz w:val="22"/>
              </w:rPr>
              <w:t>Doustne środki antykoncepcyjne</w:t>
            </w:r>
          </w:p>
        </w:tc>
        <w:tc>
          <w:tcPr>
            <w:tcW w:w="6936" w:type="dxa"/>
            <w:tcBorders>
              <w:top w:val="single" w:sz="4" w:space="0" w:color="95B3D7"/>
              <w:bottom w:val="single" w:sz="4" w:space="0" w:color="95B3D7"/>
            </w:tcBorders>
            <w:shd w:val="clear" w:color="auto" w:fill="auto"/>
          </w:tcPr>
          <w:p w14:paraId="4DA50B8D" w14:textId="77777777" w:rsidR="00911283" w:rsidRDefault="004057AA">
            <w:pPr>
              <w:spacing w:line="360" w:lineRule="auto"/>
              <w:jc w:val="both"/>
              <w:rPr>
                <w:rFonts w:asciiTheme="minorHAnsi" w:hAnsiTheme="minorHAnsi" w:cstheme="minorHAnsi"/>
              </w:rPr>
            </w:pPr>
            <w:r>
              <w:rPr>
                <w:rFonts w:asciiTheme="minorHAnsi" w:hAnsiTheme="minorHAnsi" w:cstheme="minorHAnsi"/>
                <w:sz w:val="22"/>
              </w:rPr>
              <w:t>Z badań przeprowadzonych przez Międzynarodową Agencję Badań nad Rakiem (</w:t>
            </w:r>
            <w:r>
              <w:rPr>
                <w:rStyle w:val="Wyrnienie"/>
                <w:rFonts w:asciiTheme="minorHAnsi" w:hAnsiTheme="minorHAnsi" w:cstheme="minorHAnsi"/>
                <w:i w:val="0"/>
                <w:sz w:val="22"/>
                <w:shd w:val="clear" w:color="auto" w:fill="FFFFFF"/>
              </w:rPr>
              <w:t>International Agency for Research on Cancer</w:t>
            </w:r>
            <w:r>
              <w:rPr>
                <w:rFonts w:asciiTheme="minorHAnsi" w:hAnsiTheme="minorHAnsi" w:cstheme="minorHAnsi"/>
                <w:color w:val="545454"/>
                <w:sz w:val="22"/>
                <w:shd w:val="clear" w:color="auto" w:fill="FFFFFF"/>
              </w:rPr>
              <w:t> </w:t>
            </w:r>
            <w:r>
              <w:rPr>
                <w:rFonts w:asciiTheme="minorHAnsi" w:hAnsiTheme="minorHAnsi" w:cstheme="minorHAnsi"/>
                <w:sz w:val="22"/>
              </w:rPr>
              <w:t>– IARC, 2002) wynika, że długotrwałe stosowanie doustnych środków antykoncepcyjnych zwiększa ryzyko zachorowania tylko u kobiet zakażonych jednym z wirusów HPV dużego ryzyka (typu 16 lub 18). Prawdopodobieństwo wystąpienia raka szyjki u kobiet stosujących antykoncepcję hormonalną jest trzykrotnie wyższe w porównaniu z kobietami jej niestosującymi</w:t>
            </w:r>
            <w:r>
              <w:rPr>
                <w:rFonts w:asciiTheme="minorHAnsi" w:hAnsiTheme="minorHAnsi" w:cstheme="minorHAnsi"/>
                <w:sz w:val="22"/>
                <w:szCs w:val="22"/>
              </w:rPr>
              <w:t>;</w:t>
            </w:r>
          </w:p>
        </w:tc>
      </w:tr>
      <w:tr w:rsidR="00911283" w14:paraId="428B2D57" w14:textId="77777777">
        <w:tc>
          <w:tcPr>
            <w:tcW w:w="2125" w:type="dxa"/>
            <w:tcBorders>
              <w:top w:val="single" w:sz="4" w:space="0" w:color="95B3D7"/>
              <w:bottom w:val="single" w:sz="4" w:space="0" w:color="95B3D7"/>
            </w:tcBorders>
            <w:shd w:val="clear" w:color="auto" w:fill="auto"/>
          </w:tcPr>
          <w:p w14:paraId="081B9571" w14:textId="77777777" w:rsidR="00911283" w:rsidRDefault="004057AA">
            <w:pPr>
              <w:spacing w:line="360" w:lineRule="auto"/>
              <w:rPr>
                <w:rFonts w:asciiTheme="minorHAnsi" w:hAnsiTheme="minorHAnsi" w:cstheme="minorHAnsi"/>
                <w:b/>
              </w:rPr>
            </w:pPr>
            <w:r>
              <w:rPr>
                <w:rFonts w:asciiTheme="minorHAnsi" w:hAnsiTheme="minorHAnsi" w:cstheme="minorHAnsi"/>
                <w:b/>
                <w:sz w:val="22"/>
              </w:rPr>
              <w:t>Palenie tytoniu</w:t>
            </w:r>
          </w:p>
        </w:tc>
        <w:tc>
          <w:tcPr>
            <w:tcW w:w="6936" w:type="dxa"/>
            <w:tcBorders>
              <w:top w:val="single" w:sz="4" w:space="0" w:color="95B3D7"/>
              <w:bottom w:val="single" w:sz="4" w:space="0" w:color="95B3D7"/>
            </w:tcBorders>
            <w:shd w:val="clear" w:color="auto" w:fill="auto"/>
          </w:tcPr>
          <w:p w14:paraId="2540D07E" w14:textId="77777777" w:rsidR="00911283" w:rsidRDefault="004057AA">
            <w:pPr>
              <w:spacing w:line="360" w:lineRule="auto"/>
              <w:jc w:val="both"/>
              <w:rPr>
                <w:rFonts w:asciiTheme="minorHAnsi" w:hAnsiTheme="minorHAnsi" w:cstheme="minorHAnsi"/>
              </w:rPr>
            </w:pPr>
            <w:r>
              <w:rPr>
                <w:rFonts w:asciiTheme="minorHAnsi" w:hAnsiTheme="minorHAnsi" w:cstheme="minorHAnsi"/>
                <w:sz w:val="22"/>
              </w:rPr>
              <w:t>Palenie tytoniu jest niezależnym czynnikiem ryzyka dla CIN i inwazyjnego raka szyjki podobnie jak dla wielu innych nowotworów</w:t>
            </w:r>
            <w:r>
              <w:rPr>
                <w:rFonts w:asciiTheme="minorHAnsi" w:hAnsiTheme="minorHAnsi" w:cstheme="minorHAnsi"/>
                <w:sz w:val="22"/>
                <w:szCs w:val="22"/>
              </w:rPr>
              <w:t>;</w:t>
            </w:r>
          </w:p>
        </w:tc>
      </w:tr>
      <w:tr w:rsidR="00911283" w14:paraId="03C833AD" w14:textId="77777777">
        <w:tc>
          <w:tcPr>
            <w:tcW w:w="2125" w:type="dxa"/>
            <w:tcBorders>
              <w:top w:val="single" w:sz="4" w:space="0" w:color="95B3D7"/>
              <w:bottom w:val="single" w:sz="4" w:space="0" w:color="95B3D7"/>
            </w:tcBorders>
            <w:shd w:val="clear" w:color="auto" w:fill="auto"/>
          </w:tcPr>
          <w:p w14:paraId="70574BF4" w14:textId="77777777" w:rsidR="00911283" w:rsidRDefault="004057AA">
            <w:pPr>
              <w:spacing w:line="360" w:lineRule="auto"/>
              <w:rPr>
                <w:rFonts w:asciiTheme="minorHAnsi" w:hAnsiTheme="minorHAnsi" w:cstheme="minorHAnsi"/>
                <w:b/>
              </w:rPr>
            </w:pPr>
            <w:r>
              <w:rPr>
                <w:rFonts w:asciiTheme="minorHAnsi" w:hAnsiTheme="minorHAnsi" w:cstheme="minorHAnsi"/>
                <w:b/>
                <w:sz w:val="22"/>
              </w:rPr>
              <w:t>Stan systemu immunologicznego</w:t>
            </w:r>
          </w:p>
        </w:tc>
        <w:tc>
          <w:tcPr>
            <w:tcW w:w="6936" w:type="dxa"/>
            <w:tcBorders>
              <w:top w:val="single" w:sz="4" w:space="0" w:color="95B3D7"/>
              <w:bottom w:val="single" w:sz="4" w:space="0" w:color="95B3D7"/>
            </w:tcBorders>
            <w:shd w:val="clear" w:color="auto" w:fill="auto"/>
          </w:tcPr>
          <w:p w14:paraId="6009B850" w14:textId="77777777" w:rsidR="00911283" w:rsidRDefault="004057AA">
            <w:pPr>
              <w:numPr>
                <w:ilvl w:val="0"/>
                <w:numId w:val="18"/>
              </w:numPr>
              <w:spacing w:line="360" w:lineRule="auto"/>
              <w:ind w:left="425" w:hanging="284"/>
              <w:contextualSpacing/>
              <w:jc w:val="both"/>
              <w:rPr>
                <w:rFonts w:asciiTheme="minorHAnsi" w:hAnsiTheme="minorHAnsi" w:cstheme="minorHAnsi"/>
              </w:rPr>
            </w:pPr>
            <w:r>
              <w:rPr>
                <w:rFonts w:asciiTheme="minorHAnsi" w:hAnsiTheme="minorHAnsi" w:cstheme="minorHAnsi"/>
                <w:sz w:val="22"/>
              </w:rPr>
              <w:t>zakażenie wirusem HIV</w:t>
            </w:r>
            <w:r>
              <w:rPr>
                <w:rFonts w:asciiTheme="minorHAnsi" w:hAnsiTheme="minorHAnsi" w:cstheme="minorHAnsi"/>
                <w:sz w:val="22"/>
                <w:szCs w:val="22"/>
              </w:rPr>
              <w:t>;</w:t>
            </w:r>
          </w:p>
          <w:p w14:paraId="6FF0CBD2" w14:textId="77777777" w:rsidR="00911283" w:rsidRDefault="004057AA">
            <w:pPr>
              <w:numPr>
                <w:ilvl w:val="0"/>
                <w:numId w:val="18"/>
              </w:numPr>
              <w:spacing w:line="360" w:lineRule="auto"/>
              <w:ind w:left="425" w:hanging="284"/>
              <w:contextualSpacing/>
              <w:jc w:val="both"/>
              <w:rPr>
                <w:rFonts w:asciiTheme="minorHAnsi" w:hAnsiTheme="minorHAnsi" w:cstheme="minorHAnsi"/>
              </w:rPr>
            </w:pPr>
            <w:r>
              <w:rPr>
                <w:rFonts w:asciiTheme="minorHAnsi" w:hAnsiTheme="minorHAnsi" w:cstheme="minorHAnsi"/>
                <w:sz w:val="22"/>
              </w:rPr>
              <w:t>leki zmniejszające odporność</w:t>
            </w:r>
            <w:r>
              <w:rPr>
                <w:rFonts w:asciiTheme="minorHAnsi" w:hAnsiTheme="minorHAnsi" w:cstheme="minorHAnsi"/>
                <w:sz w:val="22"/>
                <w:szCs w:val="22"/>
              </w:rPr>
              <w:t>;</w:t>
            </w:r>
          </w:p>
        </w:tc>
      </w:tr>
      <w:tr w:rsidR="00911283" w14:paraId="5E5A9D04" w14:textId="77777777">
        <w:tc>
          <w:tcPr>
            <w:tcW w:w="2125" w:type="dxa"/>
            <w:tcBorders>
              <w:top w:val="single" w:sz="4" w:space="0" w:color="95B3D7"/>
              <w:bottom w:val="single" w:sz="4" w:space="0" w:color="95B3D7"/>
            </w:tcBorders>
            <w:shd w:val="clear" w:color="auto" w:fill="auto"/>
          </w:tcPr>
          <w:p w14:paraId="3273150B" w14:textId="77777777" w:rsidR="00911283" w:rsidRDefault="004057AA">
            <w:pPr>
              <w:spacing w:line="360" w:lineRule="auto"/>
              <w:rPr>
                <w:rFonts w:asciiTheme="minorHAnsi" w:hAnsiTheme="minorHAnsi" w:cstheme="minorHAnsi"/>
                <w:b/>
              </w:rPr>
            </w:pPr>
            <w:r>
              <w:rPr>
                <w:rFonts w:asciiTheme="minorHAnsi" w:hAnsiTheme="minorHAnsi" w:cstheme="minorHAnsi"/>
                <w:b/>
                <w:sz w:val="22"/>
              </w:rPr>
              <w:lastRenderedPageBreak/>
              <w:t>Inne czynniki</w:t>
            </w:r>
          </w:p>
        </w:tc>
        <w:tc>
          <w:tcPr>
            <w:tcW w:w="6936" w:type="dxa"/>
            <w:tcBorders>
              <w:top w:val="single" w:sz="4" w:space="0" w:color="95B3D7"/>
              <w:bottom w:val="single" w:sz="4" w:space="0" w:color="95B3D7"/>
            </w:tcBorders>
            <w:shd w:val="clear" w:color="auto" w:fill="auto"/>
          </w:tcPr>
          <w:p w14:paraId="03FB0C62" w14:textId="77777777" w:rsidR="00911283" w:rsidRDefault="004057AA">
            <w:pPr>
              <w:numPr>
                <w:ilvl w:val="0"/>
                <w:numId w:val="19"/>
              </w:numPr>
              <w:spacing w:line="360" w:lineRule="auto"/>
              <w:ind w:left="425" w:hanging="284"/>
              <w:contextualSpacing/>
              <w:jc w:val="both"/>
              <w:rPr>
                <w:rFonts w:asciiTheme="minorHAnsi" w:hAnsiTheme="minorHAnsi" w:cstheme="minorHAnsi"/>
              </w:rPr>
            </w:pPr>
            <w:r>
              <w:rPr>
                <w:rFonts w:asciiTheme="minorHAnsi" w:hAnsiTheme="minorHAnsi" w:cstheme="minorHAnsi"/>
                <w:sz w:val="22"/>
              </w:rPr>
              <w:t>wiek</w:t>
            </w:r>
            <w:r>
              <w:rPr>
                <w:rFonts w:asciiTheme="minorHAnsi" w:hAnsiTheme="minorHAnsi" w:cstheme="minorHAnsi"/>
                <w:sz w:val="22"/>
                <w:szCs w:val="22"/>
              </w:rPr>
              <w:t>;</w:t>
            </w:r>
          </w:p>
          <w:p w14:paraId="5116C6B8" w14:textId="77777777" w:rsidR="00911283" w:rsidRDefault="004057AA">
            <w:pPr>
              <w:numPr>
                <w:ilvl w:val="0"/>
                <w:numId w:val="19"/>
              </w:numPr>
              <w:spacing w:line="360" w:lineRule="auto"/>
              <w:ind w:left="425" w:hanging="284"/>
              <w:contextualSpacing/>
              <w:jc w:val="both"/>
              <w:rPr>
                <w:rFonts w:asciiTheme="minorHAnsi" w:hAnsiTheme="minorHAnsi" w:cstheme="minorHAnsi"/>
              </w:rPr>
            </w:pPr>
            <w:r>
              <w:rPr>
                <w:rFonts w:asciiTheme="minorHAnsi" w:hAnsiTheme="minorHAnsi" w:cstheme="minorHAnsi"/>
                <w:sz w:val="22"/>
              </w:rPr>
              <w:t>liczba porodów &gt;5</w:t>
            </w:r>
            <w:r>
              <w:rPr>
                <w:rFonts w:asciiTheme="minorHAnsi" w:hAnsiTheme="minorHAnsi" w:cstheme="minorHAnsi"/>
                <w:sz w:val="22"/>
                <w:szCs w:val="22"/>
              </w:rPr>
              <w:t>;</w:t>
            </w:r>
          </w:p>
          <w:p w14:paraId="71D266BE" w14:textId="77777777" w:rsidR="00911283" w:rsidRDefault="004057AA">
            <w:pPr>
              <w:numPr>
                <w:ilvl w:val="0"/>
                <w:numId w:val="19"/>
              </w:numPr>
              <w:spacing w:line="360" w:lineRule="auto"/>
              <w:ind w:left="425" w:hanging="284"/>
              <w:contextualSpacing/>
              <w:jc w:val="both"/>
              <w:rPr>
                <w:rFonts w:asciiTheme="minorHAnsi" w:hAnsiTheme="minorHAnsi" w:cstheme="minorHAnsi"/>
              </w:rPr>
            </w:pPr>
            <w:r>
              <w:rPr>
                <w:rFonts w:asciiTheme="minorHAnsi" w:hAnsiTheme="minorHAnsi" w:cstheme="minorHAnsi"/>
                <w:sz w:val="22"/>
              </w:rPr>
              <w:t xml:space="preserve">liczba </w:t>
            </w:r>
            <w:r>
              <w:rPr>
                <w:rFonts w:asciiTheme="minorHAnsi" w:hAnsiTheme="minorHAnsi" w:cstheme="minorHAnsi"/>
                <w:color w:val="000000"/>
                <w:sz w:val="22"/>
              </w:rPr>
              <w:t>ciąż</w:t>
            </w:r>
            <w:r>
              <w:rPr>
                <w:rFonts w:asciiTheme="minorHAnsi" w:hAnsiTheme="minorHAnsi" w:cstheme="minorHAnsi"/>
                <w:color w:val="FF0000"/>
                <w:sz w:val="22"/>
              </w:rPr>
              <w:t xml:space="preserve"> </w:t>
            </w:r>
            <w:r>
              <w:rPr>
                <w:rFonts w:asciiTheme="minorHAnsi" w:hAnsiTheme="minorHAnsi" w:cstheme="minorHAnsi"/>
                <w:sz w:val="22"/>
              </w:rPr>
              <w:t>&gt;5</w:t>
            </w:r>
            <w:r>
              <w:rPr>
                <w:rFonts w:asciiTheme="minorHAnsi" w:hAnsiTheme="minorHAnsi" w:cstheme="minorHAnsi"/>
                <w:sz w:val="22"/>
                <w:szCs w:val="22"/>
              </w:rPr>
              <w:t>;</w:t>
            </w:r>
          </w:p>
          <w:p w14:paraId="2FBC886D" w14:textId="77777777" w:rsidR="00911283" w:rsidRDefault="004057AA">
            <w:pPr>
              <w:numPr>
                <w:ilvl w:val="0"/>
                <w:numId w:val="19"/>
              </w:numPr>
              <w:spacing w:line="360" w:lineRule="auto"/>
              <w:ind w:left="425" w:hanging="284"/>
              <w:contextualSpacing/>
              <w:jc w:val="both"/>
              <w:rPr>
                <w:rFonts w:asciiTheme="minorHAnsi" w:hAnsiTheme="minorHAnsi" w:cstheme="minorHAnsi"/>
              </w:rPr>
            </w:pPr>
            <w:r>
              <w:rPr>
                <w:rFonts w:asciiTheme="minorHAnsi" w:hAnsiTheme="minorHAnsi" w:cstheme="minorHAnsi"/>
                <w:sz w:val="22"/>
              </w:rPr>
              <w:t>niski status socjoekonomiczny</w:t>
            </w:r>
            <w:r>
              <w:rPr>
                <w:rFonts w:asciiTheme="minorHAnsi" w:hAnsiTheme="minorHAnsi" w:cstheme="minorHAnsi"/>
                <w:sz w:val="22"/>
                <w:szCs w:val="22"/>
              </w:rPr>
              <w:t>;</w:t>
            </w:r>
          </w:p>
          <w:p w14:paraId="6ECA8BBF" w14:textId="77777777" w:rsidR="00911283" w:rsidRDefault="004057AA">
            <w:pPr>
              <w:numPr>
                <w:ilvl w:val="0"/>
                <w:numId w:val="19"/>
              </w:numPr>
              <w:spacing w:line="360" w:lineRule="auto"/>
              <w:ind w:left="425" w:hanging="284"/>
              <w:contextualSpacing/>
              <w:jc w:val="both"/>
              <w:rPr>
                <w:rFonts w:asciiTheme="minorHAnsi" w:hAnsiTheme="minorHAnsi" w:cstheme="minorHAnsi"/>
              </w:rPr>
            </w:pPr>
            <w:r>
              <w:rPr>
                <w:rFonts w:asciiTheme="minorHAnsi" w:hAnsiTheme="minorHAnsi" w:cstheme="minorHAnsi"/>
                <w:sz w:val="22"/>
              </w:rPr>
              <w:t>niewłaściwa dieta (uboga w witaminę C</w:t>
            </w:r>
            <w:r>
              <w:rPr>
                <w:rFonts w:asciiTheme="minorHAnsi" w:hAnsiTheme="minorHAnsi" w:cstheme="minorHAnsi"/>
                <w:sz w:val="22"/>
                <w:szCs w:val="22"/>
              </w:rPr>
              <w:t>);</w:t>
            </w:r>
          </w:p>
          <w:p w14:paraId="6B600988" w14:textId="77777777" w:rsidR="00911283" w:rsidRDefault="004057AA">
            <w:pPr>
              <w:numPr>
                <w:ilvl w:val="0"/>
                <w:numId w:val="19"/>
              </w:numPr>
              <w:spacing w:line="360" w:lineRule="auto"/>
              <w:ind w:left="425" w:hanging="284"/>
              <w:contextualSpacing/>
              <w:jc w:val="both"/>
              <w:rPr>
                <w:rFonts w:asciiTheme="minorHAnsi" w:hAnsiTheme="minorHAnsi" w:cstheme="minorHAnsi"/>
              </w:rPr>
            </w:pPr>
            <w:r>
              <w:rPr>
                <w:rFonts w:asciiTheme="minorHAnsi" w:hAnsiTheme="minorHAnsi" w:cstheme="minorHAnsi"/>
                <w:sz w:val="22"/>
              </w:rPr>
              <w:t>obecność nowotworu w rodzinie</w:t>
            </w:r>
            <w:r>
              <w:rPr>
                <w:rFonts w:asciiTheme="minorHAnsi" w:hAnsiTheme="minorHAnsi" w:cstheme="minorHAnsi"/>
                <w:sz w:val="22"/>
                <w:szCs w:val="22"/>
              </w:rPr>
              <w:t>.</w:t>
            </w:r>
          </w:p>
        </w:tc>
      </w:tr>
    </w:tbl>
    <w:p w14:paraId="554690F9" w14:textId="77777777" w:rsidR="00911283" w:rsidRDefault="004057AA">
      <w:pPr>
        <w:spacing w:line="360" w:lineRule="auto"/>
        <w:jc w:val="both"/>
        <w:rPr>
          <w:rFonts w:asciiTheme="minorHAnsi" w:hAnsiTheme="minorHAnsi" w:cstheme="minorHAnsi"/>
          <w:sz w:val="22"/>
        </w:rPr>
      </w:pPr>
      <w:r>
        <w:rPr>
          <w:rFonts w:asciiTheme="minorHAnsi" w:hAnsiTheme="minorHAnsi" w:cstheme="minorHAnsi"/>
          <w:sz w:val="22"/>
        </w:rPr>
        <w:t>Źródło: opracowanie własne</w:t>
      </w:r>
      <w:r>
        <w:rPr>
          <w:rFonts w:asciiTheme="minorHAnsi" w:hAnsiTheme="minorHAnsi" w:cstheme="minorHAnsi"/>
          <w:sz w:val="22"/>
          <w:szCs w:val="22"/>
        </w:rPr>
        <w:t xml:space="preserve"> - J. Borowicz,</w:t>
      </w:r>
      <w:r>
        <w:rPr>
          <w:rFonts w:asciiTheme="minorHAnsi" w:hAnsiTheme="minorHAnsi" w:cstheme="minorHAnsi"/>
          <w:sz w:val="22"/>
        </w:rPr>
        <w:t xml:space="preserve"> na podstawie wielu źródeł. </w:t>
      </w:r>
    </w:p>
    <w:p w14:paraId="0F34773A" w14:textId="77777777" w:rsidR="00911283" w:rsidRDefault="00911283">
      <w:pPr>
        <w:spacing w:line="360" w:lineRule="auto"/>
        <w:jc w:val="both"/>
        <w:rPr>
          <w:rFonts w:asciiTheme="minorHAnsi" w:hAnsiTheme="minorHAnsi" w:cstheme="minorHAnsi"/>
          <w:b/>
          <w:i/>
          <w:color w:val="000000"/>
        </w:rPr>
      </w:pPr>
    </w:p>
    <w:p w14:paraId="6ACEAC95" w14:textId="77777777" w:rsidR="00911283" w:rsidRDefault="004057AA">
      <w:pPr>
        <w:pStyle w:val="Nagwek3"/>
        <w:spacing w:before="0"/>
        <w:rPr>
          <w:rFonts w:asciiTheme="minorHAnsi" w:hAnsiTheme="minorHAnsi" w:cstheme="minorHAnsi"/>
        </w:rPr>
      </w:pPr>
      <w:bookmarkStart w:id="14" w:name="_Toc466926810"/>
      <w:bookmarkStart w:id="15" w:name="_Toc458708807"/>
      <w:bookmarkStart w:id="16" w:name="_Toc116592490"/>
      <w:r>
        <w:rPr>
          <w:rFonts w:cstheme="minorHAnsi"/>
        </w:rPr>
        <w:t>Inne nowotwory i choroby wywoływane przez HPV</w:t>
      </w:r>
      <w:bookmarkEnd w:id="14"/>
      <w:bookmarkEnd w:id="15"/>
      <w:bookmarkEnd w:id="16"/>
    </w:p>
    <w:p w14:paraId="15BFB908" w14:textId="77777777" w:rsidR="00911283" w:rsidRDefault="004057AA">
      <w:pPr>
        <w:spacing w:line="360" w:lineRule="auto"/>
        <w:jc w:val="both"/>
        <w:rPr>
          <w:rFonts w:asciiTheme="minorHAnsi" w:hAnsiTheme="minorHAnsi" w:cstheme="minorHAnsi"/>
          <w:color w:val="000000"/>
        </w:rPr>
      </w:pPr>
      <w:r>
        <w:rPr>
          <w:rFonts w:asciiTheme="minorHAnsi" w:hAnsiTheme="minorHAnsi" w:cstheme="minorHAnsi"/>
          <w:color w:val="000000"/>
        </w:rPr>
        <w:t xml:space="preserve">Oprócz raka szyjki macicy, który jest jedną z najczęstszych chorób powodowanych przez HPV, wyodrębnia się też inne nowotwory oraz inne zmiany skórne, występujące rzadziej, ale również stanowiące poważny problem zdrowia publicznego. </w:t>
      </w:r>
    </w:p>
    <w:p w14:paraId="772A26C5" w14:textId="77777777" w:rsidR="00911283" w:rsidRDefault="004057AA">
      <w:pPr>
        <w:spacing w:line="360" w:lineRule="auto"/>
        <w:jc w:val="both"/>
        <w:rPr>
          <w:rFonts w:asciiTheme="minorHAnsi" w:hAnsiTheme="minorHAnsi" w:cstheme="minorHAnsi"/>
          <w:color w:val="000000"/>
        </w:rPr>
      </w:pPr>
      <w:r>
        <w:rPr>
          <w:rFonts w:asciiTheme="minorHAnsi" w:hAnsiTheme="minorHAnsi" w:cstheme="minorHAnsi"/>
          <w:color w:val="000000"/>
        </w:rPr>
        <w:t>Są to m.in.:</w:t>
      </w:r>
    </w:p>
    <w:p w14:paraId="271E3C9E" w14:textId="77777777" w:rsidR="00911283" w:rsidRDefault="004057AA">
      <w:pPr>
        <w:numPr>
          <w:ilvl w:val="0"/>
          <w:numId w:val="21"/>
        </w:numPr>
        <w:spacing w:line="360" w:lineRule="auto"/>
        <w:jc w:val="both"/>
        <w:rPr>
          <w:rFonts w:asciiTheme="minorHAnsi" w:hAnsiTheme="minorHAnsi" w:cstheme="minorHAnsi"/>
          <w:color w:val="000000"/>
        </w:rPr>
      </w:pPr>
      <w:r>
        <w:rPr>
          <w:rFonts w:asciiTheme="minorHAnsi" w:hAnsiTheme="minorHAnsi" w:cstheme="minorHAnsi"/>
          <w:b/>
          <w:color w:val="000000"/>
        </w:rPr>
        <w:t>Rak sromu</w:t>
      </w:r>
    </w:p>
    <w:p w14:paraId="4E084659" w14:textId="77777777" w:rsidR="00911283" w:rsidRDefault="004057AA">
      <w:pPr>
        <w:spacing w:line="360" w:lineRule="auto"/>
        <w:jc w:val="both"/>
        <w:rPr>
          <w:rFonts w:asciiTheme="minorHAnsi" w:hAnsiTheme="minorHAnsi" w:cstheme="minorHAnsi"/>
          <w:color w:val="000000"/>
        </w:rPr>
      </w:pPr>
      <w:r>
        <w:rPr>
          <w:rFonts w:asciiTheme="minorHAnsi" w:hAnsiTheme="minorHAnsi" w:cstheme="minorHAnsi"/>
          <w:color w:val="000000"/>
        </w:rPr>
        <w:t xml:space="preserve">Jest to nieprawidłowy i nieustający rozrost komórek nowotworowych wywodzących się </w:t>
      </w:r>
      <w:r>
        <w:rPr>
          <w:rFonts w:asciiTheme="minorHAnsi" w:hAnsiTheme="minorHAnsi" w:cstheme="minorHAnsi"/>
          <w:color w:val="000000"/>
        </w:rPr>
        <w:br/>
        <w:t xml:space="preserve">z komórek nabłonka sromu. Należy on do nowotworów występujących stosunkowo rzadko. Współczynnik zachorowalności waha się tu między 0,1 a 2,6 przypadków na 100 tys. kobiet </w:t>
      </w:r>
      <w:r>
        <w:rPr>
          <w:rFonts w:asciiTheme="minorHAnsi" w:hAnsiTheme="minorHAnsi" w:cstheme="minorHAnsi"/>
          <w:color w:val="000000"/>
        </w:rPr>
        <w:br/>
        <w:t xml:space="preserve">w skali roku i jest ściśle uzależniony od regionu geograficznego świata </w:t>
      </w:r>
      <w:r>
        <w:rPr>
          <w:rFonts w:asciiTheme="minorHAnsi" w:hAnsiTheme="minorHAnsi" w:cstheme="minorHAnsi"/>
        </w:rPr>
        <w:t>[6].</w:t>
      </w:r>
    </w:p>
    <w:p w14:paraId="2E7FB314" w14:textId="77777777" w:rsidR="00911283" w:rsidRDefault="004057AA">
      <w:pPr>
        <w:numPr>
          <w:ilvl w:val="0"/>
          <w:numId w:val="21"/>
        </w:numPr>
        <w:spacing w:line="360" w:lineRule="auto"/>
        <w:jc w:val="both"/>
        <w:rPr>
          <w:rFonts w:asciiTheme="minorHAnsi" w:hAnsiTheme="minorHAnsi" w:cstheme="minorHAnsi"/>
          <w:color w:val="000000"/>
        </w:rPr>
      </w:pPr>
      <w:r>
        <w:rPr>
          <w:rFonts w:asciiTheme="minorHAnsi" w:hAnsiTheme="minorHAnsi" w:cstheme="minorHAnsi"/>
          <w:b/>
          <w:color w:val="000000"/>
        </w:rPr>
        <w:t>Rak pochwy</w:t>
      </w:r>
    </w:p>
    <w:p w14:paraId="7405CB92" w14:textId="77777777" w:rsidR="00911283" w:rsidRDefault="004057AA">
      <w:pPr>
        <w:spacing w:line="360" w:lineRule="auto"/>
        <w:jc w:val="both"/>
        <w:rPr>
          <w:rFonts w:asciiTheme="minorHAnsi" w:hAnsiTheme="minorHAnsi" w:cstheme="minorHAnsi"/>
          <w:b/>
          <w:color w:val="000000"/>
        </w:rPr>
      </w:pPr>
      <w:r>
        <w:rPr>
          <w:rFonts w:asciiTheme="minorHAnsi" w:hAnsiTheme="minorHAnsi" w:cstheme="minorHAnsi"/>
          <w:color w:val="000000"/>
        </w:rPr>
        <w:t xml:space="preserve">Wszelkie zmiany w pochwie możemy podzielić na pierwotne i wtórne. Do pierwszej grupy należeć będzie pierwotny rak pochwy, który dotyczy ok. 1% złośliwych nowotworów narządów płciowych kobiety. Ten rodzaj nowotworu pojawia się u kobiet najczęściej powyżej 40. roku życia. Rak pochwy wtórny jest najczęściej wynikiem nowotworów przerzutowych </w:t>
      </w:r>
      <w:r>
        <w:rPr>
          <w:rFonts w:asciiTheme="minorHAnsi" w:hAnsiTheme="minorHAnsi" w:cstheme="minorHAnsi"/>
          <w:color w:val="000000"/>
        </w:rPr>
        <w:br/>
        <w:t>z endometrium, szyjki macicy, sromu lub jajnika [7].</w:t>
      </w:r>
    </w:p>
    <w:p w14:paraId="1D5FA0EB" w14:textId="77777777" w:rsidR="00911283" w:rsidRDefault="004057AA">
      <w:pPr>
        <w:numPr>
          <w:ilvl w:val="0"/>
          <w:numId w:val="21"/>
        </w:numPr>
        <w:spacing w:line="360" w:lineRule="auto"/>
        <w:jc w:val="both"/>
        <w:rPr>
          <w:rFonts w:asciiTheme="minorHAnsi" w:hAnsiTheme="minorHAnsi" w:cstheme="minorHAnsi"/>
          <w:color w:val="000000"/>
        </w:rPr>
      </w:pPr>
      <w:r>
        <w:rPr>
          <w:rFonts w:asciiTheme="minorHAnsi" w:hAnsiTheme="minorHAnsi" w:cstheme="minorHAnsi"/>
          <w:b/>
          <w:color w:val="000000"/>
        </w:rPr>
        <w:t>Rak odbytu</w:t>
      </w:r>
    </w:p>
    <w:p w14:paraId="78AD1B07" w14:textId="77777777" w:rsidR="00911283" w:rsidRDefault="004057AA">
      <w:pPr>
        <w:spacing w:line="360" w:lineRule="auto"/>
        <w:jc w:val="both"/>
        <w:rPr>
          <w:rFonts w:asciiTheme="minorHAnsi" w:hAnsiTheme="minorHAnsi" w:cstheme="minorHAnsi"/>
          <w:b/>
          <w:color w:val="000000"/>
        </w:rPr>
      </w:pPr>
      <w:r>
        <w:rPr>
          <w:rFonts w:asciiTheme="minorHAnsi" w:hAnsiTheme="minorHAnsi" w:cstheme="minorHAnsi"/>
          <w:color w:val="000000"/>
        </w:rPr>
        <w:t xml:space="preserve">Nowotwór odbytu i kanału odbytu występuje w odbytnicy i odbycie. W przypadku raka odbytu proces zmian nabłonka rozpoczyna się najczęściej w kanale odbytnicy. W Polsce nowotwór ten zajmuje siódme miejsce wśród </w:t>
      </w:r>
      <w:hyperlink r:id="rId13" w:tgtFrame="_blank">
        <w:r>
          <w:rPr>
            <w:rFonts w:asciiTheme="minorHAnsi" w:hAnsiTheme="minorHAnsi" w:cstheme="minorHAnsi"/>
            <w:bCs/>
            <w:color w:val="000000"/>
          </w:rPr>
          <w:t>kobiet</w:t>
        </w:r>
      </w:hyperlink>
      <w:r>
        <w:rPr>
          <w:rFonts w:asciiTheme="minorHAnsi" w:hAnsiTheme="minorHAnsi" w:cstheme="minorHAnsi"/>
          <w:color w:val="000000"/>
        </w:rPr>
        <w:t xml:space="preserve"> i szóste wśród mężczyzn pod względem liczby zachorowań na nowotwory złośliwe. Najczęściej dotyka osób w wieku 50–60 lat [8].</w:t>
      </w:r>
    </w:p>
    <w:p w14:paraId="23F2DC92" w14:textId="77777777" w:rsidR="00911283" w:rsidRDefault="004057AA">
      <w:pPr>
        <w:numPr>
          <w:ilvl w:val="0"/>
          <w:numId w:val="21"/>
        </w:numPr>
        <w:spacing w:line="360" w:lineRule="auto"/>
        <w:jc w:val="both"/>
        <w:rPr>
          <w:rFonts w:asciiTheme="minorHAnsi" w:hAnsiTheme="minorHAnsi" w:cstheme="minorHAnsi"/>
          <w:color w:val="000000"/>
        </w:rPr>
      </w:pPr>
      <w:r>
        <w:rPr>
          <w:rFonts w:asciiTheme="minorHAnsi" w:hAnsiTheme="minorHAnsi" w:cstheme="minorHAnsi"/>
          <w:b/>
          <w:color w:val="000000"/>
        </w:rPr>
        <w:t xml:space="preserve">Brodawki narządów płciowych </w:t>
      </w:r>
      <w:r>
        <w:rPr>
          <w:rFonts w:asciiTheme="minorHAnsi" w:hAnsiTheme="minorHAnsi" w:cstheme="minorHAnsi"/>
          <w:color w:val="000000"/>
        </w:rPr>
        <w:t>(inaczej: kłykciny kończyste)</w:t>
      </w:r>
    </w:p>
    <w:p w14:paraId="37049EC9" w14:textId="77777777" w:rsidR="00911283" w:rsidRDefault="004057AA">
      <w:pPr>
        <w:spacing w:line="360" w:lineRule="auto"/>
        <w:jc w:val="both"/>
        <w:rPr>
          <w:rFonts w:asciiTheme="minorHAnsi" w:hAnsiTheme="minorHAnsi" w:cstheme="minorHAnsi"/>
          <w:b/>
          <w:color w:val="000000"/>
        </w:rPr>
      </w:pPr>
      <w:r>
        <w:rPr>
          <w:rFonts w:asciiTheme="minorHAnsi" w:hAnsiTheme="minorHAnsi" w:cstheme="minorHAnsi"/>
          <w:color w:val="000000"/>
        </w:rPr>
        <w:lastRenderedPageBreak/>
        <w:t>Są jedną z najbardziej popularnych na świecie chorób przenoszonych drogą płciową. Pojawiają się po zakażeniu podtypami HPV-6 i HPV-11. Do zakażania dochodzi najczęściej na skutek stosunku płciowego z osobą zarażoną. Objawami są kalafiorowate, białawe lub różowe zgrubienia skóry w okolicy narządów płciowych [9].</w:t>
      </w:r>
    </w:p>
    <w:p w14:paraId="474C6561" w14:textId="77777777" w:rsidR="00911283" w:rsidRDefault="004057AA">
      <w:pPr>
        <w:pStyle w:val="Nagwek3"/>
        <w:spacing w:before="0"/>
        <w:rPr>
          <w:rFonts w:asciiTheme="minorHAnsi" w:hAnsiTheme="minorHAnsi" w:cstheme="minorHAnsi"/>
        </w:rPr>
      </w:pPr>
      <w:bookmarkStart w:id="17" w:name="_Toc466926811"/>
      <w:bookmarkStart w:id="18" w:name="_Toc458708808"/>
      <w:bookmarkStart w:id="19" w:name="_Toc116592491"/>
      <w:r>
        <w:rPr>
          <w:rFonts w:cstheme="minorHAnsi"/>
        </w:rPr>
        <w:t>Zapobieganie zakażeniom HPV</w:t>
      </w:r>
      <w:bookmarkEnd w:id="17"/>
      <w:bookmarkEnd w:id="18"/>
      <w:bookmarkEnd w:id="19"/>
    </w:p>
    <w:p w14:paraId="58DA0457" w14:textId="77777777" w:rsidR="00911283" w:rsidRDefault="004057AA">
      <w:pPr>
        <w:spacing w:line="360" w:lineRule="auto"/>
        <w:jc w:val="both"/>
        <w:rPr>
          <w:rFonts w:asciiTheme="minorHAnsi" w:hAnsiTheme="minorHAnsi" w:cstheme="minorHAnsi"/>
          <w:color w:val="000000"/>
        </w:rPr>
      </w:pPr>
      <w:r>
        <w:rPr>
          <w:rFonts w:asciiTheme="minorHAnsi" w:hAnsiTheme="minorHAnsi" w:cstheme="minorHAnsi"/>
          <w:b/>
          <w:color w:val="000000"/>
        </w:rPr>
        <w:t>Profilaktyka pierwotna</w:t>
      </w:r>
      <w:r>
        <w:rPr>
          <w:rFonts w:asciiTheme="minorHAnsi" w:hAnsiTheme="minorHAnsi" w:cstheme="minorHAnsi"/>
          <w:color w:val="000000"/>
        </w:rPr>
        <w:t xml:space="preserve"> dotycząca zachowań seksualnych może skutecznie przyczynić się do ograniczenia niebezpieczeństwa zakażenia HPV. Polega ona na używaniu środków służących zabezpieczeniu się (np. prezerwatyw) podczas kontaktów seksualnych. </w:t>
      </w:r>
    </w:p>
    <w:p w14:paraId="3EE57019" w14:textId="77777777" w:rsidR="00911283" w:rsidRDefault="004057AA">
      <w:pPr>
        <w:spacing w:line="360" w:lineRule="auto"/>
        <w:jc w:val="both"/>
        <w:rPr>
          <w:rFonts w:asciiTheme="minorHAnsi" w:hAnsiTheme="minorHAnsi" w:cstheme="minorHAnsi"/>
          <w:color w:val="000000"/>
        </w:rPr>
      </w:pPr>
      <w:r>
        <w:rPr>
          <w:rFonts w:asciiTheme="minorHAnsi" w:hAnsiTheme="minorHAnsi" w:cstheme="minorHAnsi"/>
          <w:color w:val="000000"/>
        </w:rPr>
        <w:t>Do powodzenia takiej profilaktyki przyczynia się edukacja młodzieży i rodziców na temat rodzajów i metod stosowania ww. środków. Niestety, w Polsce edukacja seksualna stoi na niskim poziomie. Aby przynosiła spodziewane efekty, powinna być obecna zarówno w domu, jak i w szkole, w adekwatnym do wieku zakresie, począwszy od szkoły podstawowej [5].</w:t>
      </w:r>
    </w:p>
    <w:p w14:paraId="030A378B" w14:textId="77777777" w:rsidR="00911283" w:rsidRDefault="004057AA">
      <w:pPr>
        <w:spacing w:line="360" w:lineRule="auto"/>
        <w:jc w:val="both"/>
        <w:rPr>
          <w:rFonts w:asciiTheme="minorHAnsi" w:hAnsiTheme="minorHAnsi" w:cstheme="minorHAnsi"/>
          <w:color w:val="000000"/>
        </w:rPr>
      </w:pPr>
      <w:r>
        <w:rPr>
          <w:rFonts w:asciiTheme="minorHAnsi" w:hAnsiTheme="minorHAnsi" w:cstheme="minorHAnsi"/>
          <w:color w:val="000000"/>
        </w:rPr>
        <w:t xml:space="preserve">Do </w:t>
      </w:r>
      <w:r>
        <w:rPr>
          <w:rFonts w:asciiTheme="minorHAnsi" w:hAnsiTheme="minorHAnsi" w:cstheme="minorHAnsi"/>
          <w:b/>
          <w:color w:val="000000"/>
        </w:rPr>
        <w:t>profilaktyki wtórnej</w:t>
      </w:r>
      <w:r>
        <w:rPr>
          <w:rFonts w:asciiTheme="minorHAnsi" w:hAnsiTheme="minorHAnsi" w:cstheme="minorHAnsi"/>
          <w:color w:val="000000"/>
        </w:rPr>
        <w:t xml:space="preserve"> zaliczamy badania przesiewowe (skriningowe), dzięki którym można wykryć komórki nowotworowe jeszcze we wczesnym stadium rozwoju. Badania te różnią się w zależności od typu nowotworu. W celu rozpoznania nowotworów narządów płciowych wykonywane są badania cytologiczne, mające wykryć HPV. Według zaleceń lekarzy kobieta powinna się im poddawać od 25. roku życia i powtarzać je co 3–5 lat [10].</w:t>
      </w:r>
    </w:p>
    <w:p w14:paraId="3A017569" w14:textId="77777777" w:rsidR="00911283" w:rsidRDefault="004057AA">
      <w:pPr>
        <w:spacing w:line="360" w:lineRule="auto"/>
        <w:jc w:val="both"/>
        <w:rPr>
          <w:rFonts w:asciiTheme="minorHAnsi" w:hAnsiTheme="minorHAnsi" w:cstheme="minorHAnsi"/>
          <w:color w:val="000000"/>
        </w:rPr>
      </w:pPr>
      <w:r>
        <w:rPr>
          <w:rFonts w:asciiTheme="minorHAnsi" w:hAnsiTheme="minorHAnsi" w:cstheme="minorHAnsi"/>
          <w:color w:val="000000"/>
        </w:rPr>
        <w:t>Kobiety niechętnie się badają; często jest to spowodowane nieświadomością lub lękiem przed diagnozą, a także przebiegiem choroby. Pierwsze objawy występują dosyć późno, a co za tym idzie proces leczenia nierzadko bywa nieprzyjemny i bolesny (jak m.in. leczenie chirurgiczne, chemioterapia). Nasilenie się objawów może powodować pojawienie się kolejnych niedomagań, takich jak depresja czy dyskomfort fizyczny [11].</w:t>
      </w:r>
    </w:p>
    <w:p w14:paraId="6502138A" w14:textId="77777777" w:rsidR="00911283" w:rsidRDefault="004057AA">
      <w:pPr>
        <w:spacing w:line="360" w:lineRule="auto"/>
        <w:jc w:val="both"/>
        <w:rPr>
          <w:rFonts w:asciiTheme="minorHAnsi" w:hAnsiTheme="minorHAnsi" w:cstheme="minorHAnsi"/>
          <w:color w:val="000000"/>
        </w:rPr>
      </w:pPr>
      <w:r>
        <w:rPr>
          <w:rFonts w:asciiTheme="minorHAnsi" w:hAnsiTheme="minorHAnsi" w:cstheme="minorHAnsi"/>
          <w:color w:val="000000"/>
        </w:rPr>
        <w:t>Niekorzystne wskaźniki epidemiologiczne oraz niska zgłaszalność na badania cytologiczne świadczą o tym, że konieczne jest podnoszenie świadomości społeczeństwa na temat chorób przenoszonych drogą płciową oraz profilaktyki pierwotnej w postaci szczepień przeciw HPV. Niektóre źródła podają, że zaszczepienie się jest skuteczne w 96 do 100% przypadków. Szczepionkę zalecają polskie towarzystwa medyczne (m.in. Polskie Towarzystwo Profilaktyki Zakażeń HPV, Polskie Towarzystwo Pediatryczne i Polskie Towarzystwo Ginekologiczne). Rekomenduje się szczepienie osób młodych, jeszcze przed inicjacją seksualną [11].</w:t>
      </w:r>
    </w:p>
    <w:p w14:paraId="1BB4702C" w14:textId="77777777" w:rsidR="00911283" w:rsidRDefault="00911283">
      <w:pPr>
        <w:spacing w:line="360" w:lineRule="auto"/>
        <w:jc w:val="both"/>
        <w:rPr>
          <w:rFonts w:asciiTheme="minorHAnsi" w:hAnsiTheme="minorHAnsi" w:cstheme="minorHAnsi"/>
          <w:color w:val="000000"/>
        </w:rPr>
      </w:pPr>
    </w:p>
    <w:p w14:paraId="7440160F" w14:textId="77777777" w:rsidR="00911283" w:rsidRDefault="004057AA">
      <w:pPr>
        <w:pStyle w:val="Nagwek2"/>
        <w:rPr>
          <w:rFonts w:asciiTheme="minorHAnsi" w:hAnsiTheme="minorHAnsi" w:cstheme="minorHAnsi"/>
        </w:rPr>
      </w:pPr>
      <w:bookmarkStart w:id="20" w:name="_Toc466926812"/>
      <w:bookmarkStart w:id="21" w:name="_Toc458708809"/>
      <w:bookmarkStart w:id="22" w:name="_Toc116592492"/>
      <w:r>
        <w:rPr>
          <w:rFonts w:cstheme="minorHAnsi"/>
        </w:rPr>
        <w:lastRenderedPageBreak/>
        <w:t>b. Epidemiologia</w:t>
      </w:r>
      <w:bookmarkEnd w:id="20"/>
      <w:bookmarkEnd w:id="21"/>
      <w:bookmarkEnd w:id="22"/>
    </w:p>
    <w:p w14:paraId="599B21A1" w14:textId="77777777" w:rsidR="00911283" w:rsidRDefault="004057AA">
      <w:pPr>
        <w:spacing w:line="360" w:lineRule="auto"/>
        <w:jc w:val="both"/>
        <w:rPr>
          <w:rFonts w:asciiTheme="minorHAnsi" w:hAnsiTheme="minorHAnsi" w:cstheme="minorHAnsi"/>
          <w:color w:val="000000"/>
        </w:rPr>
      </w:pPr>
      <w:r>
        <w:rPr>
          <w:rFonts w:asciiTheme="minorHAnsi" w:hAnsiTheme="minorHAnsi" w:cstheme="minorHAnsi"/>
          <w:color w:val="000000"/>
        </w:rPr>
        <w:t>Rak szyjki macicy (RSzM) jest czwartym najczęściej występującym nowotworem złośliwym wśród kobiet na całym świecie. Śmiertelność z jego powodu jest znacznie niższa niż zapadalność – współczynnik śmiertelności do zapadalności wyniósł 50,3% [12].</w:t>
      </w:r>
    </w:p>
    <w:p w14:paraId="2F65F1C9" w14:textId="77777777" w:rsidR="00911283" w:rsidRDefault="004057AA">
      <w:pPr>
        <w:spacing w:line="360" w:lineRule="auto"/>
        <w:jc w:val="both"/>
        <w:rPr>
          <w:rFonts w:asciiTheme="minorHAnsi" w:hAnsiTheme="minorHAnsi" w:cstheme="minorHAnsi"/>
          <w:color w:val="000000"/>
        </w:rPr>
      </w:pPr>
      <w:r>
        <w:rPr>
          <w:rFonts w:asciiTheme="minorHAnsi" w:hAnsiTheme="minorHAnsi" w:cstheme="minorHAnsi"/>
          <w:color w:val="000000"/>
        </w:rPr>
        <w:t xml:space="preserve">Zgodnie z raportem ICO/IARC (2017 r.), zakażenia HPV (typami 16 oraz 18) odpowiedzialne są za występowanie ok. 70% wszystkich przypadków RSzM na świecie. Rocznie na świecie diagnozowane są około 527 624 nowe przypadki RSzM, który stanowi czwarty co do częstości nowotwór złośliwy wśród kobiet na świecie oraz drugi najczęstszy nowotwór złośliwy wśród kobiet w wieku między 15 a 44 r.ż. (biorąc pod uwagę współczynnik zachorowalności standaryzowany względem wieku na 100 tys. osób). </w:t>
      </w:r>
    </w:p>
    <w:p w14:paraId="74F96CC1" w14:textId="77777777" w:rsidR="00911283" w:rsidRDefault="004057AA">
      <w:pPr>
        <w:spacing w:line="360" w:lineRule="auto"/>
        <w:jc w:val="both"/>
        <w:rPr>
          <w:rFonts w:asciiTheme="minorHAnsi" w:hAnsiTheme="minorHAnsi" w:cstheme="minorHAnsi"/>
          <w:color w:val="000000"/>
        </w:rPr>
      </w:pPr>
      <w:r>
        <w:rPr>
          <w:rFonts w:asciiTheme="minorHAnsi" w:hAnsiTheme="minorHAnsi" w:cstheme="minorHAnsi"/>
          <w:color w:val="000000"/>
        </w:rPr>
        <w:t xml:space="preserve">W raporcie ICO/IARC z 2019 r wskazano, że chorobowość HPV u kobiet w wieku 18-59 (N=799) z prawidłowym wynikiem cytologii wynosi (dane dla Polski) 14,4% [95% CI 12,1;17,0].  </w:t>
      </w:r>
    </w:p>
    <w:p w14:paraId="1FCE25EC" w14:textId="77777777" w:rsidR="00911283" w:rsidRDefault="00911283">
      <w:pPr>
        <w:spacing w:line="360" w:lineRule="auto"/>
        <w:jc w:val="both"/>
        <w:rPr>
          <w:rFonts w:asciiTheme="minorHAnsi" w:hAnsiTheme="minorHAnsi" w:cstheme="minorHAnsi"/>
          <w:color w:val="000000"/>
        </w:rPr>
      </w:pPr>
    </w:p>
    <w:p w14:paraId="42918150" w14:textId="77777777" w:rsidR="00911283" w:rsidRDefault="004057AA">
      <w:pPr>
        <w:spacing w:line="360" w:lineRule="auto"/>
        <w:jc w:val="both"/>
        <w:rPr>
          <w:rFonts w:asciiTheme="minorHAnsi" w:hAnsiTheme="minorHAnsi" w:cstheme="minorHAnsi"/>
        </w:rPr>
      </w:pPr>
      <w:r>
        <w:rPr>
          <w:rFonts w:asciiTheme="minorHAnsi" w:hAnsiTheme="minorHAnsi" w:cstheme="minorHAnsi"/>
          <w:color w:val="000000"/>
        </w:rPr>
        <w:t>Zgodnie z danymi Krajowego Rejestru Nowotworów (KRN</w:t>
      </w:r>
      <w:r>
        <w:rPr>
          <w:rFonts w:asciiTheme="minorHAnsi" w:hAnsiTheme="minorHAnsi" w:cstheme="minorHAnsi"/>
        </w:rPr>
        <w:t>) opublikowanymi w 2022 roku, nowotwory złośliwe stanowią drugą przyczynę zgonów w Polsce, powodując w 2019 roku 25,7% zgonów mężczyzn i 23,2% zgonów kobiet. Stanowią one istotny problem zdrowotny przede wszystkim u osób w młodym i średnim wieku (25–64 lat). Zjawisko to jest szczególnie widoczne w populacji kobiet, w której od kilku lat nowotwory są najczęstszą przyczyną zgonów przed 65. rokiem życia, stanowiąc 31,7% zgonów młodych i 46,8% zgonów kobiet w średnim wieku [28].</w:t>
      </w:r>
    </w:p>
    <w:p w14:paraId="631AA4D7" w14:textId="77777777" w:rsidR="00911283" w:rsidRDefault="00911283">
      <w:pPr>
        <w:spacing w:line="360" w:lineRule="auto"/>
        <w:jc w:val="both"/>
        <w:rPr>
          <w:rFonts w:asciiTheme="minorHAnsi" w:hAnsiTheme="minorHAnsi" w:cstheme="minorHAnsi"/>
          <w:color w:val="000000"/>
        </w:rPr>
      </w:pPr>
    </w:p>
    <w:p w14:paraId="1032B096" w14:textId="77777777" w:rsidR="00911283" w:rsidRDefault="004057AA">
      <w:pPr>
        <w:spacing w:line="360" w:lineRule="auto"/>
        <w:jc w:val="both"/>
        <w:rPr>
          <w:rFonts w:asciiTheme="minorHAnsi" w:hAnsiTheme="minorHAnsi" w:cstheme="minorHAnsi"/>
          <w:color w:val="000000"/>
        </w:rPr>
      </w:pPr>
      <w:r>
        <w:rPr>
          <w:rFonts w:asciiTheme="minorHAnsi" w:hAnsiTheme="minorHAnsi" w:cstheme="minorHAnsi"/>
          <w:color w:val="000000"/>
        </w:rPr>
        <w:t>Zgodnie z danymi Krajowego Rejestru Nowotworów (KRN), w 2019 roku, RSzM był w Polsce siódmym co do częstości nowotworem złośliwym kobiet (po raku piersi, płuca, trzonu macicy, okrężnicy, jajnika, tarczycy). RSzM odpowiadał w badanym okresie za 2,8% zachorowań na nowotwory złośliwe u kobiet ogółem oraz za 3,4% zgonów.</w:t>
      </w:r>
    </w:p>
    <w:p w14:paraId="03AD343A" w14:textId="77777777" w:rsidR="00911283" w:rsidRDefault="00911283">
      <w:pPr>
        <w:spacing w:line="360" w:lineRule="auto"/>
        <w:jc w:val="both"/>
        <w:rPr>
          <w:rFonts w:asciiTheme="minorHAnsi" w:hAnsiTheme="minorHAnsi" w:cstheme="minorHAnsi"/>
          <w:color w:val="000000"/>
        </w:rPr>
      </w:pPr>
    </w:p>
    <w:p w14:paraId="26B93E5C" w14:textId="77777777" w:rsidR="00911283" w:rsidRDefault="004057AA">
      <w:pPr>
        <w:spacing w:line="360" w:lineRule="auto"/>
        <w:jc w:val="both"/>
        <w:rPr>
          <w:rFonts w:asciiTheme="minorHAnsi" w:hAnsiTheme="minorHAnsi" w:cstheme="minorHAnsi"/>
          <w:color w:val="000000"/>
        </w:rPr>
      </w:pPr>
      <w:r>
        <w:rPr>
          <w:noProof/>
        </w:rPr>
        <w:lastRenderedPageBreak/>
        <w:drawing>
          <wp:inline distT="0" distB="0" distL="0" distR="0" wp14:anchorId="678209BF" wp14:editId="02BCDADA">
            <wp:extent cx="5997575" cy="2440940"/>
            <wp:effectExtent l="0" t="0" r="0" b="0"/>
            <wp:docPr id="3"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2"/>
                    <pic:cNvPicPr>
                      <a:picLocks noChangeAspect="1" noChangeArrowheads="1"/>
                    </pic:cNvPicPr>
                  </pic:nvPicPr>
                  <pic:blipFill>
                    <a:blip r:embed="rId14"/>
                    <a:stretch>
                      <a:fillRect/>
                    </a:stretch>
                  </pic:blipFill>
                  <pic:spPr bwMode="auto">
                    <a:xfrm>
                      <a:off x="0" y="0"/>
                      <a:ext cx="5997575" cy="2440940"/>
                    </a:xfrm>
                    <a:prstGeom prst="rect">
                      <a:avLst/>
                    </a:prstGeom>
                  </pic:spPr>
                </pic:pic>
              </a:graphicData>
            </a:graphic>
          </wp:inline>
        </w:drawing>
      </w:r>
    </w:p>
    <w:p w14:paraId="2B9A061F" w14:textId="200E7A2F" w:rsidR="00911283" w:rsidRDefault="004057AA">
      <w:pPr>
        <w:pStyle w:val="Legenda"/>
        <w:spacing w:after="0" w:line="360" w:lineRule="auto"/>
        <w:rPr>
          <w:rFonts w:asciiTheme="minorHAnsi" w:hAnsiTheme="minorHAnsi" w:cstheme="minorHAnsi"/>
          <w:sz w:val="22"/>
          <w:szCs w:val="22"/>
        </w:rPr>
      </w:pPr>
      <w:bookmarkStart w:id="23" w:name="_Toc116592537"/>
      <w:r>
        <w:rPr>
          <w:rFonts w:cstheme="minorHAnsi"/>
          <w:sz w:val="22"/>
          <w:szCs w:val="22"/>
        </w:rPr>
        <w:t xml:space="preserve">Rycina </w:t>
      </w:r>
      <w:r>
        <w:rPr>
          <w:sz w:val="22"/>
          <w:szCs w:val="22"/>
        </w:rPr>
        <w:fldChar w:fldCharType="begin"/>
      </w:r>
      <w:r>
        <w:rPr>
          <w:sz w:val="22"/>
          <w:szCs w:val="22"/>
        </w:rPr>
        <w:instrText>SEQ Rycina \* ARABIC</w:instrText>
      </w:r>
      <w:r>
        <w:rPr>
          <w:sz w:val="22"/>
          <w:szCs w:val="22"/>
        </w:rPr>
        <w:fldChar w:fldCharType="separate"/>
      </w:r>
      <w:r>
        <w:rPr>
          <w:sz w:val="22"/>
          <w:szCs w:val="22"/>
        </w:rPr>
        <w:t>1</w:t>
      </w:r>
      <w:r>
        <w:rPr>
          <w:sz w:val="22"/>
          <w:szCs w:val="22"/>
        </w:rPr>
        <w:fldChar w:fldCharType="end"/>
      </w:r>
      <w:r>
        <w:rPr>
          <w:rFonts w:cstheme="minorHAnsi"/>
          <w:sz w:val="22"/>
          <w:szCs w:val="22"/>
        </w:rPr>
        <w:t>. Struktura zachorowań i zgonów kobiet</w:t>
      </w:r>
      <w:r w:rsidR="00471AB6">
        <w:rPr>
          <w:rFonts w:cstheme="minorHAnsi"/>
          <w:sz w:val="22"/>
          <w:szCs w:val="22"/>
        </w:rPr>
        <w:t>,</w:t>
      </w:r>
      <w:r>
        <w:rPr>
          <w:rFonts w:cstheme="minorHAnsi"/>
          <w:sz w:val="22"/>
          <w:szCs w:val="22"/>
        </w:rPr>
        <w:t xml:space="preserve"> Pols</w:t>
      </w:r>
      <w:r w:rsidR="00471AB6">
        <w:rPr>
          <w:rFonts w:cstheme="minorHAnsi"/>
          <w:sz w:val="22"/>
          <w:szCs w:val="22"/>
        </w:rPr>
        <w:t>ka,</w:t>
      </w:r>
      <w:r>
        <w:rPr>
          <w:rFonts w:cstheme="minorHAnsi"/>
          <w:sz w:val="22"/>
          <w:szCs w:val="22"/>
        </w:rPr>
        <w:t xml:space="preserve"> 2019 r.</w:t>
      </w:r>
      <w:bookmarkEnd w:id="23"/>
    </w:p>
    <w:p w14:paraId="4EE99DAA" w14:textId="77777777" w:rsidR="00911283" w:rsidRDefault="004057AA">
      <w:pPr>
        <w:spacing w:line="360" w:lineRule="auto"/>
        <w:rPr>
          <w:rFonts w:asciiTheme="minorHAnsi" w:hAnsiTheme="minorHAnsi" w:cstheme="minorHAnsi"/>
          <w:i/>
          <w:iCs/>
          <w:sz w:val="22"/>
          <w:szCs w:val="22"/>
        </w:rPr>
      </w:pPr>
      <w:r>
        <w:rPr>
          <w:rFonts w:asciiTheme="minorHAnsi" w:hAnsiTheme="minorHAnsi" w:cstheme="minorHAnsi"/>
          <w:i/>
          <w:iCs/>
          <w:sz w:val="22"/>
          <w:szCs w:val="22"/>
        </w:rPr>
        <w:t>Źródło: Joanna Didkowska, Urszula Wojciechowska, Paweł Olasek, Florentino Caetano dos Santos, Irmina Michałek: Nowotwory Złośliwe w Polsce w 2019 roku</w:t>
      </w:r>
    </w:p>
    <w:p w14:paraId="73526AC1" w14:textId="77777777" w:rsidR="00911283" w:rsidRDefault="00911283">
      <w:pPr>
        <w:spacing w:line="360" w:lineRule="auto"/>
        <w:rPr>
          <w:rFonts w:asciiTheme="minorHAnsi" w:hAnsiTheme="minorHAnsi" w:cstheme="minorHAnsi"/>
          <w:i/>
          <w:iCs/>
        </w:rPr>
      </w:pPr>
    </w:p>
    <w:p w14:paraId="2CFF636A" w14:textId="0B725C5A" w:rsidR="00911283" w:rsidRDefault="004057AA">
      <w:pPr>
        <w:spacing w:line="360" w:lineRule="auto"/>
        <w:jc w:val="both"/>
        <w:rPr>
          <w:rFonts w:asciiTheme="minorHAnsi" w:hAnsiTheme="minorHAnsi" w:cstheme="minorHAnsi"/>
          <w:color w:val="000000"/>
        </w:rPr>
      </w:pPr>
      <w:r>
        <w:rPr>
          <w:noProof/>
        </w:rPr>
        <w:drawing>
          <wp:inline distT="0" distB="0" distL="0" distR="0" wp14:anchorId="22249758" wp14:editId="40CED78C">
            <wp:extent cx="5374800" cy="3258000"/>
            <wp:effectExtent l="0" t="0" r="0" b="6350"/>
            <wp:docPr id="4" name="Obraz 15" descr="Obraz zawierający stół&#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15" descr="Obraz zawierający stół&#10;&#10;Opis wygenerowany automatycznie"/>
                    <pic:cNvPicPr>
                      <a:picLocks noChangeAspect="1" noChangeArrowheads="1"/>
                    </pic:cNvPicPr>
                  </pic:nvPicPr>
                  <pic:blipFill>
                    <a:blip r:embed="rId15"/>
                    <a:stretch>
                      <a:fillRect/>
                    </a:stretch>
                  </pic:blipFill>
                  <pic:spPr bwMode="auto">
                    <a:xfrm>
                      <a:off x="0" y="0"/>
                      <a:ext cx="5374800" cy="3258000"/>
                    </a:xfrm>
                    <a:prstGeom prst="rect">
                      <a:avLst/>
                    </a:prstGeom>
                  </pic:spPr>
                </pic:pic>
              </a:graphicData>
            </a:graphic>
          </wp:inline>
        </w:drawing>
      </w:r>
    </w:p>
    <w:p w14:paraId="5C95A8C8" w14:textId="4C84F3A7" w:rsidR="00911283" w:rsidRDefault="004057AA">
      <w:pPr>
        <w:pStyle w:val="Legenda"/>
        <w:spacing w:after="0" w:line="360" w:lineRule="auto"/>
        <w:rPr>
          <w:rFonts w:asciiTheme="minorHAnsi" w:hAnsiTheme="minorHAnsi" w:cstheme="minorHAnsi"/>
          <w:sz w:val="22"/>
          <w:szCs w:val="22"/>
        </w:rPr>
      </w:pPr>
      <w:bookmarkStart w:id="24" w:name="_Toc116592538"/>
      <w:r>
        <w:rPr>
          <w:rFonts w:cstheme="minorHAnsi"/>
          <w:sz w:val="22"/>
          <w:szCs w:val="22"/>
        </w:rPr>
        <w:t xml:space="preserve">Rycina </w:t>
      </w:r>
      <w:r>
        <w:rPr>
          <w:sz w:val="22"/>
          <w:szCs w:val="22"/>
        </w:rPr>
        <w:fldChar w:fldCharType="begin"/>
      </w:r>
      <w:r>
        <w:rPr>
          <w:sz w:val="22"/>
          <w:szCs w:val="22"/>
        </w:rPr>
        <w:instrText>SEQ Rycina \* ARABIC</w:instrText>
      </w:r>
      <w:r>
        <w:rPr>
          <w:sz w:val="22"/>
          <w:szCs w:val="22"/>
        </w:rPr>
        <w:fldChar w:fldCharType="separate"/>
      </w:r>
      <w:r>
        <w:rPr>
          <w:sz w:val="22"/>
          <w:szCs w:val="22"/>
        </w:rPr>
        <w:t>2</w:t>
      </w:r>
      <w:r>
        <w:rPr>
          <w:sz w:val="22"/>
          <w:szCs w:val="22"/>
        </w:rPr>
        <w:fldChar w:fldCharType="end"/>
      </w:r>
      <w:r>
        <w:rPr>
          <w:rFonts w:cstheme="minorHAnsi"/>
          <w:sz w:val="22"/>
          <w:szCs w:val="22"/>
        </w:rPr>
        <w:t>. Zachorowania na najczęstsze nowotwory złośliwe u kobiet według częstości występowania</w:t>
      </w:r>
      <w:r w:rsidR="00471AB6">
        <w:rPr>
          <w:rFonts w:cstheme="minorHAnsi"/>
          <w:sz w:val="22"/>
          <w:szCs w:val="22"/>
        </w:rPr>
        <w:t xml:space="preserve">, </w:t>
      </w:r>
      <w:r>
        <w:rPr>
          <w:rFonts w:cstheme="minorHAnsi"/>
          <w:sz w:val="22"/>
          <w:szCs w:val="22"/>
        </w:rPr>
        <w:t>Pols</w:t>
      </w:r>
      <w:r w:rsidR="00471AB6">
        <w:rPr>
          <w:rFonts w:cstheme="minorHAnsi"/>
          <w:sz w:val="22"/>
          <w:szCs w:val="22"/>
        </w:rPr>
        <w:t>ka,</w:t>
      </w:r>
      <w:r>
        <w:rPr>
          <w:rFonts w:cstheme="minorHAnsi"/>
          <w:sz w:val="22"/>
          <w:szCs w:val="22"/>
        </w:rPr>
        <w:t xml:space="preserve"> 2019 r</w:t>
      </w:r>
      <w:r w:rsidR="00471AB6">
        <w:rPr>
          <w:rFonts w:cstheme="minorHAnsi"/>
          <w:sz w:val="22"/>
          <w:szCs w:val="22"/>
        </w:rPr>
        <w:t>.</w:t>
      </w:r>
      <w:bookmarkEnd w:id="24"/>
    </w:p>
    <w:p w14:paraId="5C65C02B" w14:textId="5A2FF8C3" w:rsidR="00911283" w:rsidRPr="00421B22" w:rsidRDefault="004057AA" w:rsidP="00421B22">
      <w:pPr>
        <w:spacing w:line="360" w:lineRule="auto"/>
        <w:rPr>
          <w:rFonts w:asciiTheme="minorHAnsi" w:hAnsiTheme="minorHAnsi" w:cstheme="minorHAnsi"/>
          <w:i/>
          <w:iCs/>
          <w:sz w:val="22"/>
          <w:szCs w:val="22"/>
        </w:rPr>
      </w:pPr>
      <w:r>
        <w:rPr>
          <w:rFonts w:asciiTheme="minorHAnsi" w:hAnsiTheme="minorHAnsi" w:cstheme="minorHAnsi"/>
          <w:i/>
          <w:iCs/>
          <w:sz w:val="22"/>
          <w:szCs w:val="22"/>
        </w:rPr>
        <w:t>Źródło: Joanna Didkowska, Urszula Wojciechowska, Paweł Olasek, Florentino Caetano dos Santos, Irmina Michałek: Nowotwory Złośliwe w Polsce w 2019 roku</w:t>
      </w:r>
    </w:p>
    <w:p w14:paraId="3ABDEA55" w14:textId="29926643" w:rsidR="00911283" w:rsidRDefault="004057AA">
      <w:pPr>
        <w:spacing w:line="360" w:lineRule="auto"/>
        <w:jc w:val="both"/>
        <w:rPr>
          <w:rFonts w:asciiTheme="minorHAnsi" w:hAnsiTheme="minorHAnsi" w:cstheme="minorHAnsi"/>
          <w:color w:val="000000"/>
        </w:rPr>
      </w:pPr>
      <w:r>
        <w:rPr>
          <w:noProof/>
        </w:rPr>
        <w:lastRenderedPageBreak/>
        <w:drawing>
          <wp:inline distT="0" distB="0" distL="0" distR="0" wp14:anchorId="46280731" wp14:editId="0FFBAAC9">
            <wp:extent cx="5760000" cy="2340000"/>
            <wp:effectExtent l="0" t="0" r="6350" b="0"/>
            <wp:docPr id="5" name="Obraz 16" descr="Obraz zawierający stół&#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 16" descr="Obraz zawierający stół&#10;&#10;Opis wygenerowany automatycznie"/>
                    <pic:cNvPicPr>
                      <a:picLocks noChangeAspect="1" noChangeArrowheads="1"/>
                    </pic:cNvPicPr>
                  </pic:nvPicPr>
                  <pic:blipFill>
                    <a:blip r:embed="rId16"/>
                    <a:stretch>
                      <a:fillRect/>
                    </a:stretch>
                  </pic:blipFill>
                  <pic:spPr bwMode="auto">
                    <a:xfrm>
                      <a:off x="0" y="0"/>
                      <a:ext cx="5760000" cy="2340000"/>
                    </a:xfrm>
                    <a:prstGeom prst="rect">
                      <a:avLst/>
                    </a:prstGeom>
                  </pic:spPr>
                </pic:pic>
              </a:graphicData>
            </a:graphic>
          </wp:inline>
        </w:drawing>
      </w:r>
    </w:p>
    <w:p w14:paraId="22D38098" w14:textId="5C3185E5" w:rsidR="00911283" w:rsidRDefault="004057AA">
      <w:pPr>
        <w:pStyle w:val="Legenda"/>
        <w:spacing w:after="0" w:line="360" w:lineRule="auto"/>
        <w:rPr>
          <w:rFonts w:asciiTheme="minorHAnsi" w:hAnsiTheme="minorHAnsi" w:cstheme="minorHAnsi"/>
          <w:color w:val="000000"/>
          <w:sz w:val="22"/>
          <w:szCs w:val="22"/>
        </w:rPr>
      </w:pPr>
      <w:bookmarkStart w:id="25" w:name="_Toc116592539"/>
      <w:r>
        <w:rPr>
          <w:sz w:val="22"/>
          <w:szCs w:val="22"/>
        </w:rPr>
        <w:t xml:space="preserve">Rycina </w:t>
      </w:r>
      <w:r>
        <w:rPr>
          <w:sz w:val="22"/>
          <w:szCs w:val="22"/>
        </w:rPr>
        <w:fldChar w:fldCharType="begin"/>
      </w:r>
      <w:r>
        <w:rPr>
          <w:sz w:val="22"/>
          <w:szCs w:val="22"/>
        </w:rPr>
        <w:instrText>SEQ Rycina \* ARABIC</w:instrText>
      </w:r>
      <w:r>
        <w:rPr>
          <w:sz w:val="22"/>
          <w:szCs w:val="22"/>
        </w:rPr>
        <w:fldChar w:fldCharType="separate"/>
      </w:r>
      <w:r>
        <w:rPr>
          <w:sz w:val="22"/>
          <w:szCs w:val="22"/>
        </w:rPr>
        <w:t>3</w:t>
      </w:r>
      <w:r>
        <w:rPr>
          <w:sz w:val="22"/>
          <w:szCs w:val="22"/>
        </w:rPr>
        <w:fldChar w:fldCharType="end"/>
      </w:r>
      <w:r>
        <w:rPr>
          <w:sz w:val="22"/>
          <w:szCs w:val="22"/>
        </w:rPr>
        <w:t>:</w:t>
      </w:r>
      <w:r>
        <w:t xml:space="preserve"> </w:t>
      </w:r>
      <w:r>
        <w:rPr>
          <w:sz w:val="22"/>
          <w:szCs w:val="22"/>
        </w:rPr>
        <w:t>Zachorowania na nowotwory złośliwe według umiejscowienia u kobiet, Polska, 2019 r.</w:t>
      </w:r>
      <w:bookmarkEnd w:id="25"/>
      <w:r>
        <w:rPr>
          <w:sz w:val="22"/>
          <w:szCs w:val="22"/>
        </w:rPr>
        <w:t xml:space="preserve"> </w:t>
      </w:r>
    </w:p>
    <w:p w14:paraId="26F90629" w14:textId="77777777" w:rsidR="00911283" w:rsidRDefault="004057AA">
      <w:pPr>
        <w:spacing w:line="360" w:lineRule="auto"/>
        <w:rPr>
          <w:rFonts w:asciiTheme="minorHAnsi" w:hAnsiTheme="minorHAnsi" w:cstheme="minorHAnsi"/>
          <w:i/>
          <w:iCs/>
          <w:sz w:val="22"/>
          <w:szCs w:val="22"/>
        </w:rPr>
      </w:pPr>
      <w:r>
        <w:rPr>
          <w:rFonts w:asciiTheme="minorHAnsi" w:hAnsiTheme="minorHAnsi" w:cstheme="minorHAnsi"/>
          <w:i/>
          <w:iCs/>
          <w:sz w:val="22"/>
          <w:szCs w:val="22"/>
        </w:rPr>
        <w:t>Źródło: Joanna Didkowska, Urszula Wojciechowska, Paweł Olasek, Florentino Caetano dos Santos, Irmina Michałek: Nowotwory Złośliwe w Polsce w 2019 roku</w:t>
      </w:r>
    </w:p>
    <w:p w14:paraId="7E43F42F" w14:textId="77777777" w:rsidR="00421B22" w:rsidRDefault="00421B22">
      <w:pPr>
        <w:spacing w:line="360" w:lineRule="auto"/>
        <w:jc w:val="both"/>
        <w:rPr>
          <w:rFonts w:asciiTheme="minorHAnsi" w:hAnsiTheme="minorHAnsi" w:cstheme="minorHAnsi"/>
          <w:color w:val="000000"/>
        </w:rPr>
      </w:pPr>
    </w:p>
    <w:p w14:paraId="3A6E1C8D" w14:textId="7D67480C" w:rsidR="00911283" w:rsidRDefault="004057AA">
      <w:pPr>
        <w:spacing w:line="360" w:lineRule="auto"/>
        <w:jc w:val="both"/>
        <w:rPr>
          <w:rFonts w:asciiTheme="minorHAnsi" w:hAnsiTheme="minorHAnsi" w:cstheme="minorHAnsi"/>
          <w:color w:val="000000"/>
        </w:rPr>
      </w:pPr>
      <w:r>
        <w:rPr>
          <w:rFonts w:asciiTheme="minorHAnsi" w:hAnsiTheme="minorHAnsi" w:cstheme="minorHAnsi"/>
          <w:color w:val="000000"/>
        </w:rPr>
        <w:t>U kobiet ogółem w 2019 roku najczęściej rejestrowane były: nowotwory złośliwe piersi – 22,9%, płuca – 9,9%, trzonu macicy – 7,0%, okrężnicy – 65,9%, jajnika – 4,1%, tarczycy – 4,1% i szyjki macicy – 2,8%.</w:t>
      </w:r>
    </w:p>
    <w:p w14:paraId="0E37201A" w14:textId="7069E750" w:rsidR="00911283" w:rsidRDefault="004057AA">
      <w:pPr>
        <w:spacing w:line="360" w:lineRule="auto"/>
        <w:jc w:val="both"/>
        <w:rPr>
          <w:rFonts w:asciiTheme="minorHAnsi" w:hAnsiTheme="minorHAnsi" w:cstheme="minorHAnsi"/>
          <w:color w:val="000000"/>
        </w:rPr>
      </w:pPr>
      <w:r>
        <w:rPr>
          <w:rFonts w:asciiTheme="minorHAnsi" w:hAnsiTheme="minorHAnsi" w:cstheme="minorHAnsi"/>
          <w:color w:val="000000"/>
        </w:rPr>
        <w:t xml:space="preserve">W populacji młodych kobiet najczęstsze były nowotwory piersi (28% zachorowań, 27% zgonów), szyjki macicy (5% zachorowań, 10% zgonów), jajnika (5% zachorowań, 8% zgonów) i jelita grubego (3% zachorowań, 6% zgonów). </w:t>
      </w:r>
    </w:p>
    <w:p w14:paraId="29DBD323" w14:textId="77777777" w:rsidR="00F4372C" w:rsidRDefault="00F4372C">
      <w:pPr>
        <w:spacing w:line="360" w:lineRule="auto"/>
        <w:jc w:val="both"/>
        <w:rPr>
          <w:rFonts w:asciiTheme="minorHAnsi" w:hAnsiTheme="minorHAnsi" w:cstheme="minorHAnsi"/>
          <w:color w:val="000000"/>
        </w:rPr>
      </w:pPr>
    </w:p>
    <w:p w14:paraId="2610C07B" w14:textId="72EA9979" w:rsidR="00911283" w:rsidRDefault="004057AA">
      <w:pPr>
        <w:spacing w:line="360" w:lineRule="auto"/>
        <w:jc w:val="both"/>
        <w:rPr>
          <w:rFonts w:asciiTheme="minorHAnsi" w:hAnsiTheme="minorHAnsi" w:cstheme="minorHAnsi"/>
          <w:color w:val="000000"/>
        </w:rPr>
      </w:pPr>
      <w:r>
        <w:rPr>
          <w:noProof/>
        </w:rPr>
        <w:drawing>
          <wp:inline distT="0" distB="0" distL="0" distR="0" wp14:anchorId="4E425B44" wp14:editId="1A4DCEBB">
            <wp:extent cx="5760720" cy="1952625"/>
            <wp:effectExtent l="0" t="0" r="0" b="0"/>
            <wp:docPr id="6"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az 3"/>
                    <pic:cNvPicPr>
                      <a:picLocks noChangeAspect="1" noChangeArrowheads="1"/>
                    </pic:cNvPicPr>
                  </pic:nvPicPr>
                  <pic:blipFill>
                    <a:blip r:embed="rId17"/>
                    <a:stretch>
                      <a:fillRect/>
                    </a:stretch>
                  </pic:blipFill>
                  <pic:spPr bwMode="auto">
                    <a:xfrm>
                      <a:off x="0" y="0"/>
                      <a:ext cx="5760720" cy="1952625"/>
                    </a:xfrm>
                    <a:prstGeom prst="rect">
                      <a:avLst/>
                    </a:prstGeom>
                  </pic:spPr>
                </pic:pic>
              </a:graphicData>
            </a:graphic>
          </wp:inline>
        </w:drawing>
      </w:r>
    </w:p>
    <w:p w14:paraId="6BB4FB55" w14:textId="77777777" w:rsidR="00911283" w:rsidRDefault="004057AA">
      <w:pPr>
        <w:pStyle w:val="Legenda"/>
        <w:spacing w:after="0" w:line="360" w:lineRule="auto"/>
        <w:rPr>
          <w:rFonts w:asciiTheme="minorHAnsi" w:hAnsiTheme="minorHAnsi" w:cstheme="minorHAnsi"/>
          <w:sz w:val="22"/>
          <w:szCs w:val="22"/>
        </w:rPr>
      </w:pPr>
      <w:bookmarkStart w:id="26" w:name="_Toc116592540"/>
      <w:r>
        <w:rPr>
          <w:rFonts w:cstheme="minorHAnsi"/>
          <w:sz w:val="22"/>
          <w:szCs w:val="22"/>
        </w:rPr>
        <w:t xml:space="preserve">Rycina </w:t>
      </w:r>
      <w:r>
        <w:rPr>
          <w:sz w:val="22"/>
          <w:szCs w:val="22"/>
        </w:rPr>
        <w:fldChar w:fldCharType="begin"/>
      </w:r>
      <w:r>
        <w:rPr>
          <w:sz w:val="22"/>
          <w:szCs w:val="22"/>
        </w:rPr>
        <w:instrText>SEQ Rycina \* ARABIC</w:instrText>
      </w:r>
      <w:r>
        <w:rPr>
          <w:sz w:val="22"/>
          <w:szCs w:val="22"/>
        </w:rPr>
        <w:fldChar w:fldCharType="separate"/>
      </w:r>
      <w:r>
        <w:rPr>
          <w:sz w:val="22"/>
          <w:szCs w:val="22"/>
        </w:rPr>
        <w:t>4</w:t>
      </w:r>
      <w:r>
        <w:rPr>
          <w:sz w:val="22"/>
          <w:szCs w:val="22"/>
        </w:rPr>
        <w:fldChar w:fldCharType="end"/>
      </w:r>
      <w:r>
        <w:rPr>
          <w:rFonts w:cstheme="minorHAnsi"/>
          <w:sz w:val="22"/>
          <w:szCs w:val="22"/>
        </w:rPr>
        <w:t>. Struktura zachorowań i zgonów na nowotwory złośliwe według płci i wieku.</w:t>
      </w:r>
      <w:bookmarkEnd w:id="26"/>
    </w:p>
    <w:p w14:paraId="37D45F7B" w14:textId="713FAEEB" w:rsidR="00911283" w:rsidRPr="00F4372C" w:rsidRDefault="004057AA" w:rsidP="00F4372C">
      <w:pPr>
        <w:spacing w:line="360" w:lineRule="auto"/>
        <w:rPr>
          <w:rFonts w:asciiTheme="minorHAnsi" w:hAnsiTheme="minorHAnsi" w:cstheme="minorHAnsi"/>
          <w:i/>
          <w:iCs/>
          <w:sz w:val="22"/>
          <w:szCs w:val="22"/>
        </w:rPr>
      </w:pPr>
      <w:r>
        <w:rPr>
          <w:rFonts w:asciiTheme="minorHAnsi" w:hAnsiTheme="minorHAnsi" w:cstheme="minorHAnsi"/>
          <w:i/>
          <w:iCs/>
          <w:sz w:val="22"/>
          <w:szCs w:val="22"/>
        </w:rPr>
        <w:t>Źródło: Joanna Didkowska, Urszula Wojciechowska, Paweł Olasek, Florentino Caetano dos Santos, Irmina Michałek: Nowotwory Złośliwe w Polsce w 2019 roku</w:t>
      </w:r>
    </w:p>
    <w:p w14:paraId="695FB245" w14:textId="77777777" w:rsidR="00911283" w:rsidRDefault="004057AA">
      <w:pPr>
        <w:spacing w:line="360" w:lineRule="auto"/>
        <w:jc w:val="both"/>
        <w:rPr>
          <w:rFonts w:asciiTheme="minorHAnsi" w:hAnsiTheme="minorHAnsi" w:cstheme="minorHAnsi"/>
          <w:color w:val="000000"/>
        </w:rPr>
      </w:pPr>
      <w:r>
        <w:rPr>
          <w:rFonts w:asciiTheme="minorHAnsi" w:hAnsiTheme="minorHAnsi" w:cstheme="minorHAnsi"/>
          <w:color w:val="000000"/>
        </w:rPr>
        <w:lastRenderedPageBreak/>
        <w:t>Wśród młodych dorosłych (20–44 lat) standaryzowane współczynniki zachorowalności (ESP2013) kobiet są dwukrotnie wyższe niż mężczyzn (120/10</w:t>
      </w:r>
      <w:r>
        <w:rPr>
          <w:rFonts w:asciiTheme="minorHAnsi" w:hAnsiTheme="minorHAnsi" w:cstheme="minorHAnsi"/>
          <w:color w:val="000000"/>
          <w:vertAlign w:val="superscript"/>
        </w:rPr>
        <w:t>5</w:t>
      </w:r>
      <w:r>
        <w:rPr>
          <w:rFonts w:asciiTheme="minorHAnsi" w:hAnsiTheme="minorHAnsi" w:cstheme="minorHAnsi"/>
          <w:color w:val="000000"/>
        </w:rPr>
        <w:t xml:space="preserve"> vs 56/10</w:t>
      </w:r>
      <w:r>
        <w:rPr>
          <w:rFonts w:asciiTheme="minorHAnsi" w:hAnsiTheme="minorHAnsi" w:cstheme="minorHAnsi"/>
          <w:color w:val="000000"/>
          <w:vertAlign w:val="superscript"/>
        </w:rPr>
        <w:t>5</w:t>
      </w:r>
      <w:r>
        <w:rPr>
          <w:rFonts w:asciiTheme="minorHAnsi" w:hAnsiTheme="minorHAnsi" w:cstheme="minorHAnsi"/>
          <w:color w:val="000000"/>
        </w:rPr>
        <w:t xml:space="preserve">). Różnica ta powiększa się od początku lat 80 ubiegłego wieku. W latach 90. zachorowalność wśród kobiet nieznacznie wzrastała, a od początku XXI wieku wzrost ten uległ przyspieszeniu. W latach 2004–2019 współczynnik umieralności wzrósł – o 37%. </w:t>
      </w:r>
    </w:p>
    <w:p w14:paraId="1746F0F0" w14:textId="77777777" w:rsidR="00911283" w:rsidRDefault="004057AA">
      <w:pPr>
        <w:spacing w:line="360" w:lineRule="auto"/>
        <w:jc w:val="center"/>
        <w:rPr>
          <w:rFonts w:asciiTheme="minorHAnsi" w:hAnsiTheme="minorHAnsi" w:cstheme="minorHAnsi"/>
          <w:color w:val="000000"/>
        </w:rPr>
      </w:pPr>
      <w:r>
        <w:rPr>
          <w:noProof/>
        </w:rPr>
        <w:drawing>
          <wp:inline distT="0" distB="0" distL="0" distR="0" wp14:anchorId="30B24D46" wp14:editId="50AF881D">
            <wp:extent cx="4510800" cy="4618800"/>
            <wp:effectExtent l="0" t="0" r="0" b="4445"/>
            <wp:docPr id="7"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az 4"/>
                    <pic:cNvPicPr>
                      <a:picLocks noChangeAspect="1" noChangeArrowheads="1"/>
                    </pic:cNvPicPr>
                  </pic:nvPicPr>
                  <pic:blipFill>
                    <a:blip r:embed="rId18"/>
                    <a:stretch>
                      <a:fillRect/>
                    </a:stretch>
                  </pic:blipFill>
                  <pic:spPr bwMode="auto">
                    <a:xfrm>
                      <a:off x="0" y="0"/>
                      <a:ext cx="4510800" cy="4618800"/>
                    </a:xfrm>
                    <a:prstGeom prst="rect">
                      <a:avLst/>
                    </a:prstGeom>
                  </pic:spPr>
                </pic:pic>
              </a:graphicData>
            </a:graphic>
          </wp:inline>
        </w:drawing>
      </w:r>
    </w:p>
    <w:p w14:paraId="1795E1EF" w14:textId="682E33CA" w:rsidR="00911283" w:rsidRDefault="004057AA">
      <w:pPr>
        <w:pStyle w:val="Legenda"/>
        <w:spacing w:after="0" w:line="360" w:lineRule="auto"/>
        <w:rPr>
          <w:rFonts w:asciiTheme="minorHAnsi" w:hAnsiTheme="minorHAnsi" w:cstheme="minorHAnsi"/>
          <w:sz w:val="22"/>
          <w:szCs w:val="22"/>
        </w:rPr>
      </w:pPr>
      <w:bookmarkStart w:id="27" w:name="_Toc116592541"/>
      <w:r>
        <w:rPr>
          <w:rFonts w:cstheme="minorHAnsi"/>
          <w:sz w:val="22"/>
          <w:szCs w:val="22"/>
        </w:rPr>
        <w:t xml:space="preserve">Rycina </w:t>
      </w:r>
      <w:r>
        <w:rPr>
          <w:sz w:val="22"/>
          <w:szCs w:val="22"/>
        </w:rPr>
        <w:fldChar w:fldCharType="begin"/>
      </w:r>
      <w:r>
        <w:rPr>
          <w:sz w:val="22"/>
          <w:szCs w:val="22"/>
        </w:rPr>
        <w:instrText>SEQ Rycina \* ARABIC</w:instrText>
      </w:r>
      <w:r>
        <w:rPr>
          <w:sz w:val="22"/>
          <w:szCs w:val="22"/>
        </w:rPr>
        <w:fldChar w:fldCharType="separate"/>
      </w:r>
      <w:r>
        <w:rPr>
          <w:sz w:val="22"/>
          <w:szCs w:val="22"/>
        </w:rPr>
        <w:t>5</w:t>
      </w:r>
      <w:r>
        <w:rPr>
          <w:sz w:val="22"/>
          <w:szCs w:val="22"/>
        </w:rPr>
        <w:fldChar w:fldCharType="end"/>
      </w:r>
      <w:r>
        <w:rPr>
          <w:rFonts w:cstheme="minorHAnsi"/>
          <w:sz w:val="22"/>
          <w:szCs w:val="22"/>
        </w:rPr>
        <w:t>. Trendy umieralności na najczęstsze nowotwory złośliwe kobiet</w:t>
      </w:r>
      <w:r w:rsidR="00471AB6">
        <w:rPr>
          <w:rFonts w:cstheme="minorHAnsi"/>
          <w:sz w:val="22"/>
          <w:szCs w:val="22"/>
        </w:rPr>
        <w:t xml:space="preserve">, </w:t>
      </w:r>
      <w:r>
        <w:rPr>
          <w:rFonts w:cstheme="minorHAnsi"/>
          <w:sz w:val="22"/>
          <w:szCs w:val="22"/>
        </w:rPr>
        <w:t>Pols</w:t>
      </w:r>
      <w:r w:rsidR="00471AB6">
        <w:rPr>
          <w:rFonts w:cstheme="minorHAnsi"/>
          <w:sz w:val="22"/>
          <w:szCs w:val="22"/>
        </w:rPr>
        <w:t>ka,</w:t>
      </w:r>
      <w:r>
        <w:rPr>
          <w:rFonts w:cstheme="minorHAnsi"/>
          <w:sz w:val="22"/>
          <w:szCs w:val="22"/>
        </w:rPr>
        <w:t xml:space="preserve"> lata 1980–2019</w:t>
      </w:r>
      <w:r w:rsidR="00471AB6">
        <w:rPr>
          <w:rFonts w:cstheme="minorHAnsi"/>
          <w:sz w:val="22"/>
          <w:szCs w:val="22"/>
        </w:rPr>
        <w:t>.</w:t>
      </w:r>
      <w:bookmarkEnd w:id="27"/>
    </w:p>
    <w:p w14:paraId="3C70DDBF" w14:textId="7905AC6E" w:rsidR="00911283" w:rsidRPr="00421B22" w:rsidRDefault="004057AA">
      <w:pPr>
        <w:spacing w:line="360" w:lineRule="auto"/>
        <w:rPr>
          <w:rFonts w:asciiTheme="minorHAnsi" w:hAnsiTheme="minorHAnsi" w:cstheme="minorHAnsi"/>
          <w:i/>
          <w:iCs/>
          <w:sz w:val="22"/>
          <w:szCs w:val="22"/>
        </w:rPr>
      </w:pPr>
      <w:r>
        <w:rPr>
          <w:rFonts w:asciiTheme="minorHAnsi" w:hAnsiTheme="minorHAnsi" w:cstheme="minorHAnsi"/>
          <w:i/>
          <w:iCs/>
          <w:sz w:val="22"/>
          <w:szCs w:val="22"/>
        </w:rPr>
        <w:t>Źródło: Joanna Didkowska, Urszula Wojciechowska, Paweł Olasek, Florentino Caetano dos Santos, Irmina Michałek: Nowotwory Złośliwe w Polsce w 2019 roku</w:t>
      </w:r>
    </w:p>
    <w:p w14:paraId="612FF5A3" w14:textId="77777777" w:rsidR="00F4372C" w:rsidRDefault="00F4372C">
      <w:pPr>
        <w:spacing w:line="360" w:lineRule="auto"/>
        <w:jc w:val="both"/>
        <w:rPr>
          <w:rFonts w:asciiTheme="minorHAnsi" w:hAnsiTheme="minorHAnsi" w:cstheme="minorHAnsi"/>
          <w:color w:val="000000"/>
        </w:rPr>
      </w:pPr>
    </w:p>
    <w:p w14:paraId="50F7B4BD" w14:textId="332658F8" w:rsidR="00911283" w:rsidRDefault="004057AA">
      <w:pPr>
        <w:spacing w:line="360" w:lineRule="auto"/>
        <w:jc w:val="both"/>
        <w:rPr>
          <w:rFonts w:asciiTheme="minorHAnsi" w:hAnsiTheme="minorHAnsi" w:cstheme="minorHAnsi"/>
          <w:color w:val="000000"/>
        </w:rPr>
      </w:pPr>
      <w:r>
        <w:rPr>
          <w:rFonts w:asciiTheme="minorHAnsi" w:hAnsiTheme="minorHAnsi" w:cstheme="minorHAnsi"/>
          <w:color w:val="000000"/>
        </w:rPr>
        <w:t xml:space="preserve">Najwyższe współczynniki zachorowalności na RSzM (standaryzowane względem populacji europejskiej) w roku 2019 odnotowano w województwach: pomorskim, lubelskim, najniższe zaś w małopolskim oraz lubuskim. </w:t>
      </w:r>
    </w:p>
    <w:p w14:paraId="76E6F23B" w14:textId="07EF5C5D" w:rsidR="00911283" w:rsidRDefault="004057AA" w:rsidP="00F4372C">
      <w:pPr>
        <w:spacing w:line="360" w:lineRule="auto"/>
        <w:jc w:val="both"/>
        <w:rPr>
          <w:rFonts w:asciiTheme="minorHAnsi" w:hAnsiTheme="minorHAnsi" w:cstheme="minorHAnsi"/>
          <w:color w:val="000000"/>
        </w:rPr>
      </w:pPr>
      <w:r>
        <w:rPr>
          <w:rFonts w:asciiTheme="minorHAnsi" w:hAnsiTheme="minorHAnsi" w:cstheme="minorHAnsi"/>
          <w:color w:val="000000"/>
        </w:rPr>
        <w:t>Województwo łódzkie zajmowało 6 miejsce w tym zestawieniu.</w:t>
      </w:r>
    </w:p>
    <w:p w14:paraId="14E7C7A2" w14:textId="77777777" w:rsidR="00911283" w:rsidRDefault="004057AA">
      <w:pPr>
        <w:spacing w:line="360" w:lineRule="auto"/>
        <w:jc w:val="center"/>
        <w:rPr>
          <w:rFonts w:asciiTheme="minorHAnsi" w:hAnsiTheme="minorHAnsi" w:cstheme="minorHAnsi"/>
          <w:color w:val="000000"/>
        </w:rPr>
      </w:pPr>
      <w:r>
        <w:rPr>
          <w:noProof/>
        </w:rPr>
        <w:lastRenderedPageBreak/>
        <w:drawing>
          <wp:inline distT="0" distB="0" distL="0" distR="0" wp14:anchorId="3B7B76EE" wp14:editId="0A8E4E86">
            <wp:extent cx="3002280" cy="3423285"/>
            <wp:effectExtent l="0" t="0" r="0" b="0"/>
            <wp:docPr id="8" name="Obraz 17" descr="Obraz zawierający stół&#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az 17" descr="Obraz zawierający stół&#10;&#10;Opis wygenerowany automatycznie"/>
                    <pic:cNvPicPr>
                      <a:picLocks noChangeAspect="1" noChangeArrowheads="1"/>
                    </pic:cNvPicPr>
                  </pic:nvPicPr>
                  <pic:blipFill>
                    <a:blip r:embed="rId19"/>
                    <a:stretch>
                      <a:fillRect/>
                    </a:stretch>
                  </pic:blipFill>
                  <pic:spPr bwMode="auto">
                    <a:xfrm>
                      <a:off x="0" y="0"/>
                      <a:ext cx="3002280" cy="3423285"/>
                    </a:xfrm>
                    <a:prstGeom prst="rect">
                      <a:avLst/>
                    </a:prstGeom>
                  </pic:spPr>
                </pic:pic>
              </a:graphicData>
            </a:graphic>
          </wp:inline>
        </w:drawing>
      </w:r>
    </w:p>
    <w:p w14:paraId="1AE2519E" w14:textId="2D43253C" w:rsidR="00911283" w:rsidRDefault="004057AA">
      <w:pPr>
        <w:pStyle w:val="Legenda"/>
        <w:spacing w:after="0" w:line="360" w:lineRule="auto"/>
        <w:rPr>
          <w:rFonts w:asciiTheme="minorHAnsi" w:hAnsiTheme="minorHAnsi" w:cstheme="minorHAnsi"/>
          <w:color w:val="000000"/>
          <w:sz w:val="22"/>
          <w:szCs w:val="22"/>
        </w:rPr>
      </w:pPr>
      <w:bookmarkStart w:id="28" w:name="_Toc116592542"/>
      <w:r>
        <w:rPr>
          <w:rFonts w:cstheme="minorHAnsi"/>
          <w:sz w:val="22"/>
          <w:szCs w:val="22"/>
        </w:rPr>
        <w:t xml:space="preserve">Rycina </w:t>
      </w:r>
      <w:r>
        <w:rPr>
          <w:sz w:val="22"/>
          <w:szCs w:val="22"/>
        </w:rPr>
        <w:fldChar w:fldCharType="begin"/>
      </w:r>
      <w:r>
        <w:rPr>
          <w:sz w:val="22"/>
          <w:szCs w:val="22"/>
        </w:rPr>
        <w:instrText>SEQ Rycina \* ARABIC</w:instrText>
      </w:r>
      <w:r>
        <w:rPr>
          <w:sz w:val="22"/>
          <w:szCs w:val="22"/>
        </w:rPr>
        <w:fldChar w:fldCharType="separate"/>
      </w:r>
      <w:r>
        <w:rPr>
          <w:sz w:val="22"/>
          <w:szCs w:val="22"/>
        </w:rPr>
        <w:t>6</w:t>
      </w:r>
      <w:r>
        <w:rPr>
          <w:sz w:val="22"/>
          <w:szCs w:val="22"/>
        </w:rPr>
        <w:fldChar w:fldCharType="end"/>
      </w:r>
      <w:r>
        <w:rPr>
          <w:rFonts w:cstheme="minorHAnsi"/>
          <w:sz w:val="22"/>
          <w:szCs w:val="22"/>
        </w:rPr>
        <w:t>. Lista kolejności województw według wartości standaryzowanych współczynników zachorowalności na nowotwory złośliwe piersi i szyjki macicy (C50, C53)</w:t>
      </w:r>
      <w:r w:rsidR="00471AB6">
        <w:rPr>
          <w:rFonts w:cstheme="minorHAnsi"/>
          <w:sz w:val="22"/>
          <w:szCs w:val="22"/>
        </w:rPr>
        <w:t xml:space="preserve">, </w:t>
      </w:r>
      <w:r>
        <w:rPr>
          <w:rFonts w:cstheme="minorHAnsi"/>
          <w:sz w:val="22"/>
          <w:szCs w:val="22"/>
        </w:rPr>
        <w:t>Pols</w:t>
      </w:r>
      <w:r w:rsidR="00471AB6">
        <w:rPr>
          <w:rFonts w:cstheme="minorHAnsi"/>
          <w:sz w:val="22"/>
          <w:szCs w:val="22"/>
        </w:rPr>
        <w:t>ka,</w:t>
      </w:r>
      <w:r>
        <w:rPr>
          <w:rFonts w:cstheme="minorHAnsi"/>
          <w:sz w:val="22"/>
          <w:szCs w:val="22"/>
        </w:rPr>
        <w:t xml:space="preserve"> 2019 r</w:t>
      </w:r>
      <w:r w:rsidR="00471AB6">
        <w:rPr>
          <w:rFonts w:cstheme="minorHAnsi"/>
          <w:sz w:val="22"/>
          <w:szCs w:val="22"/>
        </w:rPr>
        <w:t>.</w:t>
      </w:r>
      <w:bookmarkEnd w:id="28"/>
    </w:p>
    <w:p w14:paraId="7761E3FA" w14:textId="77777777" w:rsidR="00911283" w:rsidRDefault="004057AA">
      <w:pPr>
        <w:spacing w:line="360" w:lineRule="auto"/>
        <w:rPr>
          <w:rFonts w:asciiTheme="minorHAnsi" w:hAnsiTheme="minorHAnsi" w:cstheme="minorHAnsi"/>
          <w:i/>
          <w:iCs/>
          <w:sz w:val="22"/>
          <w:szCs w:val="22"/>
        </w:rPr>
      </w:pPr>
      <w:r>
        <w:rPr>
          <w:rFonts w:asciiTheme="minorHAnsi" w:hAnsiTheme="minorHAnsi" w:cstheme="minorHAnsi"/>
          <w:i/>
          <w:iCs/>
          <w:sz w:val="22"/>
          <w:szCs w:val="22"/>
        </w:rPr>
        <w:t>Źródło: Joanna Didkowska, Urszula Wojciechowska, Paweł Olasek, Florentino Caetano dos Santos, Irmina Michałek: Nowotwory Złośliwe w Polsce w 2019 roku</w:t>
      </w:r>
    </w:p>
    <w:p w14:paraId="0173D5E6" w14:textId="77777777" w:rsidR="00911283" w:rsidRDefault="00911283">
      <w:pPr>
        <w:spacing w:line="360" w:lineRule="auto"/>
        <w:jc w:val="both"/>
        <w:rPr>
          <w:rFonts w:asciiTheme="minorHAnsi" w:hAnsiTheme="minorHAnsi" w:cstheme="minorHAnsi"/>
          <w:color w:val="000000"/>
        </w:rPr>
      </w:pPr>
    </w:p>
    <w:p w14:paraId="53E19792" w14:textId="77777777" w:rsidR="00911283" w:rsidRDefault="004057AA">
      <w:pPr>
        <w:spacing w:line="360" w:lineRule="auto"/>
        <w:jc w:val="both"/>
        <w:rPr>
          <w:rFonts w:asciiTheme="minorHAnsi" w:hAnsiTheme="minorHAnsi" w:cstheme="minorHAnsi"/>
          <w:color w:val="000000"/>
          <w:highlight w:val="white"/>
        </w:rPr>
      </w:pPr>
      <w:r>
        <w:rPr>
          <w:rFonts w:asciiTheme="minorHAnsi" w:hAnsiTheme="minorHAnsi" w:cstheme="minorHAnsi"/>
          <w:color w:val="000000"/>
          <w:shd w:val="clear" w:color="auto" w:fill="FFFFFF"/>
        </w:rPr>
        <w:t>Dane dla województwa łódzkiego wskazują, iż RSzM jest na ósmym miejscu jako nowotwór występujący wśród kobiet w 2019 roku.</w:t>
      </w:r>
    </w:p>
    <w:p w14:paraId="10808CAB" w14:textId="77777777" w:rsidR="00911283" w:rsidRDefault="004057AA">
      <w:pPr>
        <w:spacing w:line="360" w:lineRule="auto"/>
        <w:jc w:val="center"/>
        <w:rPr>
          <w:rFonts w:asciiTheme="minorHAnsi" w:hAnsiTheme="minorHAnsi" w:cstheme="minorHAnsi"/>
          <w:color w:val="000000"/>
          <w:highlight w:val="white"/>
        </w:rPr>
      </w:pPr>
      <w:r>
        <w:rPr>
          <w:noProof/>
        </w:rPr>
        <w:lastRenderedPageBreak/>
        <w:drawing>
          <wp:inline distT="0" distB="0" distL="0" distR="0" wp14:anchorId="106717CA" wp14:editId="7E07406E">
            <wp:extent cx="4752000" cy="3218400"/>
            <wp:effectExtent l="0" t="0" r="0" b="0"/>
            <wp:docPr id="9"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raz 8"/>
                    <pic:cNvPicPr>
                      <a:picLocks noChangeAspect="1" noChangeArrowheads="1"/>
                    </pic:cNvPicPr>
                  </pic:nvPicPr>
                  <pic:blipFill>
                    <a:blip r:embed="rId20"/>
                    <a:stretch>
                      <a:fillRect/>
                    </a:stretch>
                  </pic:blipFill>
                  <pic:spPr bwMode="auto">
                    <a:xfrm>
                      <a:off x="0" y="0"/>
                      <a:ext cx="4752000" cy="3218400"/>
                    </a:xfrm>
                    <a:prstGeom prst="rect">
                      <a:avLst/>
                    </a:prstGeom>
                  </pic:spPr>
                </pic:pic>
              </a:graphicData>
            </a:graphic>
          </wp:inline>
        </w:drawing>
      </w:r>
    </w:p>
    <w:p w14:paraId="2EA125C8" w14:textId="15EE44E1" w:rsidR="00911283" w:rsidRDefault="004057AA">
      <w:pPr>
        <w:pStyle w:val="Legenda"/>
        <w:spacing w:after="0" w:line="360" w:lineRule="auto"/>
        <w:rPr>
          <w:rFonts w:asciiTheme="minorHAnsi" w:hAnsiTheme="minorHAnsi" w:cstheme="minorHAnsi"/>
          <w:sz w:val="22"/>
          <w:szCs w:val="22"/>
        </w:rPr>
      </w:pPr>
      <w:bookmarkStart w:id="29" w:name="_Toc116592543"/>
      <w:r>
        <w:rPr>
          <w:rFonts w:cstheme="minorHAnsi"/>
          <w:sz w:val="22"/>
          <w:szCs w:val="22"/>
        </w:rPr>
        <w:t xml:space="preserve">Rycina </w:t>
      </w:r>
      <w:r>
        <w:rPr>
          <w:sz w:val="22"/>
          <w:szCs w:val="22"/>
        </w:rPr>
        <w:fldChar w:fldCharType="begin"/>
      </w:r>
      <w:r>
        <w:rPr>
          <w:sz w:val="22"/>
          <w:szCs w:val="22"/>
        </w:rPr>
        <w:instrText>SEQ Rycina \* ARABIC</w:instrText>
      </w:r>
      <w:r>
        <w:rPr>
          <w:sz w:val="22"/>
          <w:szCs w:val="22"/>
        </w:rPr>
        <w:fldChar w:fldCharType="separate"/>
      </w:r>
      <w:r>
        <w:rPr>
          <w:sz w:val="22"/>
          <w:szCs w:val="22"/>
        </w:rPr>
        <w:t>7</w:t>
      </w:r>
      <w:r>
        <w:rPr>
          <w:sz w:val="22"/>
          <w:szCs w:val="22"/>
        </w:rPr>
        <w:fldChar w:fldCharType="end"/>
      </w:r>
      <w:r>
        <w:rPr>
          <w:rFonts w:cstheme="minorHAnsi"/>
          <w:sz w:val="22"/>
          <w:szCs w:val="22"/>
        </w:rPr>
        <w:t>. Zachorowania na najczęstsze nowotwory złośliwe u kobiet według częstości występowania</w:t>
      </w:r>
      <w:r w:rsidR="00471AB6">
        <w:rPr>
          <w:rFonts w:cstheme="minorHAnsi"/>
          <w:sz w:val="22"/>
          <w:szCs w:val="22"/>
        </w:rPr>
        <w:t xml:space="preserve">, </w:t>
      </w:r>
      <w:r>
        <w:rPr>
          <w:rFonts w:cstheme="minorHAnsi"/>
          <w:sz w:val="22"/>
          <w:szCs w:val="22"/>
        </w:rPr>
        <w:t>województw</w:t>
      </w:r>
      <w:r w:rsidR="00471AB6">
        <w:rPr>
          <w:rFonts w:cstheme="minorHAnsi"/>
          <w:sz w:val="22"/>
          <w:szCs w:val="22"/>
        </w:rPr>
        <w:t>o</w:t>
      </w:r>
      <w:r>
        <w:rPr>
          <w:rFonts w:cstheme="minorHAnsi"/>
          <w:sz w:val="22"/>
          <w:szCs w:val="22"/>
        </w:rPr>
        <w:t xml:space="preserve"> łódzki</w:t>
      </w:r>
      <w:r w:rsidR="00471AB6">
        <w:rPr>
          <w:rFonts w:cstheme="minorHAnsi"/>
          <w:sz w:val="22"/>
          <w:szCs w:val="22"/>
        </w:rPr>
        <w:t>e,</w:t>
      </w:r>
      <w:r>
        <w:rPr>
          <w:rFonts w:cstheme="minorHAnsi"/>
          <w:sz w:val="22"/>
          <w:szCs w:val="22"/>
        </w:rPr>
        <w:t xml:space="preserve"> 2019 r</w:t>
      </w:r>
      <w:r w:rsidR="00471AB6">
        <w:rPr>
          <w:rFonts w:cstheme="minorHAnsi"/>
          <w:sz w:val="22"/>
          <w:szCs w:val="22"/>
        </w:rPr>
        <w:t>.</w:t>
      </w:r>
      <w:bookmarkEnd w:id="29"/>
    </w:p>
    <w:p w14:paraId="77334331" w14:textId="77777777" w:rsidR="00911283" w:rsidRDefault="004057AA">
      <w:pPr>
        <w:spacing w:line="360" w:lineRule="auto"/>
        <w:rPr>
          <w:rFonts w:asciiTheme="minorHAnsi" w:hAnsiTheme="minorHAnsi" w:cstheme="minorHAnsi"/>
          <w:i/>
          <w:iCs/>
          <w:sz w:val="22"/>
          <w:szCs w:val="22"/>
        </w:rPr>
      </w:pPr>
      <w:r>
        <w:rPr>
          <w:rFonts w:asciiTheme="minorHAnsi" w:hAnsiTheme="minorHAnsi" w:cstheme="minorHAnsi"/>
          <w:i/>
          <w:iCs/>
          <w:sz w:val="22"/>
          <w:szCs w:val="22"/>
        </w:rPr>
        <w:t>Źródło: Joanna Didkowska, Urszula Wojciechowska, Paweł Olasek, Florentino Caetano dos Santos, Irmina Michałek: Nowotwory Złośliwe w Polsce w 2019 roku</w:t>
      </w:r>
    </w:p>
    <w:p w14:paraId="6BDEA036" w14:textId="77777777" w:rsidR="00421B22" w:rsidRDefault="00421B22">
      <w:pPr>
        <w:spacing w:line="360" w:lineRule="auto"/>
        <w:jc w:val="both"/>
        <w:rPr>
          <w:rFonts w:asciiTheme="minorHAnsi" w:hAnsiTheme="minorHAnsi" w:cstheme="minorHAnsi"/>
          <w:color w:val="000000"/>
        </w:rPr>
      </w:pPr>
    </w:p>
    <w:p w14:paraId="04A5B154" w14:textId="5C1D51F9" w:rsidR="00911283" w:rsidRDefault="004057AA">
      <w:pPr>
        <w:spacing w:line="360" w:lineRule="auto"/>
        <w:jc w:val="both"/>
        <w:rPr>
          <w:rFonts w:asciiTheme="minorHAnsi" w:hAnsiTheme="minorHAnsi" w:cstheme="minorHAnsi"/>
          <w:color w:val="000000"/>
        </w:rPr>
      </w:pPr>
      <w:r>
        <w:rPr>
          <w:rFonts w:asciiTheme="minorHAnsi" w:hAnsiTheme="minorHAnsi" w:cstheme="minorHAnsi"/>
          <w:color w:val="000000"/>
        </w:rPr>
        <w:t>Dane z Krajowego Rejestru Nowotworów wskazują, iż w latach 1999 do 2019, województwo łódzkie pod względem zgonów kobiet spowodowanych RSzM C53 plasuje się powyżej średniej Polskiej i wykazuje współczynnik 7,3 na 100 tyś osób. (Rycina 8.)</w:t>
      </w:r>
    </w:p>
    <w:p w14:paraId="6390A72D" w14:textId="77777777" w:rsidR="00911283" w:rsidRDefault="004057AA" w:rsidP="00421B22">
      <w:pPr>
        <w:spacing w:line="360" w:lineRule="auto"/>
        <w:jc w:val="center"/>
        <w:rPr>
          <w:rFonts w:asciiTheme="minorHAnsi" w:hAnsiTheme="minorHAnsi" w:cstheme="minorHAnsi"/>
          <w:color w:val="000000"/>
        </w:rPr>
      </w:pPr>
      <w:r>
        <w:rPr>
          <w:noProof/>
        </w:rPr>
        <w:lastRenderedPageBreak/>
        <w:drawing>
          <wp:inline distT="0" distB="0" distL="0" distR="0" wp14:anchorId="02859994" wp14:editId="773FB890">
            <wp:extent cx="5158800" cy="4968000"/>
            <wp:effectExtent l="0" t="0" r="0" b="0"/>
            <wp:docPr id="10" name="Obraz 18" descr="Obraz zawierający map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az 18" descr="Obraz zawierający mapa&#10;&#10;Opis wygenerowany automatycznie"/>
                    <pic:cNvPicPr>
                      <a:picLocks noChangeAspect="1" noChangeArrowheads="1"/>
                    </pic:cNvPicPr>
                  </pic:nvPicPr>
                  <pic:blipFill>
                    <a:blip r:embed="rId21"/>
                    <a:stretch>
                      <a:fillRect/>
                    </a:stretch>
                  </pic:blipFill>
                  <pic:spPr bwMode="auto">
                    <a:xfrm>
                      <a:off x="0" y="0"/>
                      <a:ext cx="5158800" cy="4968000"/>
                    </a:xfrm>
                    <a:prstGeom prst="rect">
                      <a:avLst/>
                    </a:prstGeom>
                  </pic:spPr>
                </pic:pic>
              </a:graphicData>
            </a:graphic>
          </wp:inline>
        </w:drawing>
      </w:r>
    </w:p>
    <w:p w14:paraId="3F6A4403" w14:textId="77777777" w:rsidR="00911283" w:rsidRDefault="004057AA">
      <w:pPr>
        <w:pStyle w:val="Legenda"/>
        <w:rPr>
          <w:rFonts w:asciiTheme="minorHAnsi" w:hAnsiTheme="minorHAnsi" w:cstheme="minorHAnsi"/>
          <w:sz w:val="22"/>
          <w:szCs w:val="22"/>
        </w:rPr>
      </w:pPr>
      <w:bookmarkStart w:id="30" w:name="_Toc116592544"/>
      <w:r>
        <w:rPr>
          <w:rFonts w:cstheme="minorHAnsi"/>
          <w:sz w:val="22"/>
          <w:szCs w:val="22"/>
        </w:rPr>
        <w:t xml:space="preserve">Rycina </w:t>
      </w:r>
      <w:r>
        <w:rPr>
          <w:sz w:val="22"/>
          <w:szCs w:val="22"/>
        </w:rPr>
        <w:fldChar w:fldCharType="begin"/>
      </w:r>
      <w:r>
        <w:rPr>
          <w:sz w:val="22"/>
          <w:szCs w:val="22"/>
        </w:rPr>
        <w:instrText>SEQ Rycina \* ARABIC</w:instrText>
      </w:r>
      <w:r>
        <w:rPr>
          <w:sz w:val="22"/>
          <w:szCs w:val="22"/>
        </w:rPr>
        <w:fldChar w:fldCharType="separate"/>
      </w:r>
      <w:r>
        <w:rPr>
          <w:sz w:val="22"/>
          <w:szCs w:val="22"/>
        </w:rPr>
        <w:t>8</w:t>
      </w:r>
      <w:r>
        <w:rPr>
          <w:sz w:val="22"/>
          <w:szCs w:val="22"/>
        </w:rPr>
        <w:fldChar w:fldCharType="end"/>
      </w:r>
      <w:r>
        <w:rPr>
          <w:rFonts w:cstheme="minorHAnsi"/>
          <w:sz w:val="22"/>
          <w:szCs w:val="22"/>
        </w:rPr>
        <w:t>: Współczynnik zgonów kobiet w Polsce z powodu raka szyjki macicy.</w:t>
      </w:r>
      <w:bookmarkEnd w:id="30"/>
    </w:p>
    <w:p w14:paraId="6ABFF8AF" w14:textId="77777777" w:rsidR="00911283" w:rsidRDefault="004057AA">
      <w:pPr>
        <w:jc w:val="both"/>
        <w:rPr>
          <w:rFonts w:asciiTheme="minorHAnsi" w:hAnsiTheme="minorHAnsi" w:cstheme="minorHAnsi"/>
          <w:i/>
          <w:iCs/>
          <w:sz w:val="22"/>
          <w:szCs w:val="22"/>
          <w:lang w:eastAsia="en-US"/>
        </w:rPr>
      </w:pPr>
      <w:r>
        <w:rPr>
          <w:rFonts w:asciiTheme="minorHAnsi" w:hAnsiTheme="minorHAnsi" w:cstheme="minorHAnsi"/>
          <w:i/>
          <w:iCs/>
          <w:sz w:val="22"/>
          <w:szCs w:val="22"/>
          <w:lang w:eastAsia="en-US"/>
        </w:rPr>
        <w:t>Źródło: Krajowy Rejestr Nowotworów,</w:t>
      </w:r>
      <w:r>
        <w:rPr>
          <w:rFonts w:asciiTheme="minorHAnsi" w:hAnsiTheme="minorHAnsi" w:cstheme="minorHAnsi"/>
          <w:i/>
          <w:iCs/>
          <w:sz w:val="22"/>
          <w:szCs w:val="22"/>
        </w:rPr>
        <w:t xml:space="preserve"> </w:t>
      </w:r>
      <w:r>
        <w:rPr>
          <w:rFonts w:asciiTheme="minorHAnsi" w:hAnsiTheme="minorHAnsi" w:cstheme="minorHAnsi"/>
          <w:i/>
          <w:iCs/>
          <w:sz w:val="22"/>
          <w:szCs w:val="22"/>
          <w:lang w:eastAsia="en-US"/>
        </w:rPr>
        <w:t>http://onkologia.org.pl/raporty/#mapa_polski</w:t>
      </w:r>
    </w:p>
    <w:p w14:paraId="61B44A5B" w14:textId="77777777" w:rsidR="00911283" w:rsidRDefault="00911283">
      <w:pPr>
        <w:spacing w:line="360" w:lineRule="auto"/>
        <w:jc w:val="both"/>
        <w:rPr>
          <w:rFonts w:asciiTheme="minorHAnsi" w:hAnsiTheme="minorHAnsi" w:cstheme="minorHAnsi"/>
          <w:color w:val="000000"/>
        </w:rPr>
      </w:pPr>
    </w:p>
    <w:p w14:paraId="5C957DC4" w14:textId="77777777" w:rsidR="00911283" w:rsidRDefault="004057AA">
      <w:pPr>
        <w:spacing w:line="360" w:lineRule="auto"/>
        <w:jc w:val="both"/>
        <w:rPr>
          <w:rFonts w:asciiTheme="minorHAnsi" w:hAnsiTheme="minorHAnsi" w:cstheme="minorHAnsi"/>
          <w:color w:val="000000"/>
        </w:rPr>
      </w:pPr>
      <w:r>
        <w:rPr>
          <w:rFonts w:asciiTheme="minorHAnsi" w:hAnsiTheme="minorHAnsi" w:cstheme="minorHAnsi"/>
          <w:color w:val="000000"/>
        </w:rPr>
        <w:t>Według Obwieszczenia Ministra Zdrowia z dnia 27 sierpnia 2021 r. w sprawie mapy potrzeb zdrowotnych (Dz. U. 2021, poz. 69), w 2019 r. w Polsce zostało poddanych badaniom 17,3% rocznej populacji do przebadania w kierunku raka szyjki macicy. Od 2017 r. wartość ta zmniejszyła się o ok. 5%. W 2019 r. do etapu pogłębionej diagnostyki skierowano cztery razy więcej kobiet niż 2 lata wcześniej (wartości te wynosiły: 2017 r. – 128 na 100 tys. kobiet przebadanych ogółem; 2019 r. – 524 na 100 tys. kobiet przebadanych ogółem).</w:t>
      </w:r>
    </w:p>
    <w:p w14:paraId="6E06B9F1" w14:textId="77777777" w:rsidR="00911283" w:rsidRDefault="004057AA">
      <w:pPr>
        <w:spacing w:line="360" w:lineRule="auto"/>
        <w:jc w:val="both"/>
        <w:rPr>
          <w:rFonts w:asciiTheme="minorHAnsi" w:hAnsiTheme="minorHAnsi" w:cstheme="minorHAnsi"/>
          <w:color w:val="000000"/>
        </w:rPr>
      </w:pPr>
      <w:r>
        <w:rPr>
          <w:rFonts w:asciiTheme="minorHAnsi" w:hAnsiTheme="minorHAnsi" w:cstheme="minorHAnsi"/>
          <w:color w:val="000000"/>
        </w:rPr>
        <w:t>W 2019 r. największy odsetek kobiet przebadanych występował w województwie</w:t>
      </w:r>
      <w:r>
        <w:rPr>
          <w:rFonts w:asciiTheme="minorHAnsi" w:hAnsiTheme="minorHAnsi" w:cstheme="minorHAnsi"/>
        </w:rPr>
        <w:t xml:space="preserve"> </w:t>
      </w:r>
      <w:r>
        <w:rPr>
          <w:rFonts w:asciiTheme="minorHAnsi" w:hAnsiTheme="minorHAnsi" w:cstheme="minorHAnsi"/>
          <w:color w:val="000000"/>
        </w:rPr>
        <w:t xml:space="preserve">świętokrzyskim (ok. 29 tys. na 100 tys. rocznej populacji do przebadania) – było to około 65% więcej niż średnia krajowa. Najmniej kobiet przebadano w województwie mazowieckim - ok. </w:t>
      </w:r>
      <w:r>
        <w:rPr>
          <w:rFonts w:asciiTheme="minorHAnsi" w:hAnsiTheme="minorHAnsi" w:cstheme="minorHAnsi"/>
          <w:color w:val="000000"/>
        </w:rPr>
        <w:lastRenderedPageBreak/>
        <w:t>1,5 razy mniej niż w świętokrzyskim i ok. 55% mniej niż średnia ogólnopolska. Najwięcej kobiet skierowano do etapu pogłębionej diagnostyki w województwie śląskim (ok. 1,8 tys. kobiet na 100 tys. kobiet przebadanych ogółem) i było to ok. 3,5 razy więcej niż średnia w Polsce, a najmniej w województwie podlaskim (ok. 5 kobiet na 100 tys. przebadanych ogółem).</w:t>
      </w:r>
    </w:p>
    <w:p w14:paraId="1318486B" w14:textId="77777777" w:rsidR="00911283" w:rsidRDefault="004057AA">
      <w:pPr>
        <w:spacing w:line="360" w:lineRule="auto"/>
        <w:jc w:val="both"/>
        <w:rPr>
          <w:rFonts w:asciiTheme="minorHAnsi" w:hAnsiTheme="minorHAnsi" w:cstheme="minorHAnsi"/>
          <w:color w:val="000000"/>
        </w:rPr>
      </w:pPr>
      <w:r>
        <w:rPr>
          <w:rFonts w:asciiTheme="minorHAnsi" w:hAnsiTheme="minorHAnsi" w:cstheme="minorHAnsi"/>
          <w:color w:val="000000"/>
        </w:rPr>
        <w:t>Analiza danych epidemiologicznych ukazuje, że najwyższą zapadalność i śmiertelność na raka szyjki macicy w 2019 r. zaobserwowano w województwie lubuskim (odpowiednio ok. 19,9 i 12,8 przypadków na 100 tys.), a najniższą w województwie podkarpackim (odpowiednio ok. 12,1 i 8,2 przypadków na 100 tys.).</w:t>
      </w:r>
    </w:p>
    <w:p w14:paraId="259ED9B5" w14:textId="77777777" w:rsidR="00911283" w:rsidRDefault="00911283">
      <w:pPr>
        <w:spacing w:line="360" w:lineRule="auto"/>
        <w:jc w:val="both"/>
        <w:rPr>
          <w:rFonts w:asciiTheme="minorHAnsi" w:hAnsiTheme="minorHAnsi" w:cstheme="minorHAnsi"/>
          <w:color w:val="000000"/>
        </w:rPr>
      </w:pPr>
    </w:p>
    <w:p w14:paraId="5A12CE5E" w14:textId="77777777" w:rsidR="00911283" w:rsidRDefault="004057AA">
      <w:pPr>
        <w:spacing w:line="360" w:lineRule="auto"/>
        <w:jc w:val="center"/>
        <w:rPr>
          <w:rFonts w:asciiTheme="minorHAnsi" w:hAnsiTheme="minorHAnsi" w:cstheme="minorHAnsi"/>
          <w:color w:val="000000"/>
        </w:rPr>
      </w:pPr>
      <w:r>
        <w:rPr>
          <w:noProof/>
        </w:rPr>
        <w:drawing>
          <wp:inline distT="0" distB="0" distL="0" distR="0" wp14:anchorId="673E82FD" wp14:editId="62986F36">
            <wp:extent cx="5140800" cy="2865600"/>
            <wp:effectExtent l="0" t="0" r="3175" b="5080"/>
            <wp:docPr id="11"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az 13"/>
                    <pic:cNvPicPr>
                      <a:picLocks noChangeAspect="1" noChangeArrowheads="1"/>
                    </pic:cNvPicPr>
                  </pic:nvPicPr>
                  <pic:blipFill>
                    <a:blip r:embed="rId22"/>
                    <a:stretch>
                      <a:fillRect/>
                    </a:stretch>
                  </pic:blipFill>
                  <pic:spPr bwMode="auto">
                    <a:xfrm>
                      <a:off x="0" y="0"/>
                      <a:ext cx="5140800" cy="2865600"/>
                    </a:xfrm>
                    <a:prstGeom prst="rect">
                      <a:avLst/>
                    </a:prstGeom>
                  </pic:spPr>
                </pic:pic>
              </a:graphicData>
            </a:graphic>
          </wp:inline>
        </w:drawing>
      </w:r>
    </w:p>
    <w:p w14:paraId="1E83CF48" w14:textId="77777777" w:rsidR="00911283" w:rsidRDefault="00911283">
      <w:pPr>
        <w:spacing w:line="360" w:lineRule="auto"/>
        <w:jc w:val="center"/>
        <w:rPr>
          <w:rFonts w:asciiTheme="minorHAnsi" w:hAnsiTheme="minorHAnsi" w:cstheme="minorHAnsi"/>
          <w:color w:val="000000"/>
        </w:rPr>
      </w:pPr>
    </w:p>
    <w:p w14:paraId="41B3BC8C" w14:textId="77777777" w:rsidR="00911283" w:rsidRDefault="004057AA">
      <w:pPr>
        <w:pStyle w:val="Legenda"/>
        <w:spacing w:after="0" w:line="360" w:lineRule="auto"/>
        <w:rPr>
          <w:rFonts w:asciiTheme="minorHAnsi" w:hAnsiTheme="minorHAnsi" w:cstheme="minorHAnsi"/>
          <w:color w:val="000000"/>
          <w:sz w:val="22"/>
          <w:szCs w:val="22"/>
        </w:rPr>
      </w:pPr>
      <w:bookmarkStart w:id="31" w:name="_Toc116592545"/>
      <w:r>
        <w:rPr>
          <w:rFonts w:cstheme="minorHAnsi"/>
          <w:sz w:val="22"/>
          <w:szCs w:val="22"/>
        </w:rPr>
        <w:t xml:space="preserve">Rycina </w:t>
      </w:r>
      <w:r>
        <w:rPr>
          <w:sz w:val="22"/>
          <w:szCs w:val="22"/>
        </w:rPr>
        <w:fldChar w:fldCharType="begin"/>
      </w:r>
      <w:r>
        <w:rPr>
          <w:sz w:val="22"/>
          <w:szCs w:val="22"/>
        </w:rPr>
        <w:instrText>SEQ Rycina \* ARABIC</w:instrText>
      </w:r>
      <w:r>
        <w:rPr>
          <w:sz w:val="22"/>
          <w:szCs w:val="22"/>
        </w:rPr>
        <w:fldChar w:fldCharType="separate"/>
      </w:r>
      <w:r>
        <w:rPr>
          <w:sz w:val="22"/>
          <w:szCs w:val="22"/>
        </w:rPr>
        <w:t>9</w:t>
      </w:r>
      <w:r>
        <w:rPr>
          <w:sz w:val="22"/>
          <w:szCs w:val="22"/>
        </w:rPr>
        <w:fldChar w:fldCharType="end"/>
      </w:r>
      <w:r>
        <w:rPr>
          <w:rFonts w:cstheme="minorHAnsi"/>
          <w:sz w:val="22"/>
          <w:szCs w:val="22"/>
        </w:rPr>
        <w:t>. Liczba kobiet przebadanych w kierunku raka szyjki macicy w województwach w 2019 r.</w:t>
      </w:r>
      <w:bookmarkEnd w:id="31"/>
    </w:p>
    <w:p w14:paraId="275513F6" w14:textId="77777777" w:rsidR="00911283" w:rsidRDefault="004057AA">
      <w:pPr>
        <w:pStyle w:val="NormalnyWeb"/>
        <w:spacing w:beforeAutospacing="0" w:afterAutospacing="0" w:line="360" w:lineRule="auto"/>
        <w:rPr>
          <w:rFonts w:asciiTheme="minorHAnsi" w:hAnsiTheme="minorHAnsi" w:cstheme="minorHAnsi"/>
          <w:i/>
          <w:iCs/>
          <w:sz w:val="22"/>
          <w:szCs w:val="22"/>
        </w:rPr>
      </w:pPr>
      <w:r>
        <w:rPr>
          <w:rFonts w:asciiTheme="minorHAnsi" w:hAnsiTheme="minorHAnsi" w:cstheme="minorHAnsi"/>
          <w:i/>
          <w:iCs/>
          <w:sz w:val="22"/>
          <w:szCs w:val="22"/>
        </w:rPr>
        <w:t xml:space="preserve">Źródło: opracowanie MZ na podstawie danych SIMP NFZ </w:t>
      </w:r>
    </w:p>
    <w:p w14:paraId="05EB9AB0" w14:textId="77777777" w:rsidR="00911283" w:rsidRDefault="00911283">
      <w:pPr>
        <w:spacing w:line="360" w:lineRule="auto"/>
        <w:jc w:val="both"/>
        <w:rPr>
          <w:rFonts w:asciiTheme="minorHAnsi" w:hAnsiTheme="minorHAnsi" w:cstheme="minorHAnsi"/>
          <w:color w:val="000000"/>
        </w:rPr>
      </w:pPr>
    </w:p>
    <w:p w14:paraId="3A9A0F01" w14:textId="77777777" w:rsidR="00911283" w:rsidRDefault="004057AA">
      <w:pPr>
        <w:spacing w:line="360" w:lineRule="auto"/>
        <w:jc w:val="both"/>
        <w:rPr>
          <w:rFonts w:asciiTheme="minorHAnsi" w:hAnsiTheme="minorHAnsi" w:cstheme="minorHAnsi"/>
          <w:color w:val="000000"/>
        </w:rPr>
      </w:pPr>
      <w:r>
        <w:rPr>
          <w:noProof/>
        </w:rPr>
        <w:lastRenderedPageBreak/>
        <w:drawing>
          <wp:inline distT="0" distB="0" distL="0" distR="0" wp14:anchorId="3EBC2552" wp14:editId="52F090A8">
            <wp:extent cx="5760720" cy="2435225"/>
            <wp:effectExtent l="0" t="0" r="0" b="0"/>
            <wp:docPr id="12"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braz 14"/>
                    <pic:cNvPicPr>
                      <a:picLocks noChangeAspect="1" noChangeArrowheads="1"/>
                    </pic:cNvPicPr>
                  </pic:nvPicPr>
                  <pic:blipFill>
                    <a:blip r:embed="rId23"/>
                    <a:stretch>
                      <a:fillRect/>
                    </a:stretch>
                  </pic:blipFill>
                  <pic:spPr bwMode="auto">
                    <a:xfrm>
                      <a:off x="0" y="0"/>
                      <a:ext cx="5760720" cy="2435225"/>
                    </a:xfrm>
                    <a:prstGeom prst="rect">
                      <a:avLst/>
                    </a:prstGeom>
                  </pic:spPr>
                </pic:pic>
              </a:graphicData>
            </a:graphic>
          </wp:inline>
        </w:drawing>
      </w:r>
    </w:p>
    <w:p w14:paraId="433E74A0" w14:textId="77777777" w:rsidR="00911283" w:rsidRDefault="004057AA">
      <w:pPr>
        <w:pStyle w:val="Legenda"/>
        <w:spacing w:after="0" w:line="360" w:lineRule="auto"/>
        <w:rPr>
          <w:rFonts w:asciiTheme="minorHAnsi" w:hAnsiTheme="minorHAnsi" w:cstheme="minorHAnsi"/>
          <w:color w:val="000000"/>
          <w:sz w:val="22"/>
          <w:szCs w:val="22"/>
        </w:rPr>
      </w:pPr>
      <w:bookmarkStart w:id="32" w:name="_Toc116592546"/>
      <w:r>
        <w:rPr>
          <w:rFonts w:cstheme="minorHAnsi"/>
          <w:sz w:val="22"/>
          <w:szCs w:val="22"/>
        </w:rPr>
        <w:t xml:space="preserve">Rycina </w:t>
      </w:r>
      <w:r>
        <w:rPr>
          <w:sz w:val="22"/>
          <w:szCs w:val="22"/>
        </w:rPr>
        <w:fldChar w:fldCharType="begin"/>
      </w:r>
      <w:r>
        <w:rPr>
          <w:sz w:val="22"/>
          <w:szCs w:val="22"/>
        </w:rPr>
        <w:instrText>SEQ Rycina \* ARABIC</w:instrText>
      </w:r>
      <w:r>
        <w:rPr>
          <w:sz w:val="22"/>
          <w:szCs w:val="22"/>
        </w:rPr>
        <w:fldChar w:fldCharType="separate"/>
      </w:r>
      <w:r>
        <w:rPr>
          <w:sz w:val="22"/>
          <w:szCs w:val="22"/>
        </w:rPr>
        <w:t>10</w:t>
      </w:r>
      <w:r>
        <w:rPr>
          <w:sz w:val="22"/>
          <w:szCs w:val="22"/>
        </w:rPr>
        <w:fldChar w:fldCharType="end"/>
      </w:r>
      <w:r>
        <w:rPr>
          <w:rFonts w:cstheme="minorHAnsi"/>
          <w:sz w:val="22"/>
          <w:szCs w:val="22"/>
        </w:rPr>
        <w:t>. Liczba kobiet przebadanych w kierunku raka szyjki macicy w województwach w 2019 r.</w:t>
      </w:r>
      <w:bookmarkEnd w:id="32"/>
    </w:p>
    <w:p w14:paraId="4E0D011B" w14:textId="77777777" w:rsidR="00911283" w:rsidRDefault="004057AA">
      <w:pPr>
        <w:pStyle w:val="NormalnyWeb"/>
        <w:spacing w:beforeAutospacing="0" w:afterAutospacing="0" w:line="360" w:lineRule="auto"/>
        <w:rPr>
          <w:rFonts w:asciiTheme="minorHAnsi" w:hAnsiTheme="minorHAnsi" w:cstheme="minorHAnsi"/>
          <w:i/>
          <w:iCs/>
          <w:sz w:val="22"/>
          <w:szCs w:val="22"/>
        </w:rPr>
      </w:pPr>
      <w:r>
        <w:rPr>
          <w:rFonts w:asciiTheme="minorHAnsi" w:hAnsiTheme="minorHAnsi" w:cstheme="minorHAnsi"/>
          <w:i/>
          <w:iCs/>
          <w:sz w:val="22"/>
          <w:szCs w:val="22"/>
        </w:rPr>
        <w:t xml:space="preserve">Źródło: opracowanie MZ na podstawie danych SIMP NFZ </w:t>
      </w:r>
    </w:p>
    <w:p w14:paraId="63F0409F" w14:textId="77777777" w:rsidR="00911283" w:rsidRDefault="00911283">
      <w:pPr>
        <w:spacing w:line="360" w:lineRule="auto"/>
        <w:jc w:val="both"/>
        <w:rPr>
          <w:rFonts w:asciiTheme="minorHAnsi" w:hAnsiTheme="minorHAnsi" w:cstheme="minorHAnsi"/>
          <w:color w:val="000000"/>
        </w:rPr>
      </w:pPr>
    </w:p>
    <w:p w14:paraId="12EC0F79" w14:textId="77777777" w:rsidR="00911283" w:rsidRDefault="004057AA">
      <w:pPr>
        <w:spacing w:line="360" w:lineRule="auto"/>
        <w:jc w:val="both"/>
        <w:rPr>
          <w:rFonts w:asciiTheme="minorHAnsi" w:hAnsiTheme="minorHAnsi" w:cstheme="minorHAnsi"/>
        </w:rPr>
      </w:pPr>
      <w:r>
        <w:rPr>
          <w:rFonts w:asciiTheme="minorHAnsi" w:hAnsiTheme="minorHAnsi" w:cstheme="minorHAnsi"/>
          <w:color w:val="000000"/>
        </w:rPr>
        <w:t>Według map potrzeb zdrowotnych dla woj. łódzkiego, w części dotyczącej „</w:t>
      </w:r>
      <w:r>
        <w:rPr>
          <w:rFonts w:asciiTheme="minorHAnsi" w:hAnsiTheme="minorHAnsi" w:cstheme="minorHAnsi"/>
          <w:i/>
          <w:iCs/>
          <w:color w:val="000000"/>
        </w:rPr>
        <w:t>Wyzwania systemu opieki zdrowotnej i rekomendowane kierunki działań na terenie województwa łódzkiego na podstawie danych za 2019 r.”</w:t>
      </w:r>
      <w:r>
        <w:rPr>
          <w:rFonts w:asciiTheme="minorHAnsi" w:hAnsiTheme="minorHAnsi" w:cstheme="minorHAnsi"/>
          <w:color w:val="000000"/>
        </w:rPr>
        <w:t xml:space="preserve"> wskazano, iż w</w:t>
      </w:r>
      <w:r>
        <w:rPr>
          <w:rFonts w:asciiTheme="minorHAnsi" w:hAnsiTheme="minorHAnsi" w:cstheme="minorHAnsi"/>
        </w:rPr>
        <w:t xml:space="preserve">ojewództwo cechuje najwyższy w kraju współczynnik feminizacji (liczba kobiet przypadająca na 100 mężczyzn), który wyniósł 110 (wartość dla Polski: 107). Przewaga kobiet w strukturze ludności jest efektem zjawiska nadumieralności mężczyzn obserwowanego niemal we wszystkich grupach wieku. </w:t>
      </w:r>
    </w:p>
    <w:p w14:paraId="051A442A" w14:textId="77777777" w:rsidR="00911283" w:rsidRDefault="004057AA">
      <w:pPr>
        <w:pStyle w:val="NormalnyWeb"/>
        <w:shd w:val="clear" w:color="auto" w:fill="FFFFFF"/>
        <w:spacing w:beforeAutospacing="0" w:afterAutospacing="0" w:line="360" w:lineRule="auto"/>
        <w:jc w:val="both"/>
        <w:rPr>
          <w:rFonts w:asciiTheme="minorHAnsi" w:hAnsiTheme="minorHAnsi" w:cstheme="minorHAnsi"/>
        </w:rPr>
      </w:pPr>
      <w:r>
        <w:rPr>
          <w:rFonts w:asciiTheme="minorHAnsi" w:hAnsiTheme="minorHAnsi" w:cstheme="minorHAnsi"/>
        </w:rPr>
        <w:t xml:space="preserve">Choroby nowotworowe stanowią istotny problem ze względu na powodowaną przez nie liczbę zgonów (28% całkowitej liczby zgonów). Wśród nich najwięcej zgonów w województwie było spowodowanych nowotworem złośliwym tchawicy, oskrzeli i płuc, nowotworem złośliwym jelita grubego i odbytnicy oraz nowotworem sutka. </w:t>
      </w:r>
    </w:p>
    <w:p w14:paraId="5BB5C35E" w14:textId="77777777" w:rsidR="00911283" w:rsidRDefault="004057AA">
      <w:pPr>
        <w:shd w:val="clear" w:color="auto" w:fill="FFFFFF"/>
        <w:spacing w:line="360" w:lineRule="auto"/>
        <w:jc w:val="both"/>
        <w:rPr>
          <w:rFonts w:asciiTheme="minorHAnsi" w:hAnsiTheme="minorHAnsi" w:cstheme="minorHAnsi"/>
        </w:rPr>
      </w:pPr>
      <w:r>
        <w:rPr>
          <w:rFonts w:asciiTheme="minorHAnsi" w:hAnsiTheme="minorHAnsi" w:cstheme="minorHAnsi"/>
        </w:rPr>
        <w:t xml:space="preserve">Szacuje się, że liczby zgonów spowodowanych tymi chorobami wzrosną do 2028 r. odpowiednio o 11,08%, 8,7% i 2,64%. </w:t>
      </w:r>
    </w:p>
    <w:p w14:paraId="6714CB42" w14:textId="77777777" w:rsidR="00911283" w:rsidRDefault="004057AA">
      <w:pPr>
        <w:shd w:val="clear" w:color="auto" w:fill="FFFFFF"/>
        <w:spacing w:line="360" w:lineRule="auto"/>
        <w:jc w:val="both"/>
      </w:pPr>
      <w:r>
        <w:rPr>
          <w:rFonts w:asciiTheme="minorHAnsi" w:hAnsiTheme="minorHAnsi" w:cstheme="minorHAnsi"/>
        </w:rPr>
        <w:t>Szacuje się, że do 2028 r. liczba chorych na nowotwory na 100 tys. ludności wzrośnie o 13,33% (wzrost dla Polski 4,2%). W przypadku zapadalności przewiduje się wzrosty na</w:t>
      </w:r>
      <w:r>
        <w:rPr>
          <w:rFonts w:ascii="Calibri" w:hAnsi="Calibri" w:cs="Calibri"/>
          <w:sz w:val="28"/>
          <w:szCs w:val="28"/>
        </w:rPr>
        <w:t xml:space="preserve"> </w:t>
      </w:r>
      <w:r>
        <w:rPr>
          <w:rFonts w:ascii="Calibri" w:hAnsi="Calibri" w:cs="Calibri"/>
        </w:rPr>
        <w:t xml:space="preserve">poziomie ok. 2%. </w:t>
      </w:r>
    </w:p>
    <w:p w14:paraId="23C68236" w14:textId="77777777" w:rsidR="00911283" w:rsidRDefault="004057AA">
      <w:pPr>
        <w:pStyle w:val="NormalnyWeb"/>
        <w:shd w:val="clear" w:color="auto" w:fill="FFFFFF"/>
        <w:spacing w:beforeAutospacing="0" w:afterAutospacing="0" w:line="360" w:lineRule="auto"/>
        <w:jc w:val="both"/>
      </w:pPr>
      <w:r>
        <w:rPr>
          <w:rFonts w:ascii="Calibri" w:hAnsi="Calibri" w:cs="Calibri"/>
        </w:rPr>
        <w:t xml:space="preserve">Prognozowana tendencja wzrostowa w zakresie zachorowań na nowotwory spowoduje wzrost zapotrzebowania na świadczenia onkologiczne. </w:t>
      </w:r>
    </w:p>
    <w:p w14:paraId="117E264A" w14:textId="77777777" w:rsidR="00911283" w:rsidRDefault="00911283">
      <w:pPr>
        <w:spacing w:line="360" w:lineRule="auto"/>
        <w:jc w:val="both"/>
      </w:pPr>
    </w:p>
    <w:p w14:paraId="2F8FA21A" w14:textId="77777777" w:rsidR="00911283" w:rsidRDefault="004057AA">
      <w:pPr>
        <w:pStyle w:val="NormalnyWeb"/>
        <w:shd w:val="clear" w:color="auto" w:fill="FFFFFF"/>
        <w:spacing w:beforeAutospacing="0" w:afterAutospacing="0" w:line="360" w:lineRule="auto"/>
        <w:jc w:val="both"/>
      </w:pPr>
      <w:r>
        <w:rPr>
          <w:rFonts w:ascii="Calibri" w:hAnsi="Calibri" w:cs="Calibri"/>
        </w:rPr>
        <w:lastRenderedPageBreak/>
        <w:t xml:space="preserve">Badaniom przesiewowym w kierunku raka szyjki macicy poddało się jedynie 14,7% rocznej populacji do przebadania (średnia dla Polski - 17,3%). Pod względem zgłaszalności na badania cytologiczne region zajmował 13. miejsce w kraju. Udział przebadanych kobiet w populacji do przebadania w województwie z roku na rok maleje. </w:t>
      </w:r>
    </w:p>
    <w:p w14:paraId="344A8248" w14:textId="77777777" w:rsidR="00911283" w:rsidRDefault="004057AA">
      <w:pPr>
        <w:shd w:val="clear" w:color="auto" w:fill="FFFFFF"/>
        <w:spacing w:line="360" w:lineRule="auto"/>
        <w:jc w:val="both"/>
      </w:pPr>
      <w:r>
        <w:rPr>
          <w:rFonts w:ascii="Calibri" w:hAnsi="Calibri" w:cs="Calibri"/>
        </w:rPr>
        <w:t xml:space="preserve">Należy podkreślić fakt, że województwo negatywnie wypada na tle kraju, jeżeli chodzi o zapadalność na nowotwór złośliwy szyjki macicy w przeliczeniu na 100 tys. kobiet (19,5 vs. 16,4 dla Polski), jak również liczbę zgonów na 100 tys. kobiet (12,7 vs. 10,7 dla Polski). </w:t>
      </w:r>
    </w:p>
    <w:p w14:paraId="2974DEE5" w14:textId="77777777" w:rsidR="00911283" w:rsidRDefault="004057AA">
      <w:pPr>
        <w:pStyle w:val="NormalnyWeb"/>
        <w:shd w:val="clear" w:color="auto" w:fill="FFFFFF"/>
        <w:spacing w:beforeAutospacing="0" w:afterAutospacing="0" w:line="360" w:lineRule="auto"/>
        <w:jc w:val="both"/>
      </w:pPr>
      <w:r>
        <w:rPr>
          <w:rFonts w:ascii="Calibri" w:hAnsi="Calibri" w:cs="Calibri"/>
        </w:rPr>
        <w:t xml:space="preserve">Regularne badania cytologiczne pozwalają wykryć́ zmiany przedrakowe i raka we wczesnym – uleczalnym – stadium choroby. </w:t>
      </w:r>
    </w:p>
    <w:p w14:paraId="0397CFC3" w14:textId="77777777" w:rsidR="00911283" w:rsidRDefault="004057AA">
      <w:pPr>
        <w:shd w:val="clear" w:color="auto" w:fill="FFFFFF"/>
        <w:spacing w:line="360" w:lineRule="auto"/>
        <w:jc w:val="both"/>
      </w:pPr>
      <w:r>
        <w:rPr>
          <w:rFonts w:ascii="Calibri" w:hAnsi="Calibri" w:cs="Calibri"/>
        </w:rPr>
        <w:t xml:space="preserve">Zgłaszalność́ na cytologię jest bardzo niska (z badań korzysta 1/7 populacji kobiet uprawnionych), co przekłada się̨ na złe wskaźniki w zakresie zapadalności i śmiertelności. </w:t>
      </w:r>
    </w:p>
    <w:p w14:paraId="720A13C6" w14:textId="77777777" w:rsidR="00911283" w:rsidRDefault="00911283">
      <w:pPr>
        <w:spacing w:line="360" w:lineRule="auto"/>
        <w:jc w:val="both"/>
        <w:rPr>
          <w:rFonts w:asciiTheme="minorHAnsi" w:hAnsiTheme="minorHAnsi" w:cstheme="minorHAnsi"/>
          <w:color w:val="000000"/>
        </w:rPr>
      </w:pPr>
    </w:p>
    <w:p w14:paraId="07A58C04" w14:textId="77777777" w:rsidR="00911283" w:rsidRDefault="004057AA">
      <w:pPr>
        <w:spacing w:line="360" w:lineRule="auto"/>
        <w:jc w:val="both"/>
        <w:rPr>
          <w:rFonts w:asciiTheme="minorHAnsi" w:hAnsiTheme="minorHAnsi" w:cstheme="minorHAnsi"/>
          <w:color w:val="000000"/>
        </w:rPr>
      </w:pPr>
      <w:r>
        <w:rPr>
          <w:rFonts w:asciiTheme="minorHAnsi" w:hAnsiTheme="minorHAnsi" w:cstheme="minorHAnsi"/>
          <w:color w:val="000000"/>
        </w:rPr>
        <w:t>Prognozy przedstawione przez Centrum Onkologii – Instytutu im. M. Skłodowskiej-Curie przewidują ciągły spadek zapadalności na nowotwory złośliwe w Polsce aż do 2025 roku. Jedną z przyczyn tego stanu rzeczy będzie wzrastające zainteresowanie społeczeństwa problemem oraz profilaktyka pierwotna i wtórna realizowana w ramach programów polityki zdrowotnej [16].</w:t>
      </w:r>
    </w:p>
    <w:p w14:paraId="74F93D4E" w14:textId="77777777" w:rsidR="00911283" w:rsidRDefault="00911283">
      <w:pPr>
        <w:spacing w:line="360" w:lineRule="auto"/>
        <w:jc w:val="both"/>
        <w:rPr>
          <w:rFonts w:asciiTheme="minorHAnsi" w:hAnsiTheme="minorHAnsi" w:cstheme="minorHAnsi"/>
          <w:color w:val="000000"/>
        </w:rPr>
      </w:pPr>
    </w:p>
    <w:p w14:paraId="18B1E0F5" w14:textId="77777777" w:rsidR="00911283" w:rsidRDefault="004057AA">
      <w:pPr>
        <w:pStyle w:val="Nagwek2"/>
        <w:rPr>
          <w:rFonts w:asciiTheme="minorHAnsi" w:hAnsiTheme="minorHAnsi" w:cstheme="minorHAnsi"/>
        </w:rPr>
      </w:pPr>
      <w:bookmarkStart w:id="33" w:name="_Toc116592493"/>
      <w:r>
        <w:rPr>
          <w:rFonts w:cstheme="minorHAnsi"/>
        </w:rPr>
        <w:t>Obecne postępowanie</w:t>
      </w:r>
      <w:bookmarkEnd w:id="33"/>
    </w:p>
    <w:p w14:paraId="7B0FE826" w14:textId="77777777" w:rsidR="00911283" w:rsidRDefault="004057AA">
      <w:pPr>
        <w:pStyle w:val="Nagwek3"/>
        <w:spacing w:before="0"/>
        <w:rPr>
          <w:rFonts w:asciiTheme="minorHAnsi" w:hAnsiTheme="minorHAnsi" w:cstheme="minorHAnsi"/>
        </w:rPr>
      </w:pPr>
      <w:bookmarkStart w:id="34" w:name="_Toc466926815"/>
      <w:bookmarkStart w:id="35" w:name="_Toc458708812"/>
      <w:bookmarkStart w:id="36" w:name="_Toc116592494"/>
      <w:r>
        <w:rPr>
          <w:rFonts w:cstheme="minorHAnsi"/>
        </w:rPr>
        <w:t>Badania przesiewowe</w:t>
      </w:r>
      <w:bookmarkStart w:id="37" w:name="_Toc459239543"/>
      <w:bookmarkEnd w:id="34"/>
      <w:bookmarkEnd w:id="35"/>
      <w:bookmarkEnd w:id="36"/>
      <w:bookmarkEnd w:id="37"/>
    </w:p>
    <w:p w14:paraId="2C49EF25" w14:textId="77777777" w:rsidR="00911283" w:rsidRDefault="004057AA">
      <w:pPr>
        <w:spacing w:line="360" w:lineRule="auto"/>
        <w:jc w:val="both"/>
        <w:rPr>
          <w:rFonts w:asciiTheme="minorHAnsi" w:hAnsiTheme="minorHAnsi" w:cstheme="minorHAnsi"/>
          <w:spacing w:val="-8"/>
          <w:highlight w:val="white"/>
        </w:rPr>
      </w:pPr>
      <w:r>
        <w:rPr>
          <w:rFonts w:asciiTheme="minorHAnsi" w:hAnsiTheme="minorHAnsi" w:cstheme="minorHAnsi"/>
        </w:rPr>
        <w:t>Obecnie w Polsce realizowany jest Narodowy Program Zwalczania Chorób Nowotworowych na lata 2016–2024 zakładający zwalczenie chorób nowotworowych i zapobieganie im. Pierwsza edycja programu przypadła na lata 2006–2015, obecnie trwa druga edycja przewidziana na lata 2016–2024 w oparciu o u</w:t>
      </w:r>
      <w:r>
        <w:rPr>
          <w:rFonts w:asciiTheme="minorHAnsi" w:hAnsiTheme="minorHAnsi" w:cstheme="minorHAnsi"/>
          <w:spacing w:val="-8"/>
          <w:shd w:val="clear" w:color="auto" w:fill="FFFFFF"/>
        </w:rPr>
        <w:t>chwałę nr 208 Rady Ministrów z dnia 3 listopada 2015 roku w sprawie ustanowienia programu wieloletniego na lata 2016–2024 pod nazwą „Narodowy Program Zwalczania Chorób Nowotworowych”.</w:t>
      </w:r>
    </w:p>
    <w:p w14:paraId="2B68234D" w14:textId="77777777" w:rsidR="00911283" w:rsidRDefault="004057AA">
      <w:pPr>
        <w:spacing w:line="360" w:lineRule="auto"/>
        <w:jc w:val="both"/>
        <w:rPr>
          <w:rFonts w:asciiTheme="minorHAnsi" w:hAnsiTheme="minorHAnsi" w:cstheme="minorHAnsi"/>
        </w:rPr>
      </w:pPr>
      <w:r>
        <w:rPr>
          <w:rFonts w:asciiTheme="minorHAnsi" w:hAnsiTheme="minorHAnsi" w:cstheme="minorHAnsi"/>
        </w:rPr>
        <w:t xml:space="preserve">Założono, że celem programu jest osiągnięcie spadku występowania chorób nowotworowych dzięki realizacji działań nakierowanych głównie na rozwój profilaktyki wczesnej nowotworów złośliwych. Zostanie to oparte na utrwaleniu prawidłowych wzorców </w:t>
      </w:r>
      <w:r>
        <w:rPr>
          <w:rFonts w:asciiTheme="minorHAnsi" w:hAnsiTheme="minorHAnsi" w:cstheme="minorHAnsi"/>
        </w:rPr>
        <w:lastRenderedPageBreak/>
        <w:t>zdrowego stylu życia oraz na profilaktyce I fazy, która polega na zapobieganiu chorobom przez kontrolowanie czynników ryzyka ze szczególnym nastawieniem na:</w:t>
      </w:r>
    </w:p>
    <w:p w14:paraId="551F180A" w14:textId="77777777" w:rsidR="00911283" w:rsidRDefault="004057AA">
      <w:pPr>
        <w:pStyle w:val="Akapitzlist"/>
        <w:numPr>
          <w:ilvl w:val="0"/>
          <w:numId w:val="23"/>
        </w:numPr>
        <w:spacing w:after="0"/>
        <w:jc w:val="both"/>
        <w:rPr>
          <w:rFonts w:asciiTheme="minorHAnsi" w:eastAsia="Times New Roman" w:hAnsiTheme="minorHAnsi" w:cstheme="minorHAnsi"/>
        </w:rPr>
      </w:pPr>
      <w:r>
        <w:rPr>
          <w:rFonts w:eastAsia="Times New Roman" w:cstheme="minorHAnsi"/>
        </w:rPr>
        <w:t>raka szyjki macicy;</w:t>
      </w:r>
    </w:p>
    <w:p w14:paraId="24EA1405" w14:textId="77777777" w:rsidR="00911283" w:rsidRDefault="004057AA">
      <w:pPr>
        <w:pStyle w:val="Akapitzlist"/>
        <w:numPr>
          <w:ilvl w:val="0"/>
          <w:numId w:val="23"/>
        </w:numPr>
        <w:spacing w:after="0"/>
        <w:jc w:val="both"/>
        <w:rPr>
          <w:rFonts w:asciiTheme="minorHAnsi" w:eastAsia="Times New Roman" w:hAnsiTheme="minorHAnsi" w:cstheme="minorHAnsi"/>
        </w:rPr>
      </w:pPr>
      <w:r>
        <w:rPr>
          <w:rFonts w:eastAsia="Times New Roman" w:cstheme="minorHAnsi"/>
        </w:rPr>
        <w:t>raka piersi;</w:t>
      </w:r>
    </w:p>
    <w:p w14:paraId="430EDC3B" w14:textId="77777777" w:rsidR="00911283" w:rsidRDefault="004057AA">
      <w:pPr>
        <w:pStyle w:val="Akapitzlist"/>
        <w:numPr>
          <w:ilvl w:val="0"/>
          <w:numId w:val="23"/>
        </w:numPr>
        <w:spacing w:after="0"/>
        <w:jc w:val="both"/>
        <w:rPr>
          <w:rFonts w:asciiTheme="minorHAnsi" w:eastAsia="Times New Roman" w:hAnsiTheme="minorHAnsi" w:cstheme="minorHAnsi"/>
        </w:rPr>
      </w:pPr>
      <w:r>
        <w:rPr>
          <w:rFonts w:eastAsia="Times New Roman" w:cstheme="minorHAnsi"/>
        </w:rPr>
        <w:t>raka jelita grubego;</w:t>
      </w:r>
    </w:p>
    <w:p w14:paraId="2C23AA29" w14:textId="77777777" w:rsidR="00911283" w:rsidRDefault="004057AA">
      <w:pPr>
        <w:pStyle w:val="Akapitzlist"/>
        <w:numPr>
          <w:ilvl w:val="0"/>
          <w:numId w:val="23"/>
        </w:numPr>
        <w:spacing w:after="0"/>
        <w:jc w:val="both"/>
        <w:rPr>
          <w:rFonts w:asciiTheme="minorHAnsi" w:eastAsia="Times New Roman" w:hAnsiTheme="minorHAnsi" w:cstheme="minorHAnsi"/>
        </w:rPr>
      </w:pPr>
      <w:r>
        <w:rPr>
          <w:rFonts w:eastAsia="Times New Roman" w:cstheme="minorHAnsi"/>
        </w:rPr>
        <w:t>raka płuc.</w:t>
      </w:r>
    </w:p>
    <w:p w14:paraId="5404F873" w14:textId="77777777" w:rsidR="00421B22" w:rsidRDefault="00421B22">
      <w:pPr>
        <w:spacing w:line="360" w:lineRule="auto"/>
        <w:jc w:val="both"/>
        <w:rPr>
          <w:rFonts w:asciiTheme="minorHAnsi" w:hAnsiTheme="minorHAnsi" w:cstheme="minorHAnsi"/>
        </w:rPr>
      </w:pPr>
    </w:p>
    <w:p w14:paraId="6F43C1DB" w14:textId="0CEF510C" w:rsidR="00911283" w:rsidRDefault="004057AA">
      <w:pPr>
        <w:spacing w:line="360" w:lineRule="auto"/>
        <w:jc w:val="both"/>
        <w:rPr>
          <w:rFonts w:asciiTheme="minorHAnsi" w:hAnsiTheme="minorHAnsi" w:cstheme="minorHAnsi"/>
        </w:rPr>
      </w:pPr>
      <w:r>
        <w:rPr>
          <w:rFonts w:asciiTheme="minorHAnsi" w:hAnsiTheme="minorHAnsi" w:cstheme="minorHAnsi"/>
        </w:rPr>
        <w:t xml:space="preserve">Podejmowane będą przede wszystkim działania polegające na zwiększeniu zgłaszalności społeczeństwa na badania profilaktyczne, ze szczególnym uwzględnieniem m.in. zgłaszalności na badania w kierunku raka szyjki macicy u kobiet w wieku 25–59. </w:t>
      </w:r>
    </w:p>
    <w:p w14:paraId="1570DC08" w14:textId="5DBC2B5E" w:rsidR="00911283" w:rsidRDefault="004057AA">
      <w:pPr>
        <w:spacing w:line="360" w:lineRule="auto"/>
        <w:jc w:val="both"/>
        <w:rPr>
          <w:rFonts w:asciiTheme="minorHAnsi" w:hAnsiTheme="minorHAnsi" w:cstheme="minorHAnsi"/>
        </w:rPr>
      </w:pPr>
      <w:r>
        <w:rPr>
          <w:rFonts w:asciiTheme="minorHAnsi" w:hAnsiTheme="minorHAnsi" w:cstheme="minorHAnsi"/>
        </w:rPr>
        <w:t xml:space="preserve">W ramach programu planuje się podjęcie kierunków interwencji mających na celu zwiększenie dostępności do metod wczesnego rozpoznawania nowotworów, w tym w ramach profilaktyki II fazy polegającej na zapobieganiu konsekwencjom chorób poprzez wczesne ich wykrycie i leczenie (badanie przesiewowe) oraz wdrożenie procedur zapewniających wysoką jakość diagnostyki, w tym uzupełnienie oraz wymianę wyeksploatowanych wyrobów medycznych służących do diagnostyki nowotworów. </w:t>
      </w:r>
    </w:p>
    <w:p w14:paraId="16D89BF4" w14:textId="77777777" w:rsidR="00421B22" w:rsidRDefault="00421B22">
      <w:pPr>
        <w:spacing w:line="360" w:lineRule="auto"/>
        <w:jc w:val="both"/>
        <w:rPr>
          <w:rFonts w:asciiTheme="minorHAnsi" w:hAnsiTheme="minorHAnsi" w:cstheme="minorHAnsi"/>
        </w:rPr>
      </w:pPr>
    </w:p>
    <w:p w14:paraId="25B5E0EC" w14:textId="77777777" w:rsidR="00911283" w:rsidRDefault="004057AA">
      <w:pPr>
        <w:pStyle w:val="Nagwek3"/>
        <w:spacing w:before="0"/>
        <w:rPr>
          <w:rFonts w:asciiTheme="minorHAnsi" w:hAnsiTheme="minorHAnsi" w:cstheme="minorHAnsi"/>
        </w:rPr>
      </w:pPr>
      <w:bookmarkStart w:id="38" w:name="_Toc466926816"/>
      <w:bookmarkStart w:id="39" w:name="_Toc458708813"/>
      <w:bookmarkStart w:id="40" w:name="_Toc116592495"/>
      <w:r>
        <w:rPr>
          <w:rFonts w:cstheme="minorHAnsi"/>
        </w:rPr>
        <w:t>Szczepienia i szczepionki</w:t>
      </w:r>
      <w:bookmarkEnd w:id="38"/>
      <w:bookmarkEnd w:id="39"/>
      <w:bookmarkEnd w:id="40"/>
    </w:p>
    <w:p w14:paraId="4D82722F" w14:textId="77777777" w:rsidR="00911283" w:rsidRDefault="004057AA">
      <w:pPr>
        <w:spacing w:line="360" w:lineRule="auto"/>
        <w:jc w:val="both"/>
        <w:rPr>
          <w:rFonts w:asciiTheme="minorHAnsi" w:hAnsiTheme="minorHAnsi" w:cstheme="minorHAnsi"/>
        </w:rPr>
      </w:pPr>
      <w:r>
        <w:rPr>
          <w:rFonts w:asciiTheme="minorHAnsi" w:hAnsiTheme="minorHAnsi" w:cstheme="minorHAnsi"/>
        </w:rPr>
        <w:t>Szczepionki przeciw HPV są przeznaczone do stosowania u dziewcząt i młodych kobiet oraz chłopców i młodych mężczyzn w profilaktyce zmian przednowotworowych w narządach płciowych oraz nowotworów związanych przyczynowo z wybranymi typami wirusa HPV.</w:t>
      </w:r>
    </w:p>
    <w:p w14:paraId="2063549C" w14:textId="60867053" w:rsidR="00911283" w:rsidRDefault="004057AA">
      <w:pPr>
        <w:spacing w:line="360" w:lineRule="auto"/>
        <w:jc w:val="both"/>
        <w:rPr>
          <w:rFonts w:asciiTheme="minorHAnsi" w:hAnsiTheme="minorHAnsi" w:cstheme="minorHAnsi"/>
          <w:b/>
          <w:color w:val="000000"/>
          <w:highlight w:val="white"/>
        </w:rPr>
      </w:pPr>
      <w:r>
        <w:rPr>
          <w:rFonts w:asciiTheme="minorHAnsi" w:hAnsiTheme="minorHAnsi" w:cstheme="minorHAnsi"/>
          <w:b/>
          <w:color w:val="000000"/>
          <w:shd w:val="clear" w:color="auto" w:fill="FFFFFF"/>
        </w:rPr>
        <w:t xml:space="preserve">W Polsce dostępne </w:t>
      </w:r>
      <w:r w:rsidR="00EE42E4">
        <w:rPr>
          <w:rFonts w:asciiTheme="minorHAnsi" w:hAnsiTheme="minorHAnsi" w:cstheme="minorHAnsi"/>
          <w:b/>
          <w:color w:val="000000"/>
          <w:shd w:val="clear" w:color="auto" w:fill="FFFFFF"/>
        </w:rPr>
        <w:t>były</w:t>
      </w:r>
      <w:r>
        <w:rPr>
          <w:rFonts w:asciiTheme="minorHAnsi" w:hAnsiTheme="minorHAnsi" w:cstheme="minorHAnsi"/>
          <w:b/>
          <w:color w:val="000000"/>
          <w:shd w:val="clear" w:color="auto" w:fill="FFFFFF"/>
        </w:rPr>
        <w:t xml:space="preserve"> trzy rodzaje szczepionek przeciw HPV:</w:t>
      </w:r>
    </w:p>
    <w:p w14:paraId="1DB1AEDA" w14:textId="77777777" w:rsidR="00911283" w:rsidRDefault="004057AA">
      <w:pPr>
        <w:numPr>
          <w:ilvl w:val="0"/>
          <w:numId w:val="22"/>
        </w:numPr>
        <w:spacing w:line="360" w:lineRule="auto"/>
        <w:jc w:val="both"/>
        <w:rPr>
          <w:rFonts w:asciiTheme="minorHAnsi" w:hAnsiTheme="minorHAnsi" w:cstheme="minorHAnsi"/>
          <w:highlight w:val="white"/>
        </w:rPr>
      </w:pPr>
      <w:r>
        <w:rPr>
          <w:rStyle w:val="Nagwek4Znak"/>
          <w:rFonts w:asciiTheme="minorHAnsi" w:eastAsia="Calibri" w:hAnsiTheme="minorHAnsi" w:cstheme="minorHAnsi"/>
          <w:i w:val="0"/>
          <w:color w:val="auto"/>
        </w:rPr>
        <w:t>Szczepionka dwuwalentna</w:t>
      </w:r>
      <w:r>
        <w:rPr>
          <w:rStyle w:val="Nagwek4Znak"/>
          <w:rFonts w:asciiTheme="minorHAnsi" w:eastAsia="Calibri" w:hAnsiTheme="minorHAnsi" w:cstheme="minorHAnsi"/>
          <w:color w:val="auto"/>
        </w:rPr>
        <w:t xml:space="preserve"> </w:t>
      </w:r>
      <w:r>
        <w:rPr>
          <w:rStyle w:val="Nagwek4Znak"/>
          <w:rFonts w:asciiTheme="minorHAnsi" w:eastAsia="Calibri" w:hAnsiTheme="minorHAnsi" w:cstheme="minorHAnsi"/>
          <w:b w:val="0"/>
          <w:i w:val="0"/>
          <w:color w:val="auto"/>
        </w:rPr>
        <w:t>–</w:t>
      </w:r>
      <w:r>
        <w:rPr>
          <w:rStyle w:val="Nagwek4Znak"/>
          <w:rFonts w:asciiTheme="minorHAnsi" w:eastAsia="Calibri" w:hAnsiTheme="minorHAnsi" w:cstheme="minorHAnsi"/>
          <w:color w:val="auto"/>
        </w:rPr>
        <w:t xml:space="preserve"> </w:t>
      </w:r>
      <w:r>
        <w:rPr>
          <w:rFonts w:asciiTheme="minorHAnsi" w:hAnsiTheme="minorHAnsi" w:cstheme="minorHAnsi"/>
          <w:shd w:val="clear" w:color="auto" w:fill="FFFFFF"/>
        </w:rPr>
        <w:t xml:space="preserve">skierowana przeciw HPV-16 i HPV-18. Wskazania do szczepień oparto na udowodnionej skuteczności wśród kobiet w wieku 15–25 lat </w:t>
      </w:r>
      <w:r>
        <w:rPr>
          <w:rFonts w:asciiTheme="minorHAnsi" w:hAnsiTheme="minorHAnsi" w:cstheme="minorHAnsi"/>
        </w:rPr>
        <w:t>oraz wykazaniu immunogenności u dziewcząt i kobiet w wieku 9–25 lat</w:t>
      </w:r>
      <w:r>
        <w:rPr>
          <w:rFonts w:asciiTheme="minorHAnsi" w:hAnsiTheme="minorHAnsi" w:cstheme="minorHAnsi"/>
          <w:shd w:val="clear" w:color="auto" w:fill="FFFFFF"/>
        </w:rPr>
        <w:t xml:space="preserve"> Szczepionka jest przeznaczona do profilaktyki przednowotworowych zmian narządów płciowych (szyjki macicy, sromu, pochwy) oraz raka szyjki macicy i raka odbytu;</w:t>
      </w:r>
    </w:p>
    <w:p w14:paraId="448DB44A" w14:textId="77777777" w:rsidR="00911283" w:rsidRDefault="004057AA">
      <w:pPr>
        <w:numPr>
          <w:ilvl w:val="0"/>
          <w:numId w:val="22"/>
        </w:numPr>
        <w:spacing w:line="360" w:lineRule="auto"/>
        <w:jc w:val="both"/>
        <w:rPr>
          <w:rFonts w:asciiTheme="minorHAnsi" w:hAnsiTheme="minorHAnsi" w:cstheme="minorHAnsi"/>
          <w:highlight w:val="white"/>
        </w:rPr>
      </w:pPr>
      <w:r>
        <w:rPr>
          <w:rStyle w:val="Nagwek4Znak"/>
          <w:rFonts w:asciiTheme="minorHAnsi" w:eastAsia="Calibri" w:hAnsiTheme="minorHAnsi" w:cstheme="minorHAnsi"/>
          <w:i w:val="0"/>
          <w:color w:val="auto"/>
        </w:rPr>
        <w:t>Szczepionka czterowalentna</w:t>
      </w:r>
      <w:r>
        <w:rPr>
          <w:rStyle w:val="Nagwek4Znak"/>
          <w:rFonts w:asciiTheme="minorHAnsi" w:eastAsia="Calibri" w:hAnsiTheme="minorHAnsi" w:cstheme="minorHAnsi"/>
          <w:color w:val="auto"/>
        </w:rPr>
        <w:t xml:space="preserve"> </w:t>
      </w:r>
      <w:r>
        <w:rPr>
          <w:rStyle w:val="Nagwek4Znak"/>
          <w:rFonts w:asciiTheme="minorHAnsi" w:eastAsia="Calibri" w:hAnsiTheme="minorHAnsi" w:cstheme="minorHAnsi"/>
          <w:b w:val="0"/>
          <w:i w:val="0"/>
          <w:color w:val="auto"/>
        </w:rPr>
        <w:t>–</w:t>
      </w:r>
      <w:r>
        <w:rPr>
          <w:rStyle w:val="Nagwek4Znak"/>
          <w:rFonts w:asciiTheme="minorHAnsi" w:eastAsia="Calibri" w:hAnsiTheme="minorHAnsi" w:cstheme="minorHAnsi"/>
          <w:color w:val="auto"/>
        </w:rPr>
        <w:t xml:space="preserve"> </w:t>
      </w:r>
      <w:r>
        <w:rPr>
          <w:rFonts w:asciiTheme="minorHAnsi" w:hAnsiTheme="minorHAnsi" w:cstheme="minorHAnsi"/>
          <w:color w:val="000000"/>
          <w:shd w:val="clear" w:color="auto" w:fill="FFFFFF"/>
        </w:rPr>
        <w:t xml:space="preserve">skierowana przeciw typom HPV-16, HPV-18, HPV-6 i HPV-11. Wskazania do szczepień zostały oparte na udowodnionej skuteczności </w:t>
      </w:r>
      <w:r>
        <w:rPr>
          <w:rFonts w:asciiTheme="minorHAnsi" w:hAnsiTheme="minorHAnsi" w:cstheme="minorHAnsi"/>
          <w:color w:val="000000"/>
          <w:shd w:val="clear" w:color="auto" w:fill="FFFFFF"/>
        </w:rPr>
        <w:br/>
        <w:t xml:space="preserve">u kobiet w grupie wiekowej 16–26 lat oraz wykazaniu immunogeniczności u dzieci, </w:t>
      </w:r>
      <w:r>
        <w:rPr>
          <w:rFonts w:asciiTheme="minorHAnsi" w:hAnsiTheme="minorHAnsi" w:cstheme="minorHAnsi"/>
          <w:color w:val="000000"/>
          <w:shd w:val="clear" w:color="auto" w:fill="FFFFFF"/>
        </w:rPr>
        <w:br/>
      </w:r>
      <w:r>
        <w:rPr>
          <w:rFonts w:asciiTheme="minorHAnsi" w:hAnsiTheme="minorHAnsi" w:cstheme="minorHAnsi"/>
          <w:color w:val="000000"/>
          <w:shd w:val="clear" w:color="auto" w:fill="FFFFFF"/>
        </w:rPr>
        <w:lastRenderedPageBreak/>
        <w:t>a także młodzieży w wieku 9–15 lat</w:t>
      </w:r>
      <w:r>
        <w:rPr>
          <w:rFonts w:asciiTheme="minorHAnsi" w:hAnsiTheme="minorHAnsi" w:cstheme="minorHAnsi"/>
          <w:shd w:val="clear" w:color="auto" w:fill="FFFFFF"/>
        </w:rPr>
        <w:t xml:space="preserve">. </w:t>
      </w:r>
      <w:r>
        <w:rPr>
          <w:rFonts w:asciiTheme="minorHAnsi" w:hAnsiTheme="minorHAnsi" w:cstheme="minorHAnsi"/>
          <w:color w:val="000000"/>
          <w:shd w:val="clear" w:color="auto" w:fill="FFFFFF"/>
        </w:rPr>
        <w:t>Szczepionka jest przeznaczona do profilaktyki przednowotworowych zmian narządów płciowych (szyjki macicy, sromu i pochwy), odbytnicy oraz kłykcin kończystych;</w:t>
      </w:r>
    </w:p>
    <w:p w14:paraId="0B4A6596" w14:textId="77777777" w:rsidR="00911283" w:rsidRDefault="004057AA">
      <w:pPr>
        <w:numPr>
          <w:ilvl w:val="0"/>
          <w:numId w:val="22"/>
        </w:numPr>
        <w:spacing w:line="360" w:lineRule="auto"/>
        <w:jc w:val="both"/>
        <w:rPr>
          <w:rFonts w:asciiTheme="minorHAnsi" w:hAnsiTheme="minorHAnsi" w:cstheme="minorHAnsi"/>
          <w:highlight w:val="white"/>
        </w:rPr>
      </w:pPr>
      <w:r>
        <w:rPr>
          <w:rStyle w:val="Nagwek4Znak"/>
          <w:rFonts w:asciiTheme="minorHAnsi" w:eastAsia="Calibri" w:hAnsiTheme="minorHAnsi" w:cstheme="minorHAnsi"/>
          <w:i w:val="0"/>
          <w:color w:val="auto"/>
        </w:rPr>
        <w:t>Szczepionka dziewięciowalentna</w:t>
      </w:r>
      <w:r>
        <w:rPr>
          <w:rStyle w:val="Nagwek4Znak"/>
          <w:rFonts w:asciiTheme="minorHAnsi" w:eastAsia="Calibri" w:hAnsiTheme="minorHAnsi" w:cstheme="minorHAnsi"/>
          <w:b w:val="0"/>
          <w:i w:val="0"/>
          <w:color w:val="auto"/>
        </w:rPr>
        <w:t xml:space="preserve"> –</w:t>
      </w:r>
      <w:r>
        <w:rPr>
          <w:rStyle w:val="Nagwek4Znak"/>
          <w:rFonts w:asciiTheme="minorHAnsi" w:eastAsia="Calibri" w:hAnsiTheme="minorHAnsi" w:cstheme="minorHAnsi"/>
          <w:color w:val="auto"/>
        </w:rPr>
        <w:t xml:space="preserve"> </w:t>
      </w:r>
      <w:r>
        <w:rPr>
          <w:rStyle w:val="Nagwek4Znak"/>
          <w:rFonts w:asciiTheme="minorHAnsi" w:eastAsia="Calibri" w:hAnsiTheme="minorHAnsi" w:cstheme="minorHAnsi"/>
          <w:b w:val="0"/>
          <w:i w:val="0"/>
          <w:color w:val="auto"/>
        </w:rPr>
        <w:t>skierowana</w:t>
      </w:r>
      <w:r>
        <w:rPr>
          <w:rFonts w:asciiTheme="minorHAnsi" w:hAnsiTheme="minorHAnsi" w:cstheme="minorHAnsi"/>
          <w:shd w:val="clear" w:color="auto" w:fill="FFFFFF"/>
        </w:rPr>
        <w:t xml:space="preserve"> przeciwko typom HPV </w:t>
      </w:r>
      <w:r>
        <w:rPr>
          <w:rFonts w:asciiTheme="minorHAnsi" w:hAnsiTheme="minorHAnsi" w:cstheme="minorHAnsi"/>
        </w:rPr>
        <w:t>6, 11, 16, 18, 31, 33, 45, 52, 58</w:t>
      </w:r>
      <w:r>
        <w:rPr>
          <w:rFonts w:asciiTheme="minorHAnsi" w:hAnsiTheme="minorHAnsi" w:cstheme="minorHAnsi"/>
          <w:shd w:val="clear" w:color="auto" w:fill="FFFFFF"/>
        </w:rPr>
        <w:t xml:space="preserve">, którą zaleca się u osób w wieku powyżej 9. roku życia. </w:t>
      </w:r>
      <w:r>
        <w:rPr>
          <w:rFonts w:asciiTheme="minorHAnsi" w:hAnsiTheme="minorHAnsi" w:cstheme="minorHAnsi"/>
        </w:rPr>
        <w:t xml:space="preserve">Może być stosowana jako ochrona przed zmianami przednowotworowymi </w:t>
      </w:r>
      <w:r>
        <w:rPr>
          <w:rFonts w:asciiTheme="minorHAnsi" w:hAnsiTheme="minorHAnsi" w:cstheme="minorHAnsi"/>
        </w:rPr>
        <w:br/>
        <w:t>i rakiem szyjki macicy, sromu, pochwy i odbytu oraz brodawkami kończystymi narządów płciowych, związanych przyczynowo z określonymi typami HPV [17].</w:t>
      </w:r>
    </w:p>
    <w:p w14:paraId="4027D1C8" w14:textId="77777777" w:rsidR="00911283" w:rsidRDefault="00911283">
      <w:pPr>
        <w:spacing w:line="360" w:lineRule="auto"/>
        <w:jc w:val="both"/>
        <w:rPr>
          <w:rFonts w:asciiTheme="minorHAnsi" w:hAnsiTheme="minorHAnsi" w:cstheme="minorHAnsi"/>
        </w:rPr>
      </w:pPr>
    </w:p>
    <w:p w14:paraId="52A7B887" w14:textId="77777777" w:rsidR="00911283" w:rsidRDefault="004057AA">
      <w:pPr>
        <w:spacing w:line="360" w:lineRule="auto"/>
        <w:jc w:val="both"/>
        <w:rPr>
          <w:rFonts w:asciiTheme="minorHAnsi" w:hAnsiTheme="minorHAnsi" w:cstheme="minorHAnsi"/>
        </w:rPr>
      </w:pPr>
      <w:r>
        <w:rPr>
          <w:rFonts w:asciiTheme="minorHAnsi" w:hAnsiTheme="minorHAnsi" w:cstheme="minorHAnsi"/>
        </w:rPr>
        <w:t xml:space="preserve">Szczepionka nie służy do leczenia zmian wywołanych zakażeniem HPV, które istnieją </w:t>
      </w:r>
      <w:r>
        <w:rPr>
          <w:rFonts w:asciiTheme="minorHAnsi" w:hAnsiTheme="minorHAnsi" w:cstheme="minorHAnsi"/>
        </w:rPr>
        <w:br/>
        <w:t xml:space="preserve">w momencie szczepienia. Bardziej skuteczna jest u dziewcząt, a także młodych kobiet, które nie rozpoczęły jeszcze życia seksualnego. Zakażenia HPV dotyczą również mężczyzn, którzy są nosicielami wirusa, ale też w przypadku, gdy chorują na raka odbytu, krtani, migdałków, oskrzeli, przełyku. </w:t>
      </w:r>
    </w:p>
    <w:p w14:paraId="075EE8D7" w14:textId="77777777" w:rsidR="00911283" w:rsidRDefault="004057AA">
      <w:pPr>
        <w:spacing w:line="360" w:lineRule="auto"/>
        <w:rPr>
          <w:rFonts w:asciiTheme="minorHAnsi" w:hAnsiTheme="minorHAnsi" w:cstheme="minorHAnsi"/>
        </w:rPr>
      </w:pPr>
      <w:r>
        <w:rPr>
          <w:rFonts w:asciiTheme="minorHAnsi" w:hAnsiTheme="minorHAnsi" w:cstheme="minorHAnsi"/>
        </w:rPr>
        <w:t xml:space="preserve">Szczepienia zapobiegają zakażeniom HPV i obok regularnych badań cytologicznych u kobiet stanowią element profilaktyki przeciwnowotworowej. </w:t>
      </w:r>
    </w:p>
    <w:p w14:paraId="5F1732C1" w14:textId="77777777" w:rsidR="00911283" w:rsidRDefault="00911283">
      <w:pPr>
        <w:spacing w:line="360" w:lineRule="auto"/>
        <w:rPr>
          <w:rFonts w:asciiTheme="minorHAnsi" w:hAnsiTheme="minorHAnsi" w:cstheme="minorHAnsi"/>
        </w:rPr>
      </w:pPr>
    </w:p>
    <w:p w14:paraId="18030E3A" w14:textId="77777777" w:rsidR="00911283" w:rsidRDefault="004057AA">
      <w:pPr>
        <w:spacing w:line="360" w:lineRule="auto"/>
        <w:jc w:val="both"/>
        <w:rPr>
          <w:rFonts w:asciiTheme="minorHAnsi" w:hAnsiTheme="minorHAnsi" w:cstheme="minorHAnsi"/>
        </w:rPr>
      </w:pPr>
      <w:r>
        <w:rPr>
          <w:rFonts w:asciiTheme="minorHAnsi" w:hAnsiTheme="minorHAnsi" w:cstheme="minorHAnsi"/>
        </w:rPr>
        <w:t xml:space="preserve">Obecnie w Polsce realizowany jest Program Szczepień Ochronnych (PSO), gdzie co roku publikowany jest nowy kalendarz, który obejmuje zarówno szczepienia obowiązkowe (bezpłatne), jak i zalecane (płatne). </w:t>
      </w:r>
    </w:p>
    <w:p w14:paraId="48458111" w14:textId="77777777" w:rsidR="00911283" w:rsidRDefault="004057AA">
      <w:pPr>
        <w:spacing w:line="360" w:lineRule="auto"/>
        <w:jc w:val="both"/>
        <w:rPr>
          <w:rFonts w:asciiTheme="minorHAnsi" w:hAnsiTheme="minorHAnsi" w:cstheme="minorHAnsi"/>
        </w:rPr>
      </w:pPr>
      <w:r>
        <w:rPr>
          <w:rFonts w:asciiTheme="minorHAnsi" w:hAnsiTheme="minorHAnsi" w:cstheme="minorHAnsi"/>
        </w:rPr>
        <w:t xml:space="preserve">Szczepienia przeciwko HPV znajdują się w wykazie szczepień zalecanych, ale niefinansowanych ze środków znajdujących się w budżecie Ministra Zdrowia. </w:t>
      </w:r>
    </w:p>
    <w:p w14:paraId="2D753348" w14:textId="77777777" w:rsidR="00911283" w:rsidRDefault="00911283">
      <w:pPr>
        <w:spacing w:line="360" w:lineRule="auto"/>
        <w:jc w:val="both"/>
        <w:rPr>
          <w:rFonts w:asciiTheme="minorHAnsi" w:hAnsiTheme="minorHAnsi" w:cstheme="minorHAnsi"/>
        </w:rPr>
      </w:pPr>
    </w:p>
    <w:p w14:paraId="043D1D4A" w14:textId="77777777" w:rsidR="00911283" w:rsidRDefault="004057AA">
      <w:pPr>
        <w:spacing w:line="360" w:lineRule="auto"/>
        <w:jc w:val="both"/>
        <w:rPr>
          <w:rFonts w:asciiTheme="minorHAnsi" w:hAnsiTheme="minorHAnsi" w:cstheme="minorHAnsi"/>
        </w:rPr>
      </w:pPr>
      <w:r>
        <w:rPr>
          <w:rFonts w:asciiTheme="minorHAnsi" w:hAnsiTheme="minorHAnsi" w:cstheme="minorHAnsi"/>
        </w:rPr>
        <w:t>Pierwszą szczepionką przeciw ludzkiemu wirusowi brodawczaka (HPV) objętą refundacją w Polsce jest szczepionka przeciw HPV typu 16 i 18 o nazwie Cervarix.</w:t>
      </w:r>
    </w:p>
    <w:p w14:paraId="379941FA" w14:textId="77777777" w:rsidR="00911283" w:rsidRDefault="004057AA">
      <w:pPr>
        <w:spacing w:line="360" w:lineRule="auto"/>
        <w:jc w:val="both"/>
        <w:rPr>
          <w:rFonts w:asciiTheme="minorHAnsi" w:hAnsiTheme="minorHAnsi" w:cstheme="minorHAnsi"/>
        </w:rPr>
      </w:pPr>
      <w:r>
        <w:rPr>
          <w:rFonts w:asciiTheme="minorHAnsi" w:hAnsiTheme="minorHAnsi" w:cstheme="minorHAnsi"/>
        </w:rPr>
        <w:t>Refundacja obejmuje wszystkie zarejestrowane wskazania: u osób od ukończenia 9. roku życia do profilaktyki zmian przednowotworowych narządów płciowych i odbytu (szyjki macicy, sromu, pochwy i odbytu) oraz raka szyjki macicy i raka odbytu związanych przyczynowo z określonymi onkogennymi typami wirusa brodawczaka ludzkiego (HPV).</w:t>
      </w:r>
    </w:p>
    <w:p w14:paraId="0D84E01A" w14:textId="77777777" w:rsidR="00911283" w:rsidRDefault="004057AA">
      <w:pPr>
        <w:spacing w:line="360" w:lineRule="auto"/>
        <w:jc w:val="both"/>
        <w:rPr>
          <w:rFonts w:asciiTheme="minorHAnsi" w:hAnsiTheme="minorHAnsi" w:cstheme="minorHAnsi"/>
        </w:rPr>
      </w:pPr>
      <w:r>
        <w:rPr>
          <w:rFonts w:asciiTheme="minorHAnsi" w:hAnsiTheme="minorHAnsi" w:cstheme="minorHAnsi"/>
        </w:rPr>
        <w:lastRenderedPageBreak/>
        <w:t>W praktyce oznacza to, że pacjenci będą mogli kupić preparat za 50% odpłatnością we wszystkich zarejestrowanych wskazaniach. Szczepionka Cervarix jest dostępna od 1 listopada 2021 r. w aptece z dopłatą pacjenta – 138,18 zł za dawkę szczepionki (przy cenie detalicznej leku 276,36 zł.).</w:t>
      </w:r>
    </w:p>
    <w:p w14:paraId="3D95F57A" w14:textId="77777777" w:rsidR="00911283" w:rsidRDefault="00911283">
      <w:pPr>
        <w:spacing w:line="360" w:lineRule="auto"/>
        <w:jc w:val="both"/>
        <w:rPr>
          <w:rFonts w:asciiTheme="minorHAnsi" w:hAnsiTheme="minorHAnsi" w:cstheme="minorHAnsi"/>
        </w:rPr>
      </w:pPr>
    </w:p>
    <w:p w14:paraId="3CF70D5B" w14:textId="77777777" w:rsidR="00911283" w:rsidRDefault="004057AA">
      <w:pPr>
        <w:spacing w:line="360" w:lineRule="auto"/>
        <w:jc w:val="both"/>
        <w:rPr>
          <w:rFonts w:asciiTheme="minorHAnsi" w:hAnsiTheme="minorHAnsi" w:cstheme="minorHAnsi"/>
        </w:rPr>
      </w:pPr>
      <w:r>
        <w:rPr>
          <w:rFonts w:asciiTheme="minorHAnsi" w:hAnsiTheme="minorHAnsi" w:cstheme="minorHAnsi"/>
        </w:rPr>
        <w:t>Wśród zalecanych preparatów szczepionkowych wymienia się szczepionki 2-, 4- lub 9-walentne w populacji kobiet/dziewcząt oraz 4- i 9-walentne w populacji chłopców/mężczyzn.</w:t>
      </w:r>
    </w:p>
    <w:p w14:paraId="6CC83333" w14:textId="77777777" w:rsidR="00911283" w:rsidRDefault="004057AA">
      <w:pPr>
        <w:spacing w:line="360" w:lineRule="auto"/>
        <w:jc w:val="both"/>
        <w:rPr>
          <w:rFonts w:asciiTheme="minorHAnsi" w:hAnsiTheme="minorHAnsi" w:cstheme="minorHAnsi"/>
        </w:rPr>
      </w:pPr>
      <w:r>
        <w:rPr>
          <w:rFonts w:asciiTheme="minorHAnsi" w:hAnsiTheme="minorHAnsi" w:cstheme="minorHAnsi"/>
        </w:rPr>
        <w:t xml:space="preserve">Większość wytycznych wskazuje na zasadność realizacji szczepień w schemacie 2-dawkowym w populacji pediatrycznej mieszczącej się w zakresie 9-14 r.ż oraz wśród osób powyżej 15 r.ż., które pierwszą dawkę szczepienia otrzymały przed ukończeniem 15 r.ż. Natomiast wśród osób powyżej 15 r.ż., które nie zostały wcześniej zaszczepione, zaleca się realizację 3-dawkowego schematu szczepień.  </w:t>
      </w:r>
    </w:p>
    <w:p w14:paraId="57610EE2" w14:textId="77777777" w:rsidR="00911283" w:rsidRDefault="004057AA">
      <w:pPr>
        <w:spacing w:line="360" w:lineRule="auto"/>
        <w:jc w:val="both"/>
        <w:rPr>
          <w:rFonts w:asciiTheme="minorHAnsi" w:hAnsiTheme="minorHAnsi" w:cstheme="minorHAnsi"/>
        </w:rPr>
      </w:pPr>
      <w:r>
        <w:rPr>
          <w:rFonts w:asciiTheme="minorHAnsi" w:hAnsiTheme="minorHAnsi" w:cstheme="minorHAnsi"/>
        </w:rPr>
        <w:t xml:space="preserve">Również w zakresie rutynowych szczepień (realizowanych cykliczne w ramach szczepień obowiązkowych) zalecany wiek znajduje się w przedziale 9-14 lat. </w:t>
      </w:r>
    </w:p>
    <w:p w14:paraId="4184C88C" w14:textId="77777777" w:rsidR="00911283" w:rsidRDefault="004057AA">
      <w:pPr>
        <w:spacing w:line="360" w:lineRule="auto"/>
        <w:jc w:val="both"/>
        <w:rPr>
          <w:rFonts w:asciiTheme="minorHAnsi" w:hAnsiTheme="minorHAnsi" w:cstheme="minorHAnsi"/>
        </w:rPr>
      </w:pPr>
      <w:r>
        <w:rPr>
          <w:rFonts w:asciiTheme="minorHAnsi" w:hAnsiTheme="minorHAnsi" w:cstheme="minorHAnsi"/>
        </w:rPr>
        <w:t xml:space="preserve">W wytycznych World Health Organization dziewczęta w wieku 9-14 lat wskazywane są jako pierwszorzędowa grupa docelowa dla szczepień. Drugorzędową grupę stanowią natomiast kobiety ≥15 r.ż. oraz mężczyźni, wśród których szczepienia zaleca się tylko w sytuacjach, gdy ich realizacja jest wykonalna, przystępna cenowo, kosztowo-efektywna oraz nie wpływa na zakres finansowania szczepień w grupie pierwszorzędowej oraz programów badań przesiewowych w kierunku RSzM. </w:t>
      </w:r>
    </w:p>
    <w:p w14:paraId="1E0E7189" w14:textId="77777777" w:rsidR="00911283" w:rsidRDefault="004057AA">
      <w:pPr>
        <w:spacing w:line="360" w:lineRule="auto"/>
        <w:jc w:val="both"/>
        <w:rPr>
          <w:rFonts w:asciiTheme="minorHAnsi" w:hAnsiTheme="minorHAnsi" w:cstheme="minorHAnsi"/>
        </w:rPr>
      </w:pPr>
      <w:r>
        <w:rPr>
          <w:rFonts w:asciiTheme="minorHAnsi" w:hAnsiTheme="minorHAnsi" w:cstheme="minorHAnsi"/>
        </w:rPr>
        <w:t xml:space="preserve">Ponadto w wytycznych wskazuje się inne populacje docelowe, dla których szczepienia są zalecane m.in.: dla osób z obniżoną odpornością (wynikającą m.in. z obecności zakażenia HIV, występowania nowotworu złośliwego, przebytych przeszczepów, bądź stosowania terapii immunosupresyjnej) w 3-dawkowym schemacie oraz mężczyzn uprawiających seks z mężczyznami. </w:t>
      </w:r>
    </w:p>
    <w:p w14:paraId="2B2663F8" w14:textId="77777777" w:rsidR="00911283" w:rsidRDefault="004057AA">
      <w:pPr>
        <w:spacing w:line="360" w:lineRule="auto"/>
        <w:jc w:val="both"/>
        <w:rPr>
          <w:rFonts w:asciiTheme="minorHAnsi" w:hAnsiTheme="minorHAnsi" w:cstheme="minorHAnsi"/>
        </w:rPr>
      </w:pPr>
      <w:r>
        <w:rPr>
          <w:rFonts w:asciiTheme="minorHAnsi" w:hAnsiTheme="minorHAnsi" w:cstheme="minorHAnsi"/>
        </w:rPr>
        <w:t xml:space="preserve">Nie zaleca się natomiast wykonywania szczepień przeciw HPV w populacji kobiet w ciąży. </w:t>
      </w:r>
    </w:p>
    <w:p w14:paraId="7AD5FAB4" w14:textId="77777777" w:rsidR="00911283" w:rsidRDefault="00911283">
      <w:pPr>
        <w:spacing w:line="360" w:lineRule="auto"/>
        <w:jc w:val="both"/>
        <w:rPr>
          <w:rFonts w:asciiTheme="minorHAnsi" w:hAnsiTheme="minorHAnsi" w:cstheme="minorHAnsi"/>
        </w:rPr>
      </w:pPr>
    </w:p>
    <w:p w14:paraId="7DFFD4E1" w14:textId="77777777" w:rsidR="00911283" w:rsidRDefault="004057AA">
      <w:pPr>
        <w:pStyle w:val="Nagwek3"/>
        <w:spacing w:before="0"/>
        <w:rPr>
          <w:rFonts w:asciiTheme="minorHAnsi" w:hAnsiTheme="minorHAnsi" w:cstheme="minorHAnsi"/>
        </w:rPr>
      </w:pPr>
      <w:bookmarkStart w:id="41" w:name="_Toc116592496"/>
      <w:r>
        <w:rPr>
          <w:rFonts w:cstheme="minorHAnsi"/>
        </w:rPr>
        <w:t>Edukacja zdrowotna</w:t>
      </w:r>
      <w:bookmarkEnd w:id="41"/>
    </w:p>
    <w:p w14:paraId="5A96C7EE" w14:textId="77777777" w:rsidR="00911283" w:rsidRDefault="004057AA">
      <w:pPr>
        <w:spacing w:line="360" w:lineRule="auto"/>
        <w:jc w:val="both"/>
        <w:rPr>
          <w:rFonts w:asciiTheme="minorHAnsi" w:hAnsiTheme="minorHAnsi" w:cstheme="minorHAnsi"/>
        </w:rPr>
      </w:pPr>
      <w:r>
        <w:rPr>
          <w:rFonts w:asciiTheme="minorHAnsi" w:hAnsiTheme="minorHAnsi" w:cstheme="minorHAnsi"/>
        </w:rPr>
        <w:t xml:space="preserve">W odnalezionych rekomendacjach odniesiono się również do edukacji zdrowotnej. WHO w swoich zaleceniach z 2017 r. wskazuje, że szczepienia przeciwko HPV powinny stanowić część </w:t>
      </w:r>
      <w:r>
        <w:rPr>
          <w:rFonts w:asciiTheme="minorHAnsi" w:hAnsiTheme="minorHAnsi" w:cstheme="minorHAnsi"/>
        </w:rPr>
        <w:lastRenderedPageBreak/>
        <w:t xml:space="preserve">skoordynowanych i kompleksowych strategii w zakresie profilaktyki RSzM i innych nowotworów złośliwych wywoływanych przez HPV. Tego typu strategie, oprócz szczepień, powinny obejmować również działania edukacyjne dotyczące redukcji zachowań zwiększających ryzyko HPV, szkolenia personelu medycznego, działania informacyjne skierowane do kobiet nt. dostępnych form wsparcia oraz zwiększanie dostępu do świadczeń z zakresu badań przesiewowych, leczenia oraz opieki paliatywnej. </w:t>
      </w:r>
    </w:p>
    <w:p w14:paraId="6580C99A" w14:textId="77777777" w:rsidR="00911283" w:rsidRDefault="00911283">
      <w:pPr>
        <w:spacing w:line="360" w:lineRule="auto"/>
        <w:rPr>
          <w:rFonts w:asciiTheme="minorHAnsi" w:hAnsiTheme="minorHAnsi" w:cstheme="minorHAnsi"/>
        </w:rPr>
      </w:pPr>
    </w:p>
    <w:p w14:paraId="18C3187A" w14:textId="77777777" w:rsidR="00911283" w:rsidRDefault="004057AA">
      <w:pPr>
        <w:spacing w:line="360" w:lineRule="auto"/>
        <w:jc w:val="both"/>
        <w:rPr>
          <w:rFonts w:asciiTheme="minorHAnsi" w:hAnsiTheme="minorHAnsi" w:cstheme="minorHAnsi"/>
        </w:rPr>
      </w:pPr>
      <w:r>
        <w:rPr>
          <w:rFonts w:asciiTheme="minorHAnsi" w:hAnsiTheme="minorHAnsi" w:cstheme="minorHAnsi"/>
        </w:rPr>
        <w:t>Oprócz swoistych metod profilaktyki zakażeń HPV jakimi są szczepienia ochronne, odnalezione dowody naukowe wskazują również metody nieswoiste, w tym edukację dotyczącą zmniejszenia ryzyka zakażeń przenoszonych drogą płciową – chorych zakażonych HPV trzeba poinformować o ryzyku zakażenia partnerów seksualnych, a także o możliwości rozwoju nowotworu złośliwego i ewentualnej potrzebie odpowiednich okresowych badań (cytologia, kolposkopia, anoskopia).</w:t>
      </w:r>
    </w:p>
    <w:p w14:paraId="0F8EB9A5" w14:textId="77777777" w:rsidR="00911283" w:rsidRDefault="00911283">
      <w:pPr>
        <w:spacing w:line="360" w:lineRule="auto"/>
        <w:rPr>
          <w:rFonts w:asciiTheme="minorHAnsi" w:hAnsiTheme="minorHAnsi" w:cstheme="minorHAnsi"/>
        </w:rPr>
      </w:pPr>
    </w:p>
    <w:p w14:paraId="7174A0B1" w14:textId="77777777" w:rsidR="00911283" w:rsidRDefault="004057AA">
      <w:pPr>
        <w:spacing w:line="360" w:lineRule="auto"/>
        <w:jc w:val="both"/>
        <w:rPr>
          <w:rFonts w:asciiTheme="minorHAnsi" w:hAnsiTheme="minorHAnsi" w:cstheme="minorHAnsi"/>
        </w:rPr>
      </w:pPr>
      <w:r>
        <w:rPr>
          <w:rFonts w:asciiTheme="minorHAnsi" w:hAnsiTheme="minorHAnsi" w:cstheme="minorHAnsi"/>
        </w:rPr>
        <w:t xml:space="preserve">Wytyczne ASCO wskazują, że wskazane jest promowanie/rozpowszechnianie wiedzy/danych na temat związku pomiędzy zakażeniem HPV a rozwojem nowotworów złośliwych oraz bezpieczeństwie i skuteczności dostępnych szczepionek w zakresie zapobiegania zakażeniom HPV i rozwojowi zmian przednowotworowych. </w:t>
      </w:r>
    </w:p>
    <w:p w14:paraId="22459785" w14:textId="77777777" w:rsidR="00911283" w:rsidRDefault="004057AA">
      <w:pPr>
        <w:spacing w:line="360" w:lineRule="auto"/>
        <w:jc w:val="both"/>
        <w:rPr>
          <w:rFonts w:asciiTheme="minorHAnsi" w:hAnsiTheme="minorHAnsi" w:cstheme="minorHAnsi"/>
        </w:rPr>
      </w:pPr>
      <w:r>
        <w:rPr>
          <w:rFonts w:asciiTheme="minorHAnsi" w:hAnsiTheme="minorHAnsi" w:cstheme="minorHAnsi"/>
        </w:rPr>
        <w:t xml:space="preserve">W rekomendacjach podkreśla się również, że szczepienia przeciwko HPV stanowią podstawową interwencję profilaktyczną, jednak ich stosowanie nie eliminuje potrzeby realizacji badań przesiewowych w kierunku RSzM opartych o cytologię w późniejszych okresach życia. Wynika to z faktu, iż istniejące preparaty szczepionkowe nie zapewniają ochrony przed wszystkimi wysokoonkogennymi typami HPV oraz mają ograniczony wpływ na rozwój chorób u kobiet powyżej wieku kwalifikującego do szczepień. </w:t>
      </w:r>
    </w:p>
    <w:p w14:paraId="62D28E79" w14:textId="77777777" w:rsidR="00911283" w:rsidRDefault="004057AA">
      <w:pPr>
        <w:spacing w:line="360" w:lineRule="auto"/>
        <w:jc w:val="both"/>
        <w:rPr>
          <w:rFonts w:asciiTheme="minorHAnsi" w:hAnsiTheme="minorHAnsi" w:cstheme="minorHAnsi"/>
        </w:rPr>
      </w:pPr>
      <w:r>
        <w:rPr>
          <w:rFonts w:asciiTheme="minorHAnsi" w:hAnsiTheme="minorHAnsi" w:cstheme="minorHAnsi"/>
        </w:rPr>
        <w:t>W rekomendacjach zwrócono również uwagę na istotność osiągania wysokiego poziomu zaszczepienia w populacjach docelowych. WHO wskazuje, że osiągnięcie wysokiego poziomu zaszczepienia wśród dziewcząt (&gt;80%) wpływa na redukcję zakażeń HPV u chłopców.</w:t>
      </w:r>
    </w:p>
    <w:p w14:paraId="42B0AAE6" w14:textId="77777777" w:rsidR="00911283" w:rsidRDefault="004057AA">
      <w:pPr>
        <w:spacing w:line="360" w:lineRule="auto"/>
        <w:rPr>
          <w:rFonts w:asciiTheme="minorHAnsi" w:hAnsiTheme="minorHAnsi" w:cstheme="minorHAnsi"/>
        </w:rPr>
      </w:pPr>
      <w:r>
        <w:br w:type="page"/>
      </w:r>
    </w:p>
    <w:p w14:paraId="0E990576" w14:textId="77777777" w:rsidR="00911283" w:rsidRDefault="004057AA">
      <w:pPr>
        <w:pStyle w:val="Nagwek1"/>
        <w:spacing w:before="0"/>
        <w:jc w:val="both"/>
        <w:rPr>
          <w:rFonts w:asciiTheme="minorHAnsi" w:hAnsiTheme="minorHAnsi" w:cstheme="minorHAnsi"/>
        </w:rPr>
      </w:pPr>
      <w:bookmarkStart w:id="42" w:name="_Toc116592497"/>
      <w:r>
        <w:rPr>
          <w:rFonts w:asciiTheme="minorHAnsi" w:hAnsiTheme="minorHAnsi" w:cstheme="minorHAnsi"/>
        </w:rPr>
        <w:lastRenderedPageBreak/>
        <w:t>2. Cele programu i mierniki efektywności</w:t>
      </w:r>
      <w:bookmarkEnd w:id="42"/>
    </w:p>
    <w:p w14:paraId="1F73336C" w14:textId="77777777" w:rsidR="00911283" w:rsidRDefault="004057AA">
      <w:pPr>
        <w:pStyle w:val="Nagwek2"/>
        <w:rPr>
          <w:rFonts w:asciiTheme="minorHAnsi" w:hAnsiTheme="minorHAnsi" w:cstheme="minorHAnsi"/>
        </w:rPr>
      </w:pPr>
      <w:bookmarkStart w:id="43" w:name="_Toc116592498"/>
      <w:r>
        <w:rPr>
          <w:rFonts w:cstheme="minorHAnsi"/>
        </w:rPr>
        <w:t>Cel główny</w:t>
      </w:r>
      <w:bookmarkEnd w:id="43"/>
    </w:p>
    <w:p w14:paraId="21886883" w14:textId="1A107C3B" w:rsidR="00911283" w:rsidRDefault="004057AA">
      <w:pPr>
        <w:tabs>
          <w:tab w:val="left" w:pos="0"/>
        </w:tabs>
        <w:spacing w:line="360" w:lineRule="auto"/>
        <w:jc w:val="both"/>
        <w:rPr>
          <w:rFonts w:asciiTheme="minorHAnsi" w:hAnsiTheme="minorHAnsi" w:cstheme="minorHAnsi"/>
        </w:rPr>
      </w:pPr>
      <w:r>
        <w:rPr>
          <w:rFonts w:asciiTheme="minorHAnsi" w:hAnsiTheme="minorHAnsi" w:cstheme="minorHAnsi"/>
        </w:rPr>
        <w:t>Uzyskanie nie mniejszego niż 40% poziomu zaszczepienia pełnym schematem szczepienia przeciwko HPV w populacji docelowej 11-13-letnich dziewcząt i chłopców zam</w:t>
      </w:r>
      <w:r w:rsidR="003B5FD4">
        <w:rPr>
          <w:rFonts w:asciiTheme="minorHAnsi" w:hAnsiTheme="minorHAnsi" w:cstheme="minorHAnsi"/>
        </w:rPr>
        <w:t>eldowanych na terenie</w:t>
      </w:r>
      <w:r>
        <w:rPr>
          <w:rFonts w:asciiTheme="minorHAnsi" w:hAnsiTheme="minorHAnsi" w:cstheme="minorHAnsi"/>
        </w:rPr>
        <w:t xml:space="preserve"> </w:t>
      </w:r>
      <w:r w:rsidR="002F2230">
        <w:rPr>
          <w:rFonts w:asciiTheme="minorHAnsi" w:hAnsiTheme="minorHAnsi" w:cstheme="minorHAnsi"/>
        </w:rPr>
        <w:t>Gmin</w:t>
      </w:r>
      <w:r w:rsidR="003B5FD4">
        <w:rPr>
          <w:rFonts w:asciiTheme="minorHAnsi" w:hAnsiTheme="minorHAnsi" w:cstheme="minorHAnsi"/>
        </w:rPr>
        <w:t>y</w:t>
      </w:r>
      <w:r w:rsidR="002F2230">
        <w:rPr>
          <w:rFonts w:asciiTheme="minorHAnsi" w:hAnsiTheme="minorHAnsi" w:cstheme="minorHAnsi"/>
        </w:rPr>
        <w:t xml:space="preserve"> Kleszczów</w:t>
      </w:r>
      <w:r>
        <w:rPr>
          <w:rFonts w:asciiTheme="minorHAnsi" w:hAnsiTheme="minorHAnsi" w:cstheme="minorHAnsi"/>
        </w:rPr>
        <w:t>- w latach 2023–2025.</w:t>
      </w:r>
    </w:p>
    <w:p w14:paraId="091E3EDD" w14:textId="77777777" w:rsidR="00911283" w:rsidRDefault="00911283">
      <w:pPr>
        <w:spacing w:line="360" w:lineRule="auto"/>
        <w:jc w:val="both"/>
        <w:rPr>
          <w:rFonts w:asciiTheme="minorHAnsi" w:hAnsiTheme="minorHAnsi" w:cstheme="minorHAnsi"/>
        </w:rPr>
      </w:pPr>
    </w:p>
    <w:p w14:paraId="685E4C85" w14:textId="77777777" w:rsidR="00911283" w:rsidRDefault="004057AA">
      <w:pPr>
        <w:pStyle w:val="Nagwek2"/>
        <w:rPr>
          <w:rFonts w:asciiTheme="minorHAnsi" w:hAnsiTheme="minorHAnsi" w:cstheme="minorHAnsi"/>
        </w:rPr>
      </w:pPr>
      <w:bookmarkStart w:id="44" w:name="_Toc116592499"/>
      <w:r>
        <w:rPr>
          <w:rFonts w:cstheme="minorHAnsi"/>
        </w:rPr>
        <w:t>Cele szczegółowe</w:t>
      </w:r>
      <w:bookmarkEnd w:id="44"/>
      <w:r>
        <w:rPr>
          <w:rFonts w:cstheme="minorHAnsi"/>
        </w:rPr>
        <w:t xml:space="preserve"> </w:t>
      </w:r>
    </w:p>
    <w:p w14:paraId="04AA78EA" w14:textId="57A099E4" w:rsidR="00911283" w:rsidRDefault="004057AA">
      <w:pPr>
        <w:pStyle w:val="Akapitzlist"/>
        <w:numPr>
          <w:ilvl w:val="0"/>
          <w:numId w:val="11"/>
        </w:numPr>
        <w:tabs>
          <w:tab w:val="left" w:pos="0"/>
        </w:tabs>
        <w:spacing w:after="0"/>
        <w:jc w:val="both"/>
        <w:rPr>
          <w:rFonts w:asciiTheme="minorHAnsi" w:hAnsiTheme="minorHAnsi" w:cstheme="minorHAnsi"/>
        </w:rPr>
      </w:pPr>
      <w:r>
        <w:rPr>
          <w:rFonts w:cstheme="minorHAnsi"/>
        </w:rPr>
        <w:t xml:space="preserve">Zwiększenie dostępności do działań edukacyjnych dotyczących zachorowalności na raka szyjki macicy, sromu, pochwy, odbytu oraz brodawek narządów płciowych w grupie populacji dziewcząt i chłopców, głównie w wieku 11-13 lat, </w:t>
      </w:r>
      <w:r w:rsidR="003B5FD4">
        <w:rPr>
          <w:rFonts w:asciiTheme="minorHAnsi" w:hAnsiTheme="minorHAnsi" w:cstheme="minorHAnsi"/>
        </w:rPr>
        <w:t>zameldowanych na terenie Gminy Kleszczów</w:t>
      </w:r>
      <w:r w:rsidR="002F2230">
        <w:rPr>
          <w:rFonts w:cstheme="minorHAnsi"/>
        </w:rPr>
        <w:t xml:space="preserve"> </w:t>
      </w:r>
      <w:r>
        <w:rPr>
          <w:rFonts w:cstheme="minorHAnsi"/>
        </w:rPr>
        <w:t>w latach 2023–2025;</w:t>
      </w:r>
    </w:p>
    <w:p w14:paraId="1AED6062" w14:textId="553ADD1B" w:rsidR="00911283" w:rsidRDefault="004057AA">
      <w:pPr>
        <w:pStyle w:val="Akapitzlist"/>
        <w:numPr>
          <w:ilvl w:val="0"/>
          <w:numId w:val="11"/>
        </w:numPr>
        <w:tabs>
          <w:tab w:val="left" w:pos="0"/>
        </w:tabs>
        <w:spacing w:after="0"/>
        <w:jc w:val="both"/>
        <w:rPr>
          <w:rFonts w:asciiTheme="minorHAnsi" w:hAnsiTheme="minorHAnsi" w:cstheme="minorHAnsi"/>
        </w:rPr>
      </w:pPr>
      <w:r>
        <w:rPr>
          <w:rFonts w:cstheme="minorHAnsi"/>
        </w:rPr>
        <w:t xml:space="preserve">Zwiększenie dostępności w latach 2023–2025 do bezpłatnych szczepień przeciwko HPV w grupie osób objętych programem wśród populacji </w:t>
      </w:r>
      <w:r w:rsidR="003B5FD4">
        <w:rPr>
          <w:rFonts w:asciiTheme="minorHAnsi" w:hAnsiTheme="minorHAnsi" w:cstheme="minorHAnsi"/>
        </w:rPr>
        <w:t>zameldowanej na terenie Gminy Kleszczów</w:t>
      </w:r>
      <w:r>
        <w:rPr>
          <w:rFonts w:cstheme="minorHAnsi"/>
        </w:rPr>
        <w:t>;</w:t>
      </w:r>
    </w:p>
    <w:p w14:paraId="1F974BFF" w14:textId="2D42E752" w:rsidR="00911283" w:rsidRDefault="004057AA">
      <w:pPr>
        <w:pStyle w:val="Akapitzlist"/>
        <w:numPr>
          <w:ilvl w:val="0"/>
          <w:numId w:val="11"/>
        </w:numPr>
        <w:tabs>
          <w:tab w:val="left" w:pos="0"/>
        </w:tabs>
        <w:spacing w:after="0"/>
        <w:jc w:val="both"/>
        <w:rPr>
          <w:rFonts w:asciiTheme="minorHAnsi" w:hAnsiTheme="minorHAnsi" w:cstheme="minorHAnsi"/>
        </w:rPr>
      </w:pPr>
      <w:r>
        <w:rPr>
          <w:rFonts w:cstheme="minorHAnsi"/>
        </w:rPr>
        <w:t xml:space="preserve">Podniesienie poziomu wiedzy na temat szczepień przeciwko HPV i ich skuteczności </w:t>
      </w:r>
      <w:r>
        <w:rPr>
          <w:rFonts w:cstheme="minorHAnsi"/>
        </w:rPr>
        <w:br/>
        <w:t xml:space="preserve">o 30% w grupie osób objętych działaniami edukacyjnymi w latach 2023–2025 wśród populacji </w:t>
      </w:r>
      <w:r w:rsidR="003B5FD4">
        <w:rPr>
          <w:rFonts w:asciiTheme="minorHAnsi" w:hAnsiTheme="minorHAnsi" w:cstheme="minorHAnsi"/>
        </w:rPr>
        <w:t>zameldowanej na terenie Gminy Kleszczów</w:t>
      </w:r>
      <w:r>
        <w:rPr>
          <w:rFonts w:cstheme="minorHAnsi"/>
        </w:rPr>
        <w:t>;</w:t>
      </w:r>
    </w:p>
    <w:p w14:paraId="0A4B388D" w14:textId="20FF74BA" w:rsidR="00911283" w:rsidRDefault="004057AA">
      <w:pPr>
        <w:pStyle w:val="Akapitzlist"/>
        <w:numPr>
          <w:ilvl w:val="0"/>
          <w:numId w:val="11"/>
        </w:numPr>
        <w:tabs>
          <w:tab w:val="left" w:pos="0"/>
        </w:tabs>
        <w:spacing w:after="0"/>
        <w:jc w:val="both"/>
        <w:rPr>
          <w:rFonts w:asciiTheme="minorHAnsi" w:hAnsiTheme="minorHAnsi" w:cstheme="minorHAnsi"/>
        </w:rPr>
      </w:pPr>
      <w:r>
        <w:rPr>
          <w:rFonts w:cstheme="minorHAnsi"/>
        </w:rPr>
        <w:t xml:space="preserve">Wzrost o 20% liczby chętnych zgłaszających się na szczepienia w latach 2023–2025, poprzez zachęcenie osób z grup objętych programem do szczepień przeciwko HPV, wśród populacji </w:t>
      </w:r>
      <w:r w:rsidR="003B5FD4">
        <w:rPr>
          <w:rFonts w:asciiTheme="minorHAnsi" w:hAnsiTheme="minorHAnsi" w:cstheme="minorHAnsi"/>
        </w:rPr>
        <w:t>zameldowanej na terenie Gminy Kleszczów</w:t>
      </w:r>
      <w:r>
        <w:rPr>
          <w:rFonts w:cstheme="minorHAnsi"/>
        </w:rPr>
        <w:t>.</w:t>
      </w:r>
    </w:p>
    <w:p w14:paraId="02C53492" w14:textId="77777777" w:rsidR="00911283" w:rsidRDefault="00911283">
      <w:pPr>
        <w:pStyle w:val="Akapitzlist"/>
        <w:tabs>
          <w:tab w:val="left" w:pos="0"/>
        </w:tabs>
        <w:spacing w:after="0"/>
        <w:jc w:val="both"/>
        <w:rPr>
          <w:rFonts w:asciiTheme="minorHAnsi" w:hAnsiTheme="minorHAnsi" w:cstheme="minorHAnsi"/>
        </w:rPr>
      </w:pPr>
    </w:p>
    <w:p w14:paraId="627E731E" w14:textId="77777777" w:rsidR="00911283" w:rsidRDefault="004057AA">
      <w:pPr>
        <w:pStyle w:val="Nagwek2"/>
        <w:rPr>
          <w:rFonts w:asciiTheme="minorHAnsi" w:hAnsiTheme="minorHAnsi" w:cstheme="minorHAnsi"/>
        </w:rPr>
      </w:pPr>
      <w:bookmarkStart w:id="45" w:name="_Toc116592500"/>
      <w:r>
        <w:rPr>
          <w:rFonts w:cstheme="minorHAnsi"/>
        </w:rPr>
        <w:t>Mierniki efektywności odpowiadające celom programu</w:t>
      </w:r>
      <w:bookmarkEnd w:id="45"/>
    </w:p>
    <w:p w14:paraId="28133AF1" w14:textId="77777777" w:rsidR="00911283" w:rsidRDefault="004057AA">
      <w:pPr>
        <w:pStyle w:val="Akapitzlist"/>
        <w:numPr>
          <w:ilvl w:val="0"/>
          <w:numId w:val="4"/>
        </w:numPr>
        <w:tabs>
          <w:tab w:val="left" w:pos="0"/>
        </w:tabs>
        <w:spacing w:after="0"/>
        <w:jc w:val="both"/>
        <w:rPr>
          <w:rFonts w:asciiTheme="minorHAnsi" w:hAnsiTheme="minorHAnsi" w:cstheme="minorHAnsi"/>
        </w:rPr>
      </w:pPr>
      <w:r>
        <w:rPr>
          <w:rFonts w:cstheme="minorHAnsi"/>
        </w:rPr>
        <w:t xml:space="preserve">Iloraz liczby osób zaszczepionych w ramach PPZ pełnym schematem szczepienia przeciwko HPV i liczby osób z populacji docelowej. Wynik wyrażony w procentach. </w:t>
      </w:r>
    </w:p>
    <w:p w14:paraId="04C8EF65" w14:textId="77777777" w:rsidR="00911283" w:rsidRDefault="004057AA">
      <w:pPr>
        <w:pStyle w:val="Akapitzlist"/>
        <w:numPr>
          <w:ilvl w:val="0"/>
          <w:numId w:val="4"/>
        </w:numPr>
        <w:tabs>
          <w:tab w:val="left" w:pos="0"/>
        </w:tabs>
        <w:spacing w:after="0"/>
        <w:jc w:val="both"/>
        <w:rPr>
          <w:rFonts w:asciiTheme="minorHAnsi" w:hAnsiTheme="minorHAnsi" w:cstheme="minorHAnsi"/>
        </w:rPr>
      </w:pPr>
      <w:r>
        <w:rPr>
          <w:rFonts w:cstheme="minorHAnsi"/>
        </w:rPr>
        <w:t>Liczba osób zaszczepionych przeciw HPV w populacji docelowej; wykazane na podstawie danych zebranych od realizatorów;</w:t>
      </w:r>
    </w:p>
    <w:p w14:paraId="2B949FE1" w14:textId="77777777" w:rsidR="00911283" w:rsidRDefault="004057AA">
      <w:pPr>
        <w:pStyle w:val="Akapitzlist"/>
        <w:numPr>
          <w:ilvl w:val="0"/>
          <w:numId w:val="4"/>
        </w:numPr>
        <w:spacing w:after="0"/>
        <w:jc w:val="both"/>
        <w:rPr>
          <w:rFonts w:asciiTheme="minorHAnsi" w:hAnsiTheme="minorHAnsi" w:cstheme="minorHAnsi"/>
        </w:rPr>
      </w:pPr>
      <w:r>
        <w:rPr>
          <w:rFonts w:cstheme="minorHAnsi"/>
        </w:rPr>
        <w:t xml:space="preserve">Liczba zgód na udział w programie i ich ewentualne zmiany w porównaniu z liczebnością populacji docelowej oraz w odniesieniu do lat poprzednich – zakładany </w:t>
      </w:r>
      <w:r>
        <w:rPr>
          <w:rFonts w:cstheme="minorHAnsi"/>
        </w:rPr>
        <w:lastRenderedPageBreak/>
        <w:t>wzrost o 20% w roku 2025; wykazana na podstawie danych zebranych od realizatorów;</w:t>
      </w:r>
    </w:p>
    <w:p w14:paraId="7FC63853" w14:textId="77777777" w:rsidR="00911283" w:rsidRDefault="004057AA">
      <w:pPr>
        <w:pStyle w:val="Akapitzlist"/>
        <w:numPr>
          <w:ilvl w:val="0"/>
          <w:numId w:val="4"/>
        </w:numPr>
        <w:spacing w:after="0"/>
        <w:jc w:val="both"/>
        <w:rPr>
          <w:rFonts w:asciiTheme="minorHAnsi" w:hAnsiTheme="minorHAnsi" w:cstheme="minorHAnsi"/>
        </w:rPr>
      </w:pPr>
      <w:r>
        <w:rPr>
          <w:rFonts w:cstheme="minorHAnsi"/>
        </w:rPr>
        <w:t>Liczba osób objętych działaniami edukacyjnymi w programie – minimum 50% osób, które wyraziły zgodę na udział w programie, wykazana na podstawie danych zebranych od realizatorów;</w:t>
      </w:r>
    </w:p>
    <w:p w14:paraId="726BD431" w14:textId="77777777" w:rsidR="00911283" w:rsidRDefault="004057AA">
      <w:pPr>
        <w:pStyle w:val="Akapitzlist"/>
        <w:numPr>
          <w:ilvl w:val="0"/>
          <w:numId w:val="4"/>
        </w:numPr>
        <w:spacing w:after="0"/>
        <w:jc w:val="both"/>
        <w:rPr>
          <w:rFonts w:asciiTheme="minorHAnsi" w:hAnsiTheme="minorHAnsi" w:cstheme="minorHAnsi"/>
        </w:rPr>
      </w:pPr>
      <w:r>
        <w:rPr>
          <w:rFonts w:cstheme="minorHAnsi"/>
        </w:rPr>
        <w:t xml:space="preserve">Ocena jakości udzielanych świadczeń poprzez weryfikację ankiet wypełnionych przez </w:t>
      </w:r>
      <w:r>
        <w:rPr>
          <w:rFonts w:cstheme="minorHAnsi"/>
          <w:color w:val="000000"/>
        </w:rPr>
        <w:t>uczestników programu,</w:t>
      </w:r>
      <w:r>
        <w:rPr>
          <w:rFonts w:cstheme="minorHAnsi"/>
        </w:rPr>
        <w:t xml:space="preserve"> </w:t>
      </w:r>
      <w:r>
        <w:rPr>
          <w:rFonts w:cstheme="minorHAnsi"/>
          <w:color w:val="000000"/>
        </w:rPr>
        <w:t xml:space="preserve">zakładany minimum 50% poziom satysfakcji uczestników programu - dane z ankiet satysfakcji uzyskanych od </w:t>
      </w:r>
      <w:r>
        <w:rPr>
          <w:rFonts w:cstheme="minorHAnsi"/>
        </w:rPr>
        <w:t>realizatorów</w:t>
      </w:r>
      <w:r>
        <w:rPr>
          <w:rFonts w:cstheme="minorHAnsi"/>
          <w:color w:val="000000"/>
        </w:rPr>
        <w:t>;</w:t>
      </w:r>
    </w:p>
    <w:p w14:paraId="2DB84860" w14:textId="77777777" w:rsidR="00911283" w:rsidRDefault="004057AA">
      <w:pPr>
        <w:pStyle w:val="Akapitzlist"/>
        <w:numPr>
          <w:ilvl w:val="0"/>
          <w:numId w:val="4"/>
        </w:numPr>
        <w:spacing w:after="0"/>
        <w:jc w:val="both"/>
        <w:rPr>
          <w:rFonts w:asciiTheme="minorHAnsi" w:hAnsiTheme="minorHAnsi" w:cstheme="minorHAnsi"/>
        </w:rPr>
      </w:pPr>
      <w:r>
        <w:rPr>
          <w:rFonts w:cstheme="minorHAnsi"/>
        </w:rPr>
        <w:t>Wzrost wiedzy minimum 20% uczestników programu na podstawie ankiety ewaluacyjnej; wartość docelowa wzrost o 30% mierzona wzrostem liczby odpowiedzi pozytywnych dla pre i post testów podczas edukacji zdrowotnej. Dane uzyskane na podstawie list uzyskanych od realizatorów;</w:t>
      </w:r>
    </w:p>
    <w:p w14:paraId="11BD45FF" w14:textId="77777777" w:rsidR="00911283" w:rsidRDefault="004057AA">
      <w:pPr>
        <w:pStyle w:val="Akapitzlist"/>
        <w:numPr>
          <w:ilvl w:val="0"/>
          <w:numId w:val="4"/>
        </w:numPr>
        <w:spacing w:after="0"/>
        <w:jc w:val="both"/>
        <w:rPr>
          <w:rFonts w:asciiTheme="minorHAnsi" w:hAnsiTheme="minorHAnsi" w:cstheme="minorHAnsi"/>
        </w:rPr>
      </w:pPr>
      <w:r>
        <w:br w:type="page"/>
      </w:r>
    </w:p>
    <w:p w14:paraId="2533072E" w14:textId="77777777" w:rsidR="00911283" w:rsidRDefault="004057AA">
      <w:pPr>
        <w:pStyle w:val="Nagwek1"/>
        <w:spacing w:before="0"/>
        <w:jc w:val="both"/>
        <w:rPr>
          <w:rFonts w:asciiTheme="minorHAnsi" w:hAnsiTheme="minorHAnsi" w:cstheme="minorHAnsi"/>
        </w:rPr>
      </w:pPr>
      <w:bookmarkStart w:id="46" w:name="_Toc116592501"/>
      <w:r>
        <w:rPr>
          <w:rFonts w:asciiTheme="minorHAnsi" w:hAnsiTheme="minorHAnsi" w:cstheme="minorHAnsi"/>
        </w:rPr>
        <w:lastRenderedPageBreak/>
        <w:t>3. Charakterystyka populacji docelowej oraz interwencji</w:t>
      </w:r>
      <w:bookmarkEnd w:id="46"/>
    </w:p>
    <w:p w14:paraId="31A72463" w14:textId="77777777" w:rsidR="00911283" w:rsidRDefault="004057AA" w:rsidP="008748AB">
      <w:pPr>
        <w:pStyle w:val="Nagwek2"/>
        <w:rPr>
          <w:rFonts w:asciiTheme="minorHAnsi" w:hAnsiTheme="minorHAnsi" w:cstheme="minorHAnsi"/>
        </w:rPr>
      </w:pPr>
      <w:bookmarkStart w:id="47" w:name="_Toc116592502"/>
      <w:r>
        <w:rPr>
          <w:rFonts w:cstheme="minorHAnsi"/>
        </w:rPr>
        <w:t>Populacja docelowa</w:t>
      </w:r>
      <w:bookmarkEnd w:id="47"/>
    </w:p>
    <w:p w14:paraId="7A2AB2AD" w14:textId="77777777" w:rsidR="002F2230" w:rsidRDefault="002F2230" w:rsidP="008748AB">
      <w:pPr>
        <w:spacing w:line="360" w:lineRule="auto"/>
        <w:jc w:val="both"/>
        <w:rPr>
          <w:rFonts w:asciiTheme="minorHAnsi" w:hAnsiTheme="minorHAnsi" w:cstheme="minorHAnsi"/>
          <w:color w:val="333333"/>
          <w:shd w:val="clear" w:color="auto" w:fill="FFFFFF"/>
        </w:rPr>
      </w:pPr>
    </w:p>
    <w:p w14:paraId="125DC424" w14:textId="13138C02" w:rsidR="002F2230" w:rsidRDefault="005F103D" w:rsidP="008748AB">
      <w:pPr>
        <w:spacing w:line="360" w:lineRule="auto"/>
        <w:jc w:val="both"/>
        <w:rPr>
          <w:rFonts w:asciiTheme="minorHAnsi" w:hAnsiTheme="minorHAnsi" w:cstheme="minorHAnsi"/>
          <w:color w:val="333333"/>
          <w:shd w:val="clear" w:color="auto" w:fill="FFFFFF"/>
        </w:rPr>
      </w:pPr>
      <w:r w:rsidRPr="005F103D">
        <w:rPr>
          <w:rFonts w:asciiTheme="minorHAnsi" w:hAnsiTheme="minorHAnsi" w:cstheme="minorHAnsi"/>
          <w:color w:val="333333"/>
          <w:shd w:val="clear" w:color="auto" w:fill="FFFFFF"/>
        </w:rPr>
        <w:t xml:space="preserve">Gmina Kleszczów </w:t>
      </w:r>
      <w:r>
        <w:rPr>
          <w:rFonts w:asciiTheme="minorHAnsi" w:hAnsiTheme="minorHAnsi" w:cstheme="minorHAnsi"/>
          <w:color w:val="333333"/>
          <w:shd w:val="clear" w:color="auto" w:fill="FFFFFF"/>
        </w:rPr>
        <w:t xml:space="preserve">według stanu na dzień 31.12.2021 r., </w:t>
      </w:r>
      <w:r w:rsidRPr="005F103D">
        <w:rPr>
          <w:rFonts w:asciiTheme="minorHAnsi" w:hAnsiTheme="minorHAnsi" w:cstheme="minorHAnsi"/>
          <w:color w:val="333333"/>
          <w:shd w:val="clear" w:color="auto" w:fill="FFFFFF"/>
        </w:rPr>
        <w:t>ma 6 462 mieszkańców, z czego 50,7% stanowią kobiety, a 49,3% mężczyźni. W latach 2002-2021 liczba mieszkańców wzrosła o 74,6%.</w:t>
      </w:r>
    </w:p>
    <w:p w14:paraId="57436EDB" w14:textId="6FEEF680" w:rsidR="00911283" w:rsidRPr="008748AB" w:rsidRDefault="005F103D" w:rsidP="008748AB">
      <w:pPr>
        <w:spacing w:line="360" w:lineRule="auto"/>
        <w:rPr>
          <w:rFonts w:asciiTheme="minorHAnsi" w:hAnsiTheme="minorHAnsi" w:cstheme="minorHAnsi"/>
        </w:rPr>
      </w:pPr>
      <w:r>
        <w:rPr>
          <w:rFonts w:asciiTheme="minorHAnsi" w:hAnsiTheme="minorHAnsi" w:cstheme="minorHAnsi"/>
          <w:noProof/>
        </w:rPr>
        <w:drawing>
          <wp:inline distT="0" distB="0" distL="0" distR="0" wp14:anchorId="30DADC8A" wp14:editId="4CAD4846">
            <wp:extent cx="5760720" cy="3084830"/>
            <wp:effectExtent l="0" t="0" r="5080" b="127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60720" cy="3084830"/>
                    </a:xfrm>
                    <a:prstGeom prst="rect">
                      <a:avLst/>
                    </a:prstGeom>
                  </pic:spPr>
                </pic:pic>
              </a:graphicData>
            </a:graphic>
          </wp:inline>
        </w:drawing>
      </w:r>
    </w:p>
    <w:p w14:paraId="5100AEA9" w14:textId="73530AAF" w:rsidR="00911283" w:rsidRDefault="004057AA" w:rsidP="008748AB">
      <w:pPr>
        <w:pStyle w:val="Legenda"/>
        <w:spacing w:after="0" w:line="360" w:lineRule="auto"/>
        <w:jc w:val="both"/>
        <w:rPr>
          <w:rFonts w:asciiTheme="minorHAnsi" w:hAnsiTheme="minorHAnsi" w:cstheme="minorHAnsi"/>
          <w:sz w:val="22"/>
          <w:szCs w:val="22"/>
        </w:rPr>
      </w:pPr>
      <w:bookmarkStart w:id="48" w:name="_Toc116592547"/>
      <w:r>
        <w:rPr>
          <w:rFonts w:cstheme="minorHAnsi"/>
          <w:sz w:val="22"/>
          <w:szCs w:val="22"/>
        </w:rPr>
        <w:t xml:space="preserve">Rycina </w:t>
      </w:r>
      <w:r>
        <w:rPr>
          <w:sz w:val="22"/>
          <w:szCs w:val="22"/>
        </w:rPr>
        <w:fldChar w:fldCharType="begin"/>
      </w:r>
      <w:r>
        <w:rPr>
          <w:sz w:val="22"/>
          <w:szCs w:val="22"/>
        </w:rPr>
        <w:instrText>SEQ Rycina \* ARABIC</w:instrText>
      </w:r>
      <w:r>
        <w:rPr>
          <w:sz w:val="22"/>
          <w:szCs w:val="22"/>
        </w:rPr>
        <w:fldChar w:fldCharType="separate"/>
      </w:r>
      <w:r>
        <w:rPr>
          <w:sz w:val="22"/>
          <w:szCs w:val="22"/>
        </w:rPr>
        <w:t>11</w:t>
      </w:r>
      <w:r>
        <w:rPr>
          <w:sz w:val="22"/>
          <w:szCs w:val="22"/>
        </w:rPr>
        <w:fldChar w:fldCharType="end"/>
      </w:r>
      <w:r>
        <w:rPr>
          <w:rFonts w:cstheme="minorHAnsi"/>
          <w:sz w:val="22"/>
          <w:szCs w:val="22"/>
        </w:rPr>
        <w:t xml:space="preserve">. Liczba i płeć mieszkańców </w:t>
      </w:r>
      <w:r w:rsidR="005F103D">
        <w:rPr>
          <w:rFonts w:cstheme="minorHAnsi"/>
          <w:sz w:val="22"/>
          <w:szCs w:val="22"/>
        </w:rPr>
        <w:t>Gminy Kleszczów</w:t>
      </w:r>
      <w:bookmarkEnd w:id="48"/>
    </w:p>
    <w:p w14:paraId="223960D7" w14:textId="335E7970" w:rsidR="00911283" w:rsidRDefault="004057AA" w:rsidP="008748AB">
      <w:pPr>
        <w:spacing w:line="360" w:lineRule="auto"/>
        <w:jc w:val="both"/>
        <w:rPr>
          <w:rFonts w:asciiTheme="minorHAnsi" w:eastAsia="Calibri" w:hAnsiTheme="minorHAnsi" w:cstheme="minorHAnsi"/>
          <w:i/>
          <w:iCs/>
          <w:sz w:val="22"/>
          <w:szCs w:val="22"/>
        </w:rPr>
      </w:pPr>
      <w:r>
        <w:rPr>
          <w:rFonts w:asciiTheme="minorHAnsi" w:hAnsiTheme="minorHAnsi" w:cstheme="minorHAnsi"/>
          <w:i/>
          <w:iCs/>
          <w:sz w:val="22"/>
          <w:szCs w:val="22"/>
        </w:rPr>
        <w:t>Źródło: https://www.polskawliczbach.pl/</w:t>
      </w:r>
      <w:r w:rsidR="005F103D">
        <w:rPr>
          <w:rFonts w:asciiTheme="minorHAnsi" w:hAnsiTheme="minorHAnsi" w:cstheme="minorHAnsi"/>
          <w:i/>
          <w:iCs/>
          <w:sz w:val="22"/>
          <w:szCs w:val="22"/>
        </w:rPr>
        <w:t>gmina_Kleszczow</w:t>
      </w:r>
    </w:p>
    <w:p w14:paraId="0E44CA9C" w14:textId="77777777" w:rsidR="00911283" w:rsidRDefault="00911283" w:rsidP="008748AB">
      <w:pPr>
        <w:spacing w:line="360" w:lineRule="auto"/>
        <w:jc w:val="both"/>
        <w:rPr>
          <w:rFonts w:asciiTheme="minorHAnsi" w:hAnsiTheme="minorHAnsi" w:cstheme="minorHAnsi"/>
        </w:rPr>
      </w:pPr>
    </w:p>
    <w:p w14:paraId="001D867C" w14:textId="2245A815" w:rsidR="00911283" w:rsidRDefault="004057AA" w:rsidP="008748AB">
      <w:pPr>
        <w:spacing w:line="360" w:lineRule="auto"/>
        <w:jc w:val="both"/>
        <w:rPr>
          <w:rFonts w:asciiTheme="minorHAnsi" w:hAnsiTheme="minorHAnsi" w:cstheme="minorHAnsi"/>
          <w:color w:val="333333"/>
          <w:highlight w:val="white"/>
        </w:rPr>
      </w:pPr>
      <w:r>
        <w:rPr>
          <w:rFonts w:asciiTheme="minorHAnsi" w:hAnsiTheme="minorHAnsi" w:cstheme="minorHAnsi"/>
        </w:rPr>
        <w:t xml:space="preserve">Populacja osób w wieku 5-9 i 10-14 lat zamieszkujących </w:t>
      </w:r>
      <w:r w:rsidR="005F103D">
        <w:rPr>
          <w:rFonts w:asciiTheme="minorHAnsi" w:hAnsiTheme="minorHAnsi" w:cstheme="minorHAnsi"/>
        </w:rPr>
        <w:t>Gminę Kleszczów</w:t>
      </w:r>
      <w:r>
        <w:rPr>
          <w:rFonts w:asciiTheme="minorHAnsi" w:hAnsiTheme="minorHAnsi" w:cstheme="minorHAnsi"/>
        </w:rPr>
        <w:t xml:space="preserve"> według danych na 3</w:t>
      </w:r>
      <w:r>
        <w:rPr>
          <w:rFonts w:asciiTheme="minorHAnsi" w:hAnsiTheme="minorHAnsi" w:cstheme="minorHAnsi"/>
          <w:color w:val="333333"/>
          <w:shd w:val="clear" w:color="auto" w:fill="FFFFFF"/>
        </w:rPr>
        <w:t xml:space="preserve">1.XII.2021 r. liczy w podziale na dziewczynki i chłopców odpowiednio: </w:t>
      </w:r>
      <w:r w:rsidR="005F103D">
        <w:rPr>
          <w:rFonts w:asciiTheme="minorHAnsi" w:hAnsiTheme="minorHAnsi" w:cstheme="minorHAnsi"/>
          <w:color w:val="333333"/>
          <w:shd w:val="clear" w:color="auto" w:fill="FFFFFF"/>
        </w:rPr>
        <w:t>239</w:t>
      </w:r>
      <w:r>
        <w:rPr>
          <w:rFonts w:asciiTheme="minorHAnsi" w:hAnsiTheme="minorHAnsi" w:cstheme="minorHAnsi"/>
          <w:color w:val="333333"/>
          <w:shd w:val="clear" w:color="auto" w:fill="FFFFFF"/>
        </w:rPr>
        <w:t xml:space="preserve"> K i </w:t>
      </w:r>
      <w:r w:rsidR="005F103D">
        <w:rPr>
          <w:rFonts w:asciiTheme="minorHAnsi" w:hAnsiTheme="minorHAnsi" w:cstheme="minorHAnsi"/>
          <w:color w:val="333333"/>
          <w:shd w:val="clear" w:color="auto" w:fill="FFFFFF"/>
        </w:rPr>
        <w:t>2</w:t>
      </w:r>
      <w:r>
        <w:rPr>
          <w:rFonts w:asciiTheme="minorHAnsi" w:hAnsiTheme="minorHAnsi" w:cstheme="minorHAnsi"/>
          <w:color w:val="333333"/>
          <w:shd w:val="clear" w:color="auto" w:fill="FFFFFF"/>
        </w:rPr>
        <w:t xml:space="preserve">35 M oraz </w:t>
      </w:r>
      <w:r w:rsidR="005F103D">
        <w:rPr>
          <w:rFonts w:asciiTheme="minorHAnsi" w:hAnsiTheme="minorHAnsi" w:cstheme="minorHAnsi"/>
          <w:color w:val="333333"/>
          <w:shd w:val="clear" w:color="auto" w:fill="FFFFFF"/>
        </w:rPr>
        <w:t>237</w:t>
      </w:r>
      <w:r>
        <w:rPr>
          <w:rFonts w:asciiTheme="minorHAnsi" w:hAnsiTheme="minorHAnsi" w:cstheme="minorHAnsi"/>
          <w:color w:val="333333"/>
          <w:shd w:val="clear" w:color="auto" w:fill="FFFFFF"/>
        </w:rPr>
        <w:t xml:space="preserve"> K i </w:t>
      </w:r>
      <w:r w:rsidR="005F103D">
        <w:rPr>
          <w:rFonts w:asciiTheme="minorHAnsi" w:hAnsiTheme="minorHAnsi" w:cstheme="minorHAnsi"/>
          <w:color w:val="333333"/>
          <w:shd w:val="clear" w:color="auto" w:fill="FFFFFF"/>
        </w:rPr>
        <w:t xml:space="preserve">229 </w:t>
      </w:r>
      <w:r>
        <w:rPr>
          <w:rFonts w:asciiTheme="minorHAnsi" w:hAnsiTheme="minorHAnsi" w:cstheme="minorHAnsi"/>
          <w:color w:val="333333"/>
          <w:shd w:val="clear" w:color="auto" w:fill="FFFFFF"/>
        </w:rPr>
        <w:t>M.</w:t>
      </w:r>
    </w:p>
    <w:p w14:paraId="07BD054A" w14:textId="77777777" w:rsidR="00911283" w:rsidRDefault="00911283" w:rsidP="008748AB">
      <w:pPr>
        <w:spacing w:line="360" w:lineRule="auto"/>
        <w:jc w:val="both"/>
        <w:rPr>
          <w:rFonts w:asciiTheme="minorHAnsi" w:hAnsiTheme="minorHAnsi" w:cstheme="minorHAnsi"/>
        </w:rPr>
      </w:pPr>
    </w:p>
    <w:p w14:paraId="79808ADF" w14:textId="28D7BF0D" w:rsidR="00911283" w:rsidRDefault="004057AA" w:rsidP="008748AB">
      <w:pPr>
        <w:pStyle w:val="Tekstpodstawowy"/>
        <w:spacing w:line="360" w:lineRule="auto"/>
        <w:ind w:right="113"/>
        <w:rPr>
          <w:rFonts w:asciiTheme="minorHAnsi" w:hAnsiTheme="minorHAnsi" w:cstheme="minorHAnsi"/>
          <w:spacing w:val="-1"/>
          <w:sz w:val="24"/>
          <w:szCs w:val="24"/>
        </w:rPr>
      </w:pPr>
      <w:r>
        <w:rPr>
          <w:rFonts w:asciiTheme="minorHAnsi" w:hAnsiTheme="minorHAnsi" w:cstheme="minorHAnsi"/>
          <w:sz w:val="24"/>
          <w:szCs w:val="24"/>
        </w:rPr>
        <w:t xml:space="preserve">Program w zakresie szczepień przeciwko HPV skierowany jest do mieszkańców </w:t>
      </w:r>
      <w:r w:rsidR="005F103D" w:rsidRPr="005F103D">
        <w:rPr>
          <w:rFonts w:asciiTheme="minorHAnsi" w:hAnsiTheme="minorHAnsi" w:cstheme="minorHAnsi"/>
          <w:sz w:val="24"/>
          <w:szCs w:val="24"/>
        </w:rPr>
        <w:t>Gmin</w:t>
      </w:r>
      <w:r w:rsidR="005F103D">
        <w:rPr>
          <w:rFonts w:asciiTheme="minorHAnsi" w:hAnsiTheme="minorHAnsi" w:cstheme="minorHAnsi"/>
          <w:sz w:val="24"/>
          <w:szCs w:val="24"/>
        </w:rPr>
        <w:t>y</w:t>
      </w:r>
      <w:r w:rsidR="005F103D" w:rsidRPr="005F103D">
        <w:rPr>
          <w:rFonts w:asciiTheme="minorHAnsi" w:hAnsiTheme="minorHAnsi" w:cstheme="minorHAnsi"/>
          <w:sz w:val="24"/>
          <w:szCs w:val="24"/>
        </w:rPr>
        <w:t xml:space="preserve"> Kleszczów</w:t>
      </w:r>
      <w:r>
        <w:rPr>
          <w:rFonts w:asciiTheme="minorHAnsi" w:hAnsiTheme="minorHAnsi" w:cstheme="minorHAnsi"/>
          <w:sz w:val="24"/>
          <w:szCs w:val="24"/>
        </w:rPr>
        <w:t xml:space="preserve"> w wieku 11-13 lat</w:t>
      </w:r>
      <w:r>
        <w:rPr>
          <w:rFonts w:asciiTheme="minorHAnsi" w:hAnsiTheme="minorHAnsi" w:cstheme="minorHAnsi"/>
          <w:spacing w:val="-1"/>
          <w:sz w:val="24"/>
          <w:szCs w:val="24"/>
        </w:rPr>
        <w:t>. W kolejnych latach będą włączane do niej osoby spełniające kryterium wieku.</w:t>
      </w:r>
    </w:p>
    <w:p w14:paraId="535C94EC" w14:textId="6ADF1CD4" w:rsidR="00911283" w:rsidRDefault="00911283" w:rsidP="008748AB">
      <w:pPr>
        <w:pStyle w:val="Tekstpodstawowy"/>
        <w:spacing w:line="360" w:lineRule="auto"/>
        <w:ind w:right="113"/>
        <w:rPr>
          <w:rFonts w:asciiTheme="minorHAnsi" w:hAnsiTheme="minorHAnsi" w:cstheme="minorHAnsi"/>
          <w:spacing w:val="-1"/>
          <w:sz w:val="24"/>
          <w:szCs w:val="24"/>
        </w:rPr>
      </w:pPr>
    </w:p>
    <w:p w14:paraId="1B96A208" w14:textId="4011F3AC" w:rsidR="00232548" w:rsidRDefault="00036325" w:rsidP="008748AB">
      <w:pPr>
        <w:pStyle w:val="Tekstpodstawowy"/>
        <w:spacing w:line="360" w:lineRule="auto"/>
        <w:ind w:right="113"/>
        <w:rPr>
          <w:rFonts w:asciiTheme="minorHAnsi" w:hAnsiTheme="minorHAnsi" w:cstheme="minorHAnsi"/>
          <w:spacing w:val="-1"/>
          <w:sz w:val="24"/>
          <w:szCs w:val="24"/>
        </w:rPr>
      </w:pPr>
      <w:r>
        <w:rPr>
          <w:rFonts w:asciiTheme="minorHAnsi" w:hAnsiTheme="minorHAnsi" w:cstheme="minorHAnsi"/>
          <w:spacing w:val="-1"/>
          <w:sz w:val="24"/>
          <w:szCs w:val="24"/>
        </w:rPr>
        <w:lastRenderedPageBreak/>
        <w:t xml:space="preserve">W roku szkolnym 2020/2021 na terenie Gminy Kleszczów uczęszczało do szkół podstawowych łącznie </w:t>
      </w:r>
      <w:r w:rsidR="001D3865">
        <w:rPr>
          <w:rFonts w:asciiTheme="minorHAnsi" w:hAnsiTheme="minorHAnsi" w:cstheme="minorHAnsi"/>
          <w:spacing w:val="-1"/>
          <w:sz w:val="24"/>
          <w:szCs w:val="24"/>
        </w:rPr>
        <w:t>427</w:t>
      </w:r>
      <w:r>
        <w:rPr>
          <w:rFonts w:asciiTheme="minorHAnsi" w:hAnsiTheme="minorHAnsi" w:cstheme="minorHAnsi"/>
          <w:spacing w:val="-1"/>
          <w:sz w:val="24"/>
          <w:szCs w:val="24"/>
        </w:rPr>
        <w:t xml:space="preserve"> dzieci, które potencjalnie mogłyby być adresatami programu w zakresie szczepień</w:t>
      </w:r>
      <w:r w:rsidR="00232548">
        <w:rPr>
          <w:rFonts w:asciiTheme="minorHAnsi" w:hAnsiTheme="minorHAnsi" w:cstheme="minorHAnsi"/>
          <w:spacing w:val="-1"/>
          <w:sz w:val="24"/>
          <w:szCs w:val="24"/>
        </w:rPr>
        <w:t xml:space="preserve"> przeciwko HPV w całym okresie trwania programu, w latach 2023-2025, przy założeniu 100% uczestnictwa w programie.</w:t>
      </w:r>
    </w:p>
    <w:p w14:paraId="5879E090" w14:textId="77777777" w:rsidR="00232548" w:rsidRDefault="00232548" w:rsidP="008748AB">
      <w:pPr>
        <w:pStyle w:val="Tekstpodstawowy"/>
        <w:spacing w:line="360" w:lineRule="auto"/>
        <w:ind w:right="113"/>
        <w:rPr>
          <w:rFonts w:asciiTheme="minorHAnsi" w:hAnsiTheme="minorHAnsi" w:cstheme="minorHAnsi"/>
          <w:spacing w:val="-1"/>
          <w:sz w:val="24"/>
          <w:szCs w:val="24"/>
        </w:rPr>
      </w:pPr>
    </w:p>
    <w:p w14:paraId="106EC321" w14:textId="56A8DFC2" w:rsidR="00A3303B" w:rsidRPr="00232548" w:rsidRDefault="004057AA" w:rsidP="008748AB">
      <w:pPr>
        <w:pStyle w:val="Legenda"/>
        <w:spacing w:after="0" w:line="360" w:lineRule="auto"/>
        <w:rPr>
          <w:sz w:val="22"/>
          <w:szCs w:val="22"/>
        </w:rPr>
      </w:pPr>
      <w:bookmarkStart w:id="49" w:name="_Toc116592531"/>
      <w:r>
        <w:rPr>
          <w:sz w:val="22"/>
          <w:szCs w:val="22"/>
        </w:rPr>
        <w:t xml:space="preserve">Tabela </w:t>
      </w:r>
      <w:r>
        <w:rPr>
          <w:sz w:val="22"/>
          <w:szCs w:val="22"/>
        </w:rPr>
        <w:fldChar w:fldCharType="begin"/>
      </w:r>
      <w:r>
        <w:rPr>
          <w:sz w:val="22"/>
          <w:szCs w:val="22"/>
        </w:rPr>
        <w:instrText>SEQ Tabela \* ARABIC</w:instrText>
      </w:r>
      <w:r>
        <w:rPr>
          <w:sz w:val="22"/>
          <w:szCs w:val="22"/>
        </w:rPr>
        <w:fldChar w:fldCharType="separate"/>
      </w:r>
      <w:r>
        <w:rPr>
          <w:sz w:val="22"/>
          <w:szCs w:val="22"/>
        </w:rPr>
        <w:t>2</w:t>
      </w:r>
      <w:r>
        <w:rPr>
          <w:sz w:val="22"/>
          <w:szCs w:val="22"/>
        </w:rPr>
        <w:fldChar w:fldCharType="end"/>
      </w:r>
      <w:r>
        <w:rPr>
          <w:sz w:val="22"/>
          <w:szCs w:val="22"/>
        </w:rPr>
        <w:t>. Liczba osób z populacji docelowej programu</w:t>
      </w:r>
      <w:bookmarkEnd w:id="49"/>
    </w:p>
    <w:tbl>
      <w:tblPr>
        <w:tblW w:w="5000" w:type="pct"/>
        <w:tblCellMar>
          <w:left w:w="70" w:type="dxa"/>
          <w:right w:w="70" w:type="dxa"/>
        </w:tblCellMar>
        <w:tblLook w:val="04A0" w:firstRow="1" w:lastRow="0" w:firstColumn="1" w:lastColumn="0" w:noHBand="0" w:noVBand="1"/>
      </w:tblPr>
      <w:tblGrid>
        <w:gridCol w:w="2096"/>
        <w:gridCol w:w="1040"/>
        <w:gridCol w:w="1261"/>
        <w:gridCol w:w="785"/>
        <w:gridCol w:w="785"/>
        <w:gridCol w:w="785"/>
        <w:gridCol w:w="785"/>
        <w:gridCol w:w="785"/>
        <w:gridCol w:w="890"/>
      </w:tblGrid>
      <w:tr w:rsidR="001D3865" w14:paraId="631DDF95" w14:textId="77777777" w:rsidTr="001D3865">
        <w:trPr>
          <w:trHeight w:val="1020"/>
        </w:trPr>
        <w:tc>
          <w:tcPr>
            <w:tcW w:w="113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56BD8CA" w14:textId="77777777" w:rsidR="001D3865" w:rsidRDefault="001D3865" w:rsidP="008748AB">
            <w:pPr>
              <w:spacing w:line="360" w:lineRule="auto"/>
              <w:jc w:val="center"/>
              <w:rPr>
                <w:rFonts w:ascii="Calibri" w:hAnsi="Calibri" w:cs="Calibri"/>
                <w:color w:val="000000"/>
              </w:rPr>
            </w:pPr>
            <w:r>
              <w:rPr>
                <w:rFonts w:ascii="Calibri" w:hAnsi="Calibri" w:cs="Calibri"/>
                <w:color w:val="000000"/>
              </w:rPr>
              <w:t>Nazwa szkoły</w:t>
            </w:r>
          </w:p>
        </w:tc>
        <w:tc>
          <w:tcPr>
            <w:tcW w:w="564" w:type="pct"/>
            <w:tcBorders>
              <w:top w:val="single" w:sz="4" w:space="0" w:color="auto"/>
              <w:left w:val="nil"/>
              <w:bottom w:val="single" w:sz="4" w:space="0" w:color="auto"/>
              <w:right w:val="single" w:sz="4" w:space="0" w:color="auto"/>
            </w:tcBorders>
            <w:shd w:val="clear" w:color="auto" w:fill="auto"/>
            <w:vAlign w:val="center"/>
            <w:hideMark/>
          </w:tcPr>
          <w:p w14:paraId="75689C9D" w14:textId="77777777" w:rsidR="001D3865" w:rsidRDefault="001D3865" w:rsidP="008748AB">
            <w:pPr>
              <w:spacing w:line="360" w:lineRule="auto"/>
              <w:jc w:val="center"/>
              <w:rPr>
                <w:rFonts w:ascii="Calibri" w:hAnsi="Calibri" w:cs="Calibri"/>
                <w:color w:val="000000"/>
              </w:rPr>
            </w:pPr>
            <w:r>
              <w:rPr>
                <w:rFonts w:ascii="Calibri" w:hAnsi="Calibri" w:cs="Calibri"/>
                <w:color w:val="000000"/>
              </w:rPr>
              <w:t>Liczba uczniów ogółem</w:t>
            </w:r>
          </w:p>
        </w:tc>
        <w:tc>
          <w:tcPr>
            <w:tcW w:w="684" w:type="pct"/>
            <w:tcBorders>
              <w:top w:val="single" w:sz="4" w:space="0" w:color="auto"/>
              <w:left w:val="nil"/>
              <w:bottom w:val="single" w:sz="4" w:space="0" w:color="auto"/>
              <w:right w:val="single" w:sz="4" w:space="0" w:color="auto"/>
            </w:tcBorders>
            <w:shd w:val="clear" w:color="auto" w:fill="auto"/>
            <w:vAlign w:val="center"/>
            <w:hideMark/>
          </w:tcPr>
          <w:p w14:paraId="494D2E11" w14:textId="77777777" w:rsidR="001D3865" w:rsidRDefault="001D3865" w:rsidP="008748AB">
            <w:pPr>
              <w:spacing w:line="360" w:lineRule="auto"/>
              <w:jc w:val="center"/>
              <w:rPr>
                <w:rFonts w:ascii="Calibri" w:hAnsi="Calibri" w:cs="Calibri"/>
                <w:color w:val="000000"/>
              </w:rPr>
            </w:pPr>
            <w:r>
              <w:rPr>
                <w:rFonts w:ascii="Calibri" w:hAnsi="Calibri" w:cs="Calibri"/>
                <w:color w:val="000000"/>
              </w:rPr>
              <w:t>Liczba oddziałów ogółem</w:t>
            </w:r>
          </w:p>
        </w:tc>
        <w:tc>
          <w:tcPr>
            <w:tcW w:w="426" w:type="pct"/>
            <w:tcBorders>
              <w:top w:val="single" w:sz="4" w:space="0" w:color="auto"/>
              <w:left w:val="nil"/>
              <w:bottom w:val="single" w:sz="4" w:space="0" w:color="auto"/>
              <w:right w:val="single" w:sz="4" w:space="0" w:color="auto"/>
            </w:tcBorders>
            <w:shd w:val="clear" w:color="000000" w:fill="FFFFFF"/>
            <w:vAlign w:val="center"/>
            <w:hideMark/>
          </w:tcPr>
          <w:p w14:paraId="14D4060F" w14:textId="77777777" w:rsidR="001D3865" w:rsidRDefault="001D3865" w:rsidP="008748AB">
            <w:pPr>
              <w:spacing w:line="360" w:lineRule="auto"/>
              <w:jc w:val="center"/>
              <w:rPr>
                <w:rFonts w:ascii="Calibri" w:hAnsi="Calibri" w:cs="Calibri"/>
                <w:color w:val="000000"/>
              </w:rPr>
            </w:pPr>
            <w:r>
              <w:rPr>
                <w:rFonts w:ascii="Calibri" w:eastAsia="NSimSun" w:hAnsi="Calibri" w:cs="Calibri"/>
                <w:color w:val="000000"/>
                <w:kern w:val="2"/>
              </w:rPr>
              <w:t>klasa III</w:t>
            </w:r>
          </w:p>
        </w:tc>
        <w:tc>
          <w:tcPr>
            <w:tcW w:w="426" w:type="pct"/>
            <w:tcBorders>
              <w:top w:val="single" w:sz="4" w:space="0" w:color="auto"/>
              <w:left w:val="nil"/>
              <w:bottom w:val="single" w:sz="4" w:space="0" w:color="auto"/>
              <w:right w:val="single" w:sz="4" w:space="0" w:color="auto"/>
            </w:tcBorders>
            <w:shd w:val="clear" w:color="000000" w:fill="FFFFFF"/>
            <w:vAlign w:val="center"/>
            <w:hideMark/>
          </w:tcPr>
          <w:p w14:paraId="24F91995" w14:textId="77777777" w:rsidR="001D3865" w:rsidRDefault="001D3865" w:rsidP="008748AB">
            <w:pPr>
              <w:spacing w:line="360" w:lineRule="auto"/>
              <w:jc w:val="center"/>
              <w:rPr>
                <w:rFonts w:ascii="Calibri" w:hAnsi="Calibri" w:cs="Calibri"/>
                <w:color w:val="000000"/>
              </w:rPr>
            </w:pPr>
            <w:r>
              <w:rPr>
                <w:rFonts w:ascii="Calibri" w:eastAsia="NSimSun" w:hAnsi="Calibri" w:cs="Calibri"/>
                <w:color w:val="000000"/>
                <w:kern w:val="2"/>
              </w:rPr>
              <w:t>klasa IV</w:t>
            </w:r>
          </w:p>
        </w:tc>
        <w:tc>
          <w:tcPr>
            <w:tcW w:w="426" w:type="pct"/>
            <w:tcBorders>
              <w:top w:val="single" w:sz="4" w:space="0" w:color="auto"/>
              <w:left w:val="nil"/>
              <w:bottom w:val="single" w:sz="4" w:space="0" w:color="auto"/>
              <w:right w:val="single" w:sz="4" w:space="0" w:color="auto"/>
            </w:tcBorders>
            <w:shd w:val="clear" w:color="000000" w:fill="FFFFFF"/>
            <w:vAlign w:val="center"/>
            <w:hideMark/>
          </w:tcPr>
          <w:p w14:paraId="03574273" w14:textId="77777777" w:rsidR="001D3865" w:rsidRDefault="001D3865" w:rsidP="008748AB">
            <w:pPr>
              <w:spacing w:line="360" w:lineRule="auto"/>
              <w:jc w:val="center"/>
              <w:rPr>
                <w:rFonts w:ascii="Calibri" w:hAnsi="Calibri" w:cs="Calibri"/>
                <w:color w:val="000000"/>
              </w:rPr>
            </w:pPr>
            <w:r>
              <w:rPr>
                <w:rFonts w:ascii="Calibri" w:eastAsia="NSimSun" w:hAnsi="Calibri" w:cs="Calibri"/>
                <w:color w:val="000000"/>
                <w:kern w:val="2"/>
              </w:rPr>
              <w:t>klasa V</w:t>
            </w:r>
          </w:p>
        </w:tc>
        <w:tc>
          <w:tcPr>
            <w:tcW w:w="426" w:type="pct"/>
            <w:tcBorders>
              <w:top w:val="single" w:sz="4" w:space="0" w:color="auto"/>
              <w:left w:val="nil"/>
              <w:bottom w:val="single" w:sz="4" w:space="0" w:color="auto"/>
              <w:right w:val="single" w:sz="4" w:space="0" w:color="auto"/>
            </w:tcBorders>
            <w:shd w:val="clear" w:color="000000" w:fill="FFFFFF"/>
            <w:vAlign w:val="center"/>
            <w:hideMark/>
          </w:tcPr>
          <w:p w14:paraId="459CD6AC" w14:textId="77777777" w:rsidR="001D3865" w:rsidRDefault="001D3865" w:rsidP="008748AB">
            <w:pPr>
              <w:spacing w:line="360" w:lineRule="auto"/>
              <w:jc w:val="center"/>
              <w:rPr>
                <w:rFonts w:ascii="Calibri" w:hAnsi="Calibri" w:cs="Calibri"/>
                <w:color w:val="000000"/>
              </w:rPr>
            </w:pPr>
            <w:r>
              <w:rPr>
                <w:rFonts w:ascii="Calibri" w:eastAsia="NSimSun" w:hAnsi="Calibri" w:cs="Calibri"/>
                <w:color w:val="000000"/>
                <w:kern w:val="2"/>
              </w:rPr>
              <w:t>klasa VI</w:t>
            </w:r>
          </w:p>
        </w:tc>
        <w:tc>
          <w:tcPr>
            <w:tcW w:w="426" w:type="pct"/>
            <w:tcBorders>
              <w:top w:val="single" w:sz="4" w:space="0" w:color="auto"/>
              <w:left w:val="nil"/>
              <w:bottom w:val="single" w:sz="4" w:space="0" w:color="auto"/>
              <w:right w:val="single" w:sz="4" w:space="0" w:color="auto"/>
            </w:tcBorders>
            <w:shd w:val="clear" w:color="000000" w:fill="FFFFFF"/>
            <w:vAlign w:val="center"/>
            <w:hideMark/>
          </w:tcPr>
          <w:p w14:paraId="2CE4545C" w14:textId="77777777" w:rsidR="001D3865" w:rsidRDefault="001D3865" w:rsidP="008748AB">
            <w:pPr>
              <w:spacing w:line="360" w:lineRule="auto"/>
              <w:jc w:val="center"/>
              <w:rPr>
                <w:rFonts w:ascii="Calibri" w:hAnsi="Calibri" w:cs="Calibri"/>
                <w:color w:val="000000"/>
              </w:rPr>
            </w:pPr>
            <w:r>
              <w:rPr>
                <w:rFonts w:ascii="Calibri" w:eastAsia="NSimSun" w:hAnsi="Calibri" w:cs="Calibri"/>
                <w:color w:val="000000"/>
                <w:kern w:val="2"/>
              </w:rPr>
              <w:t>klasa VII</w:t>
            </w:r>
          </w:p>
        </w:tc>
        <w:tc>
          <w:tcPr>
            <w:tcW w:w="483" w:type="pct"/>
            <w:tcBorders>
              <w:top w:val="single" w:sz="4" w:space="0" w:color="auto"/>
              <w:left w:val="nil"/>
              <w:bottom w:val="single" w:sz="4" w:space="0" w:color="auto"/>
              <w:right w:val="single" w:sz="4" w:space="0" w:color="auto"/>
            </w:tcBorders>
            <w:shd w:val="clear" w:color="auto" w:fill="auto"/>
            <w:noWrap/>
            <w:vAlign w:val="center"/>
            <w:hideMark/>
          </w:tcPr>
          <w:p w14:paraId="4E851906" w14:textId="77777777" w:rsidR="001D3865" w:rsidRDefault="001D3865" w:rsidP="008748AB">
            <w:pPr>
              <w:spacing w:line="360" w:lineRule="auto"/>
              <w:jc w:val="center"/>
              <w:rPr>
                <w:rFonts w:ascii="Calibri" w:hAnsi="Calibri" w:cs="Calibri"/>
                <w:b/>
                <w:bCs/>
                <w:color w:val="000000"/>
              </w:rPr>
            </w:pPr>
            <w:r>
              <w:rPr>
                <w:rFonts w:ascii="Calibri" w:hAnsi="Calibri" w:cs="Calibri"/>
                <w:b/>
                <w:bCs/>
                <w:color w:val="000000"/>
              </w:rPr>
              <w:t>Razem</w:t>
            </w:r>
          </w:p>
        </w:tc>
      </w:tr>
      <w:tr w:rsidR="001D3865" w14:paraId="42C98A4E" w14:textId="77777777" w:rsidTr="001D3865">
        <w:trPr>
          <w:trHeight w:val="1020"/>
        </w:trPr>
        <w:tc>
          <w:tcPr>
            <w:tcW w:w="1137" w:type="pct"/>
            <w:tcBorders>
              <w:top w:val="nil"/>
              <w:left w:val="single" w:sz="4" w:space="0" w:color="auto"/>
              <w:bottom w:val="single" w:sz="4" w:space="0" w:color="auto"/>
              <w:right w:val="single" w:sz="4" w:space="0" w:color="auto"/>
            </w:tcBorders>
            <w:shd w:val="clear" w:color="auto" w:fill="auto"/>
            <w:vAlign w:val="center"/>
            <w:hideMark/>
          </w:tcPr>
          <w:p w14:paraId="0C174042" w14:textId="459F7FEC" w:rsidR="001D3865" w:rsidRDefault="001D3865" w:rsidP="008748AB">
            <w:pPr>
              <w:spacing w:line="360" w:lineRule="auto"/>
              <w:jc w:val="center"/>
              <w:rPr>
                <w:rFonts w:ascii="Calibri" w:hAnsi="Calibri" w:cs="Calibri"/>
                <w:color w:val="000000"/>
              </w:rPr>
            </w:pPr>
            <w:r>
              <w:rPr>
                <w:rFonts w:ascii="Calibri" w:eastAsia="NSimSun" w:hAnsi="Calibri" w:cs="Calibri"/>
                <w:color w:val="000000"/>
                <w:kern w:val="2"/>
              </w:rPr>
              <w:t>Szkoła Podstawowa im Janusza Korczaka w Kleszczowie</w:t>
            </w:r>
          </w:p>
        </w:tc>
        <w:tc>
          <w:tcPr>
            <w:tcW w:w="564" w:type="pct"/>
            <w:tcBorders>
              <w:top w:val="nil"/>
              <w:left w:val="nil"/>
              <w:bottom w:val="single" w:sz="4" w:space="0" w:color="auto"/>
              <w:right w:val="single" w:sz="4" w:space="0" w:color="auto"/>
            </w:tcBorders>
            <w:shd w:val="clear" w:color="auto" w:fill="auto"/>
            <w:noWrap/>
            <w:vAlign w:val="center"/>
            <w:hideMark/>
          </w:tcPr>
          <w:p w14:paraId="7308D161" w14:textId="77777777" w:rsidR="001D3865" w:rsidRDefault="001D3865" w:rsidP="008748AB">
            <w:pPr>
              <w:spacing w:line="360" w:lineRule="auto"/>
              <w:jc w:val="center"/>
              <w:rPr>
                <w:rFonts w:ascii="Calibri" w:hAnsi="Calibri" w:cs="Calibri"/>
                <w:color w:val="000000"/>
              </w:rPr>
            </w:pPr>
            <w:r>
              <w:rPr>
                <w:rFonts w:ascii="Calibri" w:eastAsia="NSimSun" w:hAnsi="Calibri" w:cs="Calibri"/>
                <w:color w:val="000000"/>
                <w:kern w:val="2"/>
              </w:rPr>
              <w:t>467</w:t>
            </w:r>
          </w:p>
        </w:tc>
        <w:tc>
          <w:tcPr>
            <w:tcW w:w="684" w:type="pct"/>
            <w:tcBorders>
              <w:top w:val="nil"/>
              <w:left w:val="nil"/>
              <w:bottom w:val="single" w:sz="4" w:space="0" w:color="auto"/>
              <w:right w:val="single" w:sz="4" w:space="0" w:color="auto"/>
            </w:tcBorders>
            <w:shd w:val="clear" w:color="auto" w:fill="auto"/>
            <w:noWrap/>
            <w:vAlign w:val="center"/>
            <w:hideMark/>
          </w:tcPr>
          <w:p w14:paraId="3455794A" w14:textId="77777777" w:rsidR="001D3865" w:rsidRDefault="001D3865" w:rsidP="008748AB">
            <w:pPr>
              <w:spacing w:line="360" w:lineRule="auto"/>
              <w:jc w:val="center"/>
              <w:rPr>
                <w:rFonts w:ascii="Calibri" w:hAnsi="Calibri" w:cs="Calibri"/>
                <w:color w:val="000000"/>
              </w:rPr>
            </w:pPr>
            <w:r>
              <w:rPr>
                <w:rFonts w:ascii="Calibri" w:eastAsia="NSimSun" w:hAnsi="Calibri" w:cs="Calibri"/>
                <w:color w:val="000000"/>
                <w:kern w:val="2"/>
              </w:rPr>
              <w:t>26</w:t>
            </w:r>
          </w:p>
        </w:tc>
        <w:tc>
          <w:tcPr>
            <w:tcW w:w="426" w:type="pct"/>
            <w:tcBorders>
              <w:top w:val="nil"/>
              <w:left w:val="nil"/>
              <w:bottom w:val="single" w:sz="4" w:space="0" w:color="auto"/>
              <w:right w:val="single" w:sz="4" w:space="0" w:color="auto"/>
            </w:tcBorders>
            <w:shd w:val="clear" w:color="auto" w:fill="auto"/>
            <w:noWrap/>
            <w:vAlign w:val="center"/>
            <w:hideMark/>
          </w:tcPr>
          <w:p w14:paraId="7725904F" w14:textId="77777777" w:rsidR="001D3865" w:rsidRDefault="001D3865" w:rsidP="008748AB">
            <w:pPr>
              <w:spacing w:line="360" w:lineRule="auto"/>
              <w:jc w:val="center"/>
              <w:rPr>
                <w:rFonts w:ascii="Calibri" w:hAnsi="Calibri" w:cs="Calibri"/>
                <w:color w:val="000000"/>
              </w:rPr>
            </w:pPr>
            <w:r>
              <w:rPr>
                <w:rFonts w:ascii="Calibri" w:eastAsia="NSimSun" w:hAnsi="Calibri" w:cs="Calibri"/>
                <w:color w:val="000000"/>
                <w:kern w:val="2"/>
              </w:rPr>
              <w:t>59</w:t>
            </w:r>
          </w:p>
        </w:tc>
        <w:tc>
          <w:tcPr>
            <w:tcW w:w="426" w:type="pct"/>
            <w:tcBorders>
              <w:top w:val="nil"/>
              <w:left w:val="nil"/>
              <w:bottom w:val="single" w:sz="4" w:space="0" w:color="auto"/>
              <w:right w:val="single" w:sz="4" w:space="0" w:color="auto"/>
            </w:tcBorders>
            <w:shd w:val="clear" w:color="auto" w:fill="auto"/>
            <w:noWrap/>
            <w:vAlign w:val="center"/>
            <w:hideMark/>
          </w:tcPr>
          <w:p w14:paraId="771E2566" w14:textId="77777777" w:rsidR="001D3865" w:rsidRDefault="001D3865" w:rsidP="008748AB">
            <w:pPr>
              <w:spacing w:line="360" w:lineRule="auto"/>
              <w:jc w:val="center"/>
              <w:rPr>
                <w:rFonts w:ascii="Calibri" w:hAnsi="Calibri" w:cs="Calibri"/>
                <w:color w:val="000000"/>
              </w:rPr>
            </w:pPr>
            <w:r>
              <w:rPr>
                <w:rFonts w:ascii="Calibri" w:eastAsia="NSimSun" w:hAnsi="Calibri" w:cs="Calibri"/>
                <w:color w:val="000000"/>
                <w:kern w:val="2"/>
              </w:rPr>
              <w:t>31</w:t>
            </w:r>
          </w:p>
        </w:tc>
        <w:tc>
          <w:tcPr>
            <w:tcW w:w="426" w:type="pct"/>
            <w:tcBorders>
              <w:top w:val="nil"/>
              <w:left w:val="nil"/>
              <w:bottom w:val="single" w:sz="4" w:space="0" w:color="auto"/>
              <w:right w:val="single" w:sz="4" w:space="0" w:color="auto"/>
            </w:tcBorders>
            <w:shd w:val="clear" w:color="auto" w:fill="auto"/>
            <w:noWrap/>
            <w:vAlign w:val="center"/>
            <w:hideMark/>
          </w:tcPr>
          <w:p w14:paraId="5A8DC040" w14:textId="77777777" w:rsidR="001D3865" w:rsidRDefault="001D3865" w:rsidP="008748AB">
            <w:pPr>
              <w:spacing w:line="360" w:lineRule="auto"/>
              <w:jc w:val="center"/>
              <w:rPr>
                <w:rFonts w:ascii="Calibri" w:hAnsi="Calibri" w:cs="Calibri"/>
                <w:color w:val="000000"/>
              </w:rPr>
            </w:pPr>
            <w:r>
              <w:rPr>
                <w:rFonts w:ascii="Calibri" w:eastAsia="NSimSun" w:hAnsi="Calibri" w:cs="Calibri"/>
                <w:color w:val="000000"/>
                <w:kern w:val="2"/>
              </w:rPr>
              <w:t>66</w:t>
            </w:r>
          </w:p>
        </w:tc>
        <w:tc>
          <w:tcPr>
            <w:tcW w:w="426" w:type="pct"/>
            <w:tcBorders>
              <w:top w:val="nil"/>
              <w:left w:val="nil"/>
              <w:bottom w:val="single" w:sz="4" w:space="0" w:color="auto"/>
              <w:right w:val="single" w:sz="4" w:space="0" w:color="auto"/>
            </w:tcBorders>
            <w:shd w:val="clear" w:color="auto" w:fill="auto"/>
            <w:noWrap/>
            <w:vAlign w:val="center"/>
            <w:hideMark/>
          </w:tcPr>
          <w:p w14:paraId="0B153D61" w14:textId="77777777" w:rsidR="001D3865" w:rsidRDefault="001D3865" w:rsidP="008748AB">
            <w:pPr>
              <w:spacing w:line="360" w:lineRule="auto"/>
              <w:jc w:val="center"/>
              <w:rPr>
                <w:rFonts w:ascii="Calibri" w:hAnsi="Calibri" w:cs="Calibri"/>
                <w:color w:val="000000"/>
              </w:rPr>
            </w:pPr>
            <w:r>
              <w:rPr>
                <w:rFonts w:ascii="Calibri" w:eastAsia="NSimSun" w:hAnsi="Calibri" w:cs="Calibri"/>
                <w:color w:val="000000"/>
                <w:kern w:val="2"/>
              </w:rPr>
              <w:t>82</w:t>
            </w:r>
          </w:p>
        </w:tc>
        <w:tc>
          <w:tcPr>
            <w:tcW w:w="426" w:type="pct"/>
            <w:tcBorders>
              <w:top w:val="nil"/>
              <w:left w:val="nil"/>
              <w:bottom w:val="single" w:sz="4" w:space="0" w:color="auto"/>
              <w:right w:val="single" w:sz="4" w:space="0" w:color="auto"/>
            </w:tcBorders>
            <w:shd w:val="clear" w:color="auto" w:fill="auto"/>
            <w:noWrap/>
            <w:vAlign w:val="center"/>
            <w:hideMark/>
          </w:tcPr>
          <w:p w14:paraId="48E07BD1" w14:textId="77777777" w:rsidR="001D3865" w:rsidRDefault="001D3865" w:rsidP="008748AB">
            <w:pPr>
              <w:spacing w:line="360" w:lineRule="auto"/>
              <w:jc w:val="center"/>
              <w:rPr>
                <w:rFonts w:ascii="Calibri" w:hAnsi="Calibri" w:cs="Calibri"/>
                <w:color w:val="000000"/>
              </w:rPr>
            </w:pPr>
            <w:r>
              <w:rPr>
                <w:rFonts w:ascii="Calibri" w:eastAsia="NSimSun" w:hAnsi="Calibri" w:cs="Calibri"/>
                <w:color w:val="000000"/>
                <w:kern w:val="2"/>
              </w:rPr>
              <w:t>62</w:t>
            </w:r>
          </w:p>
        </w:tc>
        <w:tc>
          <w:tcPr>
            <w:tcW w:w="483" w:type="pct"/>
            <w:tcBorders>
              <w:top w:val="nil"/>
              <w:left w:val="nil"/>
              <w:bottom w:val="single" w:sz="4" w:space="0" w:color="auto"/>
              <w:right w:val="single" w:sz="4" w:space="0" w:color="auto"/>
            </w:tcBorders>
            <w:shd w:val="clear" w:color="auto" w:fill="auto"/>
            <w:noWrap/>
            <w:vAlign w:val="center"/>
            <w:hideMark/>
          </w:tcPr>
          <w:p w14:paraId="66FAE900" w14:textId="77777777" w:rsidR="001D3865" w:rsidRDefault="001D3865" w:rsidP="008748AB">
            <w:pPr>
              <w:spacing w:line="360" w:lineRule="auto"/>
              <w:jc w:val="center"/>
              <w:rPr>
                <w:rFonts w:ascii="Calibri" w:hAnsi="Calibri" w:cs="Calibri"/>
                <w:b/>
                <w:bCs/>
                <w:color w:val="000000"/>
              </w:rPr>
            </w:pPr>
            <w:r>
              <w:rPr>
                <w:rFonts w:ascii="Calibri" w:hAnsi="Calibri" w:cs="Calibri"/>
                <w:b/>
                <w:bCs/>
                <w:color w:val="000000"/>
              </w:rPr>
              <w:t>353</w:t>
            </w:r>
          </w:p>
        </w:tc>
      </w:tr>
      <w:tr w:rsidR="001D3865" w14:paraId="5F0086F7" w14:textId="77777777" w:rsidTr="001D3865">
        <w:trPr>
          <w:trHeight w:val="1020"/>
        </w:trPr>
        <w:tc>
          <w:tcPr>
            <w:tcW w:w="1137" w:type="pct"/>
            <w:tcBorders>
              <w:top w:val="nil"/>
              <w:left w:val="single" w:sz="4" w:space="0" w:color="auto"/>
              <w:bottom w:val="single" w:sz="4" w:space="0" w:color="auto"/>
              <w:right w:val="single" w:sz="4" w:space="0" w:color="auto"/>
            </w:tcBorders>
            <w:shd w:val="clear" w:color="auto" w:fill="auto"/>
            <w:vAlign w:val="center"/>
            <w:hideMark/>
          </w:tcPr>
          <w:p w14:paraId="48CB9BFE" w14:textId="4993FBC3" w:rsidR="001D3865" w:rsidRDefault="001D3865" w:rsidP="008748AB">
            <w:pPr>
              <w:spacing w:line="360" w:lineRule="auto"/>
              <w:jc w:val="center"/>
              <w:rPr>
                <w:rFonts w:ascii="Calibri" w:hAnsi="Calibri" w:cs="Calibri"/>
                <w:color w:val="000000"/>
              </w:rPr>
            </w:pPr>
            <w:r>
              <w:rPr>
                <w:rFonts w:ascii="Calibri" w:hAnsi="Calibri" w:cs="Calibri"/>
                <w:color w:val="000000"/>
              </w:rPr>
              <w:t>Szkoła Podstawowa im. Mikołaja Kopernika w Łękińsku</w:t>
            </w:r>
          </w:p>
        </w:tc>
        <w:tc>
          <w:tcPr>
            <w:tcW w:w="564" w:type="pct"/>
            <w:tcBorders>
              <w:top w:val="nil"/>
              <w:left w:val="nil"/>
              <w:bottom w:val="single" w:sz="4" w:space="0" w:color="auto"/>
              <w:right w:val="single" w:sz="4" w:space="0" w:color="auto"/>
            </w:tcBorders>
            <w:shd w:val="clear" w:color="auto" w:fill="auto"/>
            <w:noWrap/>
            <w:vAlign w:val="center"/>
            <w:hideMark/>
          </w:tcPr>
          <w:p w14:paraId="462C27F4" w14:textId="77777777" w:rsidR="001D3865" w:rsidRDefault="001D3865" w:rsidP="008748AB">
            <w:pPr>
              <w:spacing w:line="360" w:lineRule="auto"/>
              <w:jc w:val="center"/>
              <w:rPr>
                <w:rFonts w:ascii="Calibri" w:hAnsi="Calibri" w:cs="Calibri"/>
                <w:color w:val="000000"/>
              </w:rPr>
            </w:pPr>
            <w:r>
              <w:rPr>
                <w:rFonts w:ascii="Calibri" w:hAnsi="Calibri" w:cs="Calibri"/>
                <w:color w:val="000000"/>
              </w:rPr>
              <w:t>226</w:t>
            </w:r>
          </w:p>
        </w:tc>
        <w:tc>
          <w:tcPr>
            <w:tcW w:w="684" w:type="pct"/>
            <w:tcBorders>
              <w:top w:val="nil"/>
              <w:left w:val="nil"/>
              <w:bottom w:val="single" w:sz="4" w:space="0" w:color="auto"/>
              <w:right w:val="single" w:sz="4" w:space="0" w:color="auto"/>
            </w:tcBorders>
            <w:shd w:val="clear" w:color="auto" w:fill="auto"/>
            <w:noWrap/>
            <w:vAlign w:val="center"/>
            <w:hideMark/>
          </w:tcPr>
          <w:p w14:paraId="27059CD3" w14:textId="77777777" w:rsidR="001D3865" w:rsidRDefault="001D3865" w:rsidP="008748AB">
            <w:pPr>
              <w:spacing w:line="360" w:lineRule="auto"/>
              <w:jc w:val="center"/>
              <w:rPr>
                <w:rFonts w:ascii="Calibri" w:hAnsi="Calibri" w:cs="Calibri"/>
                <w:color w:val="000000"/>
              </w:rPr>
            </w:pPr>
            <w:r>
              <w:rPr>
                <w:rFonts w:ascii="Calibri" w:hAnsi="Calibri" w:cs="Calibri"/>
                <w:color w:val="000000"/>
              </w:rPr>
              <w:t>13</w:t>
            </w:r>
          </w:p>
        </w:tc>
        <w:tc>
          <w:tcPr>
            <w:tcW w:w="426" w:type="pct"/>
            <w:tcBorders>
              <w:top w:val="nil"/>
              <w:left w:val="nil"/>
              <w:bottom w:val="single" w:sz="4" w:space="0" w:color="auto"/>
              <w:right w:val="single" w:sz="4" w:space="0" w:color="auto"/>
            </w:tcBorders>
            <w:shd w:val="clear" w:color="auto" w:fill="auto"/>
            <w:noWrap/>
            <w:vAlign w:val="center"/>
            <w:hideMark/>
          </w:tcPr>
          <w:p w14:paraId="3D4C42BC" w14:textId="77777777" w:rsidR="001D3865" w:rsidRDefault="001D3865" w:rsidP="008748AB">
            <w:pPr>
              <w:spacing w:line="360" w:lineRule="auto"/>
              <w:jc w:val="center"/>
              <w:rPr>
                <w:rFonts w:ascii="Calibri" w:hAnsi="Calibri" w:cs="Calibri"/>
                <w:color w:val="000000"/>
              </w:rPr>
            </w:pPr>
            <w:r>
              <w:rPr>
                <w:rFonts w:ascii="Calibri" w:hAnsi="Calibri" w:cs="Calibri"/>
                <w:color w:val="000000"/>
              </w:rPr>
              <w:t>28</w:t>
            </w:r>
          </w:p>
        </w:tc>
        <w:tc>
          <w:tcPr>
            <w:tcW w:w="426" w:type="pct"/>
            <w:tcBorders>
              <w:top w:val="nil"/>
              <w:left w:val="nil"/>
              <w:bottom w:val="single" w:sz="4" w:space="0" w:color="auto"/>
              <w:right w:val="single" w:sz="4" w:space="0" w:color="auto"/>
            </w:tcBorders>
            <w:shd w:val="clear" w:color="auto" w:fill="auto"/>
            <w:noWrap/>
            <w:vAlign w:val="center"/>
            <w:hideMark/>
          </w:tcPr>
          <w:p w14:paraId="31A8F2E0" w14:textId="77777777" w:rsidR="001D3865" w:rsidRDefault="001D3865" w:rsidP="008748AB">
            <w:pPr>
              <w:spacing w:line="360" w:lineRule="auto"/>
              <w:jc w:val="center"/>
              <w:rPr>
                <w:rFonts w:ascii="Calibri" w:hAnsi="Calibri" w:cs="Calibri"/>
                <w:color w:val="000000"/>
              </w:rPr>
            </w:pPr>
            <w:r>
              <w:rPr>
                <w:rFonts w:ascii="Calibri" w:hAnsi="Calibri" w:cs="Calibri"/>
                <w:color w:val="000000"/>
              </w:rPr>
              <w:t>11</w:t>
            </w:r>
          </w:p>
        </w:tc>
        <w:tc>
          <w:tcPr>
            <w:tcW w:w="426" w:type="pct"/>
            <w:tcBorders>
              <w:top w:val="nil"/>
              <w:left w:val="nil"/>
              <w:bottom w:val="single" w:sz="4" w:space="0" w:color="auto"/>
              <w:right w:val="single" w:sz="4" w:space="0" w:color="auto"/>
            </w:tcBorders>
            <w:shd w:val="clear" w:color="auto" w:fill="auto"/>
            <w:noWrap/>
            <w:vAlign w:val="center"/>
            <w:hideMark/>
          </w:tcPr>
          <w:p w14:paraId="397A4747" w14:textId="77777777" w:rsidR="001D3865" w:rsidRDefault="001D3865" w:rsidP="008748AB">
            <w:pPr>
              <w:spacing w:line="360" w:lineRule="auto"/>
              <w:jc w:val="center"/>
              <w:rPr>
                <w:rFonts w:ascii="Calibri" w:hAnsi="Calibri" w:cs="Calibri"/>
                <w:color w:val="000000"/>
              </w:rPr>
            </w:pPr>
            <w:r>
              <w:rPr>
                <w:rFonts w:ascii="Calibri" w:hAnsi="Calibri" w:cs="Calibri"/>
                <w:color w:val="000000"/>
              </w:rPr>
              <w:t>36</w:t>
            </w:r>
          </w:p>
        </w:tc>
        <w:tc>
          <w:tcPr>
            <w:tcW w:w="426" w:type="pct"/>
            <w:tcBorders>
              <w:top w:val="nil"/>
              <w:left w:val="nil"/>
              <w:bottom w:val="single" w:sz="4" w:space="0" w:color="auto"/>
              <w:right w:val="single" w:sz="4" w:space="0" w:color="auto"/>
            </w:tcBorders>
            <w:shd w:val="clear" w:color="auto" w:fill="auto"/>
            <w:noWrap/>
            <w:vAlign w:val="center"/>
            <w:hideMark/>
          </w:tcPr>
          <w:p w14:paraId="230D48B6" w14:textId="77777777" w:rsidR="001D3865" w:rsidRDefault="001D3865" w:rsidP="008748AB">
            <w:pPr>
              <w:spacing w:line="360" w:lineRule="auto"/>
              <w:jc w:val="center"/>
              <w:rPr>
                <w:rFonts w:ascii="Calibri" w:hAnsi="Calibri" w:cs="Calibri"/>
                <w:color w:val="000000"/>
              </w:rPr>
            </w:pPr>
            <w:r>
              <w:rPr>
                <w:rFonts w:ascii="Calibri" w:hAnsi="Calibri" w:cs="Calibri"/>
                <w:color w:val="000000"/>
              </w:rPr>
              <w:t>38</w:t>
            </w:r>
          </w:p>
        </w:tc>
        <w:tc>
          <w:tcPr>
            <w:tcW w:w="426" w:type="pct"/>
            <w:tcBorders>
              <w:top w:val="nil"/>
              <w:left w:val="nil"/>
              <w:bottom w:val="single" w:sz="4" w:space="0" w:color="auto"/>
              <w:right w:val="single" w:sz="4" w:space="0" w:color="auto"/>
            </w:tcBorders>
            <w:shd w:val="clear" w:color="auto" w:fill="auto"/>
            <w:noWrap/>
            <w:vAlign w:val="center"/>
            <w:hideMark/>
          </w:tcPr>
          <w:p w14:paraId="4FAB2065" w14:textId="77777777" w:rsidR="001D3865" w:rsidRDefault="001D3865" w:rsidP="008748AB">
            <w:pPr>
              <w:spacing w:line="360" w:lineRule="auto"/>
              <w:jc w:val="center"/>
              <w:rPr>
                <w:rFonts w:ascii="Calibri" w:hAnsi="Calibri" w:cs="Calibri"/>
                <w:color w:val="000000"/>
              </w:rPr>
            </w:pPr>
            <w:r>
              <w:rPr>
                <w:rFonts w:ascii="Calibri" w:hAnsi="Calibri" w:cs="Calibri"/>
                <w:color w:val="000000"/>
              </w:rPr>
              <w:t>14</w:t>
            </w:r>
          </w:p>
        </w:tc>
        <w:tc>
          <w:tcPr>
            <w:tcW w:w="483" w:type="pct"/>
            <w:tcBorders>
              <w:top w:val="nil"/>
              <w:left w:val="nil"/>
              <w:bottom w:val="single" w:sz="4" w:space="0" w:color="auto"/>
              <w:right w:val="single" w:sz="4" w:space="0" w:color="auto"/>
            </w:tcBorders>
            <w:shd w:val="clear" w:color="auto" w:fill="auto"/>
            <w:noWrap/>
            <w:vAlign w:val="center"/>
            <w:hideMark/>
          </w:tcPr>
          <w:p w14:paraId="730697F5" w14:textId="77777777" w:rsidR="001D3865" w:rsidRDefault="001D3865" w:rsidP="008748AB">
            <w:pPr>
              <w:spacing w:line="360" w:lineRule="auto"/>
              <w:jc w:val="center"/>
              <w:rPr>
                <w:rFonts w:ascii="Calibri" w:hAnsi="Calibri" w:cs="Calibri"/>
                <w:b/>
                <w:bCs/>
                <w:color w:val="000000"/>
              </w:rPr>
            </w:pPr>
            <w:r>
              <w:rPr>
                <w:rFonts w:ascii="Calibri" w:hAnsi="Calibri" w:cs="Calibri"/>
                <w:b/>
                <w:bCs/>
                <w:color w:val="000000"/>
              </w:rPr>
              <w:t>168</w:t>
            </w:r>
          </w:p>
        </w:tc>
      </w:tr>
    </w:tbl>
    <w:p w14:paraId="47EB920B" w14:textId="6AA02150" w:rsidR="00911283" w:rsidRDefault="004057AA" w:rsidP="008748AB">
      <w:pPr>
        <w:pStyle w:val="Tekstpodstawowy"/>
        <w:spacing w:line="360" w:lineRule="auto"/>
        <w:ind w:right="113"/>
        <w:rPr>
          <w:rFonts w:asciiTheme="minorHAnsi" w:hAnsiTheme="minorHAnsi" w:cstheme="minorHAnsi"/>
          <w:spacing w:val="-1"/>
          <w:sz w:val="24"/>
          <w:szCs w:val="24"/>
        </w:rPr>
      </w:pPr>
      <w:r>
        <w:rPr>
          <w:rFonts w:asciiTheme="minorHAnsi" w:hAnsiTheme="minorHAnsi" w:cstheme="minorHAnsi"/>
          <w:spacing w:val="-1"/>
          <w:sz w:val="24"/>
          <w:szCs w:val="24"/>
        </w:rPr>
        <w:t xml:space="preserve">Źródło: </w:t>
      </w:r>
      <w:r>
        <w:rPr>
          <w:rFonts w:asciiTheme="minorHAnsi" w:hAnsiTheme="minorHAnsi" w:cstheme="minorHAnsi"/>
          <w:sz w:val="22"/>
        </w:rPr>
        <w:t xml:space="preserve">Opracowanie własne </w:t>
      </w:r>
      <w:r>
        <w:rPr>
          <w:rFonts w:asciiTheme="minorHAnsi" w:hAnsiTheme="minorHAnsi" w:cstheme="minorHAnsi"/>
          <w:sz w:val="22"/>
          <w:szCs w:val="22"/>
        </w:rPr>
        <w:t xml:space="preserve">J. Borowicz </w:t>
      </w:r>
      <w:r>
        <w:rPr>
          <w:rFonts w:asciiTheme="minorHAnsi" w:hAnsiTheme="minorHAnsi" w:cstheme="minorHAnsi"/>
          <w:sz w:val="22"/>
        </w:rPr>
        <w:t xml:space="preserve">na podstawie </w:t>
      </w:r>
      <w:r w:rsidRPr="006A14D2">
        <w:rPr>
          <w:rFonts w:asciiTheme="minorHAnsi" w:hAnsiTheme="minorHAnsi" w:cstheme="minorHAnsi"/>
          <w:sz w:val="22"/>
        </w:rPr>
        <w:t xml:space="preserve">danych z Urzędu </w:t>
      </w:r>
      <w:r w:rsidR="00232548">
        <w:rPr>
          <w:rFonts w:asciiTheme="minorHAnsi" w:hAnsiTheme="minorHAnsi" w:cstheme="minorHAnsi"/>
          <w:sz w:val="22"/>
        </w:rPr>
        <w:t>Gminy Kleszczów</w:t>
      </w:r>
      <w:r w:rsidRPr="006A14D2">
        <w:rPr>
          <w:rFonts w:asciiTheme="minorHAnsi" w:hAnsiTheme="minorHAnsi" w:cstheme="minorHAnsi"/>
          <w:sz w:val="22"/>
        </w:rPr>
        <w:t>.</w:t>
      </w:r>
      <w:r>
        <w:rPr>
          <w:rFonts w:asciiTheme="minorHAnsi" w:hAnsiTheme="minorHAnsi" w:cstheme="minorHAnsi"/>
          <w:spacing w:val="-1"/>
          <w:sz w:val="24"/>
          <w:szCs w:val="24"/>
        </w:rPr>
        <w:t xml:space="preserve"> </w:t>
      </w:r>
    </w:p>
    <w:p w14:paraId="530E020D" w14:textId="77777777" w:rsidR="00EE42E4" w:rsidRDefault="00EE42E4" w:rsidP="008748AB">
      <w:pPr>
        <w:pStyle w:val="Tekstpodstawowy"/>
        <w:spacing w:line="360" w:lineRule="auto"/>
        <w:ind w:right="113"/>
        <w:rPr>
          <w:rFonts w:asciiTheme="minorHAnsi" w:hAnsiTheme="minorHAnsi" w:cstheme="minorHAnsi"/>
          <w:spacing w:val="-1"/>
          <w:sz w:val="24"/>
          <w:szCs w:val="24"/>
        </w:rPr>
      </w:pPr>
    </w:p>
    <w:p w14:paraId="6580320E" w14:textId="2908204D" w:rsidR="00232548" w:rsidRDefault="004057AA" w:rsidP="008748AB">
      <w:pPr>
        <w:pStyle w:val="Tekstpodstawowy"/>
        <w:spacing w:line="360" w:lineRule="auto"/>
        <w:ind w:right="113"/>
        <w:rPr>
          <w:rFonts w:asciiTheme="minorHAnsi" w:hAnsiTheme="minorHAnsi" w:cstheme="minorHAnsi"/>
          <w:spacing w:val="-1"/>
          <w:sz w:val="24"/>
          <w:szCs w:val="24"/>
        </w:rPr>
      </w:pPr>
      <w:r>
        <w:rPr>
          <w:rFonts w:asciiTheme="minorHAnsi" w:hAnsiTheme="minorHAnsi" w:cstheme="minorHAnsi"/>
          <w:spacing w:val="-1"/>
          <w:sz w:val="24"/>
          <w:szCs w:val="24"/>
        </w:rPr>
        <w:t>W poszczególnych latach trwania programu będą włączane do niego osoby spełniające kryterium wieku.</w:t>
      </w:r>
    </w:p>
    <w:p w14:paraId="37CBE325" w14:textId="77777777" w:rsidR="000D4C28" w:rsidRDefault="000D4C28" w:rsidP="008748AB">
      <w:pPr>
        <w:pStyle w:val="Tekstpodstawowy"/>
        <w:spacing w:line="360" w:lineRule="auto"/>
        <w:ind w:right="113"/>
        <w:rPr>
          <w:rFonts w:asciiTheme="minorHAnsi" w:hAnsiTheme="minorHAnsi" w:cstheme="minorHAnsi"/>
          <w:spacing w:val="-1"/>
          <w:sz w:val="24"/>
          <w:szCs w:val="24"/>
        </w:rPr>
      </w:pPr>
    </w:p>
    <w:p w14:paraId="69384F53" w14:textId="23D5CC9F" w:rsidR="00911283" w:rsidRDefault="00232548" w:rsidP="008748AB">
      <w:pPr>
        <w:pStyle w:val="Tekstpodstawowy"/>
        <w:spacing w:line="360" w:lineRule="auto"/>
        <w:ind w:right="113"/>
        <w:rPr>
          <w:rFonts w:asciiTheme="minorHAnsi" w:hAnsiTheme="minorHAnsi" w:cstheme="minorHAnsi"/>
          <w:spacing w:val="-1"/>
          <w:sz w:val="24"/>
          <w:szCs w:val="24"/>
        </w:rPr>
      </w:pPr>
      <w:r>
        <w:rPr>
          <w:rFonts w:asciiTheme="minorHAnsi" w:hAnsiTheme="minorHAnsi" w:cstheme="minorHAnsi"/>
          <w:spacing w:val="-1"/>
          <w:sz w:val="24"/>
          <w:szCs w:val="24"/>
        </w:rPr>
        <w:t xml:space="preserve">Na podstawie danych z Urzędu </w:t>
      </w:r>
      <w:r w:rsidR="000D4C28">
        <w:rPr>
          <w:rFonts w:asciiTheme="minorHAnsi" w:hAnsiTheme="minorHAnsi" w:cstheme="minorHAnsi"/>
          <w:spacing w:val="-1"/>
          <w:sz w:val="24"/>
          <w:szCs w:val="24"/>
        </w:rPr>
        <w:t xml:space="preserve">Gminy Kleszczów </w:t>
      </w:r>
      <w:r>
        <w:rPr>
          <w:rFonts w:asciiTheme="minorHAnsi" w:hAnsiTheme="minorHAnsi" w:cstheme="minorHAnsi"/>
          <w:spacing w:val="-1"/>
          <w:sz w:val="24"/>
          <w:szCs w:val="24"/>
        </w:rPr>
        <w:t>z lat poprzednich</w:t>
      </w:r>
      <w:r w:rsidR="000D4C28">
        <w:rPr>
          <w:rFonts w:asciiTheme="minorHAnsi" w:hAnsiTheme="minorHAnsi" w:cstheme="minorHAnsi"/>
          <w:spacing w:val="-1"/>
          <w:sz w:val="24"/>
          <w:szCs w:val="24"/>
        </w:rPr>
        <w:t>,</w:t>
      </w:r>
      <w:r>
        <w:rPr>
          <w:rFonts w:asciiTheme="minorHAnsi" w:hAnsiTheme="minorHAnsi" w:cstheme="minorHAnsi"/>
          <w:spacing w:val="-1"/>
          <w:sz w:val="24"/>
          <w:szCs w:val="24"/>
        </w:rPr>
        <w:t xml:space="preserve"> znana jest sytuacja dotycząca wszczepialności i zakłada się, iż docelowo z programu skorzystać może </w:t>
      </w:r>
      <w:r w:rsidR="008748AB">
        <w:rPr>
          <w:rFonts w:asciiTheme="minorHAnsi" w:hAnsiTheme="minorHAnsi" w:cstheme="minorHAnsi"/>
          <w:spacing w:val="-1"/>
          <w:sz w:val="24"/>
          <w:szCs w:val="24"/>
        </w:rPr>
        <w:t>około</w:t>
      </w:r>
      <w:r>
        <w:rPr>
          <w:rFonts w:asciiTheme="minorHAnsi" w:hAnsiTheme="minorHAnsi" w:cstheme="minorHAnsi"/>
          <w:spacing w:val="-1"/>
          <w:sz w:val="24"/>
          <w:szCs w:val="24"/>
        </w:rPr>
        <w:t xml:space="preserve"> </w:t>
      </w:r>
      <w:r w:rsidR="008748AB">
        <w:rPr>
          <w:rFonts w:asciiTheme="minorHAnsi" w:hAnsiTheme="minorHAnsi" w:cstheme="minorHAnsi"/>
          <w:spacing w:val="-1"/>
          <w:sz w:val="24"/>
          <w:szCs w:val="24"/>
        </w:rPr>
        <w:t>3</w:t>
      </w:r>
      <w:r>
        <w:rPr>
          <w:rFonts w:asciiTheme="minorHAnsi" w:hAnsiTheme="minorHAnsi" w:cstheme="minorHAnsi"/>
          <w:spacing w:val="-1"/>
          <w:sz w:val="24"/>
          <w:szCs w:val="24"/>
        </w:rPr>
        <w:t>0 dzieci rocznie.</w:t>
      </w:r>
    </w:p>
    <w:p w14:paraId="5C17C2DB" w14:textId="77777777" w:rsidR="000D4C28" w:rsidRDefault="000D4C28" w:rsidP="008748AB">
      <w:pPr>
        <w:pStyle w:val="Tekstpodstawowy"/>
        <w:spacing w:line="360" w:lineRule="auto"/>
        <w:ind w:right="113"/>
        <w:rPr>
          <w:rFonts w:asciiTheme="minorHAnsi" w:hAnsiTheme="minorHAnsi" w:cstheme="minorHAnsi"/>
          <w:spacing w:val="-1"/>
          <w:sz w:val="24"/>
          <w:szCs w:val="24"/>
        </w:rPr>
      </w:pPr>
    </w:p>
    <w:p w14:paraId="0380BE39" w14:textId="651E9770" w:rsidR="00232548" w:rsidRDefault="00232548" w:rsidP="008748AB">
      <w:pPr>
        <w:pStyle w:val="Tekstpodstawowy"/>
        <w:spacing w:line="360" w:lineRule="auto"/>
        <w:ind w:right="113"/>
        <w:rPr>
          <w:rFonts w:asciiTheme="minorHAnsi" w:hAnsiTheme="minorHAnsi" w:cstheme="minorHAnsi"/>
          <w:spacing w:val="-1"/>
          <w:sz w:val="24"/>
          <w:szCs w:val="24"/>
        </w:rPr>
      </w:pPr>
      <w:r>
        <w:rPr>
          <w:rFonts w:asciiTheme="minorHAnsi" w:hAnsiTheme="minorHAnsi" w:cstheme="minorHAnsi"/>
          <w:spacing w:val="-1"/>
          <w:sz w:val="24"/>
          <w:szCs w:val="24"/>
        </w:rPr>
        <w:t>W roku 2021 zaszczepiono łącznie 32 osoby, 24 dziewczynki i 8 chłopców.</w:t>
      </w:r>
    </w:p>
    <w:p w14:paraId="61A494E7" w14:textId="6D521EDC" w:rsidR="008748AB" w:rsidRDefault="008748AB" w:rsidP="008748AB">
      <w:pPr>
        <w:pStyle w:val="Tekstpodstawowy"/>
        <w:spacing w:line="360" w:lineRule="auto"/>
        <w:ind w:right="113"/>
        <w:rPr>
          <w:rFonts w:asciiTheme="minorHAnsi" w:hAnsiTheme="minorHAnsi" w:cstheme="minorHAnsi"/>
          <w:spacing w:val="-1"/>
          <w:sz w:val="24"/>
          <w:szCs w:val="24"/>
        </w:rPr>
      </w:pPr>
      <w:r>
        <w:rPr>
          <w:rFonts w:asciiTheme="minorHAnsi" w:hAnsiTheme="minorHAnsi" w:cstheme="minorHAnsi"/>
          <w:spacing w:val="-1"/>
          <w:sz w:val="24"/>
          <w:szCs w:val="24"/>
        </w:rPr>
        <w:t>Zatem docelową populację ustala się na około 90 dzieci w latach 2023-2025.</w:t>
      </w:r>
    </w:p>
    <w:p w14:paraId="185938A9" w14:textId="169B3642" w:rsidR="00232548" w:rsidRDefault="00232548" w:rsidP="008748AB">
      <w:pPr>
        <w:pStyle w:val="Tekstpodstawowy"/>
        <w:spacing w:line="360" w:lineRule="auto"/>
        <w:ind w:right="113"/>
        <w:rPr>
          <w:rFonts w:asciiTheme="minorHAnsi" w:hAnsiTheme="minorHAnsi" w:cstheme="minorHAnsi"/>
          <w:spacing w:val="-1"/>
          <w:sz w:val="24"/>
          <w:szCs w:val="24"/>
        </w:rPr>
      </w:pPr>
    </w:p>
    <w:p w14:paraId="5B7D4EA0" w14:textId="77777777" w:rsidR="000D4C28" w:rsidRDefault="000D4C28" w:rsidP="008748AB">
      <w:pPr>
        <w:pStyle w:val="Tekstpodstawowy"/>
        <w:spacing w:line="360" w:lineRule="auto"/>
        <w:ind w:right="113"/>
        <w:rPr>
          <w:rFonts w:asciiTheme="minorHAnsi" w:hAnsiTheme="minorHAnsi" w:cstheme="minorHAnsi"/>
          <w:spacing w:val="-1"/>
          <w:sz w:val="24"/>
          <w:szCs w:val="24"/>
        </w:rPr>
      </w:pPr>
    </w:p>
    <w:p w14:paraId="304802B0" w14:textId="77777777" w:rsidR="00911283" w:rsidRDefault="004057AA" w:rsidP="008748AB">
      <w:pPr>
        <w:pStyle w:val="Legenda"/>
        <w:spacing w:after="0" w:line="360" w:lineRule="auto"/>
        <w:rPr>
          <w:rFonts w:asciiTheme="minorHAnsi" w:hAnsiTheme="minorHAnsi" w:cstheme="minorHAnsi"/>
          <w:spacing w:val="-1"/>
          <w:sz w:val="36"/>
          <w:szCs w:val="36"/>
        </w:rPr>
      </w:pPr>
      <w:bookmarkStart w:id="50" w:name="_Toc116592532"/>
      <w:r>
        <w:rPr>
          <w:sz w:val="22"/>
          <w:szCs w:val="22"/>
        </w:rPr>
        <w:t xml:space="preserve">Tabela </w:t>
      </w:r>
      <w:r>
        <w:rPr>
          <w:sz w:val="22"/>
          <w:szCs w:val="22"/>
        </w:rPr>
        <w:fldChar w:fldCharType="begin"/>
      </w:r>
      <w:r>
        <w:rPr>
          <w:sz w:val="22"/>
          <w:szCs w:val="22"/>
        </w:rPr>
        <w:instrText>SEQ Tabela \* ARABIC</w:instrText>
      </w:r>
      <w:r>
        <w:rPr>
          <w:sz w:val="22"/>
          <w:szCs w:val="22"/>
        </w:rPr>
        <w:fldChar w:fldCharType="separate"/>
      </w:r>
      <w:r>
        <w:rPr>
          <w:sz w:val="22"/>
          <w:szCs w:val="22"/>
        </w:rPr>
        <w:t>3</w:t>
      </w:r>
      <w:r>
        <w:rPr>
          <w:sz w:val="22"/>
          <w:szCs w:val="22"/>
        </w:rPr>
        <w:fldChar w:fldCharType="end"/>
      </w:r>
      <w:r>
        <w:rPr>
          <w:sz w:val="22"/>
          <w:szCs w:val="22"/>
        </w:rPr>
        <w:t>. Roczniki dzieci zakwalifikowane do programu w latach 2023-2025</w:t>
      </w:r>
      <w:bookmarkEnd w:id="50"/>
    </w:p>
    <w:tbl>
      <w:tblPr>
        <w:tblW w:w="5000" w:type="pct"/>
        <w:tblCellMar>
          <w:left w:w="70" w:type="dxa"/>
          <w:right w:w="70" w:type="dxa"/>
        </w:tblCellMar>
        <w:tblLook w:val="04A0" w:firstRow="1" w:lastRow="0" w:firstColumn="1" w:lastColumn="0" w:noHBand="0" w:noVBand="1"/>
      </w:tblPr>
      <w:tblGrid>
        <w:gridCol w:w="2154"/>
        <w:gridCol w:w="2352"/>
        <w:gridCol w:w="2351"/>
        <w:gridCol w:w="2355"/>
      </w:tblGrid>
      <w:tr w:rsidR="00911283" w14:paraId="6D3D6BF8" w14:textId="77777777">
        <w:trPr>
          <w:trHeight w:val="300"/>
        </w:trPr>
        <w:tc>
          <w:tcPr>
            <w:tcW w:w="212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59BE41E" w14:textId="77777777" w:rsidR="00911283" w:rsidRDefault="00911283" w:rsidP="008748AB">
            <w:pPr>
              <w:spacing w:line="360" w:lineRule="auto"/>
              <w:jc w:val="center"/>
              <w:rPr>
                <w:rFonts w:ascii="Calibri" w:hAnsi="Calibri" w:cs="Calibri"/>
                <w:color w:val="000000"/>
                <w:sz w:val="22"/>
                <w:szCs w:val="22"/>
              </w:rPr>
            </w:pPr>
          </w:p>
        </w:tc>
        <w:tc>
          <w:tcPr>
            <w:tcW w:w="6950" w:type="dxa"/>
            <w:gridSpan w:val="3"/>
            <w:tcBorders>
              <w:top w:val="single" w:sz="4" w:space="0" w:color="000000"/>
              <w:bottom w:val="single" w:sz="4" w:space="0" w:color="000000"/>
              <w:right w:val="single" w:sz="4" w:space="0" w:color="000000"/>
            </w:tcBorders>
            <w:shd w:val="clear" w:color="auto" w:fill="auto"/>
            <w:vAlign w:val="bottom"/>
          </w:tcPr>
          <w:p w14:paraId="588B25FE" w14:textId="6C49B2EB" w:rsidR="00911283" w:rsidRDefault="004057AA" w:rsidP="008748AB">
            <w:pPr>
              <w:spacing w:line="360" w:lineRule="auto"/>
              <w:jc w:val="center"/>
              <w:rPr>
                <w:rFonts w:ascii="Calibri" w:hAnsi="Calibri" w:cs="Calibri"/>
                <w:color w:val="000000"/>
                <w:sz w:val="22"/>
                <w:szCs w:val="22"/>
              </w:rPr>
            </w:pPr>
            <w:r>
              <w:rPr>
                <w:rFonts w:ascii="Calibri" w:hAnsi="Calibri" w:cs="Calibri"/>
                <w:color w:val="000000"/>
                <w:sz w:val="22"/>
                <w:szCs w:val="22"/>
              </w:rPr>
              <w:t>rok programu</w:t>
            </w:r>
            <w:r w:rsidR="00E9139D">
              <w:rPr>
                <w:rFonts w:ascii="Calibri" w:hAnsi="Calibri" w:cs="Calibri"/>
                <w:color w:val="000000"/>
                <w:sz w:val="22"/>
                <w:szCs w:val="22"/>
              </w:rPr>
              <w:t>/wiek w latach</w:t>
            </w:r>
          </w:p>
        </w:tc>
      </w:tr>
      <w:tr w:rsidR="00911283" w14:paraId="7DF5B900" w14:textId="77777777">
        <w:trPr>
          <w:trHeight w:val="300"/>
        </w:trPr>
        <w:tc>
          <w:tcPr>
            <w:tcW w:w="2121" w:type="dxa"/>
            <w:tcBorders>
              <w:left w:val="single" w:sz="4" w:space="0" w:color="000000"/>
              <w:bottom w:val="single" w:sz="4" w:space="0" w:color="000000"/>
              <w:right w:val="single" w:sz="4" w:space="0" w:color="000000"/>
            </w:tcBorders>
            <w:shd w:val="clear" w:color="auto" w:fill="auto"/>
            <w:vAlign w:val="bottom"/>
          </w:tcPr>
          <w:p w14:paraId="6863FC1B" w14:textId="77777777" w:rsidR="00911283" w:rsidRDefault="004057AA" w:rsidP="008748AB">
            <w:pPr>
              <w:spacing w:line="360" w:lineRule="auto"/>
              <w:jc w:val="center"/>
              <w:rPr>
                <w:rFonts w:ascii="Calibri" w:hAnsi="Calibri" w:cs="Calibri"/>
                <w:color w:val="000000"/>
                <w:sz w:val="22"/>
                <w:szCs w:val="22"/>
              </w:rPr>
            </w:pPr>
            <w:r>
              <w:rPr>
                <w:rFonts w:ascii="Calibri" w:hAnsi="Calibri" w:cs="Calibri"/>
                <w:color w:val="000000"/>
                <w:sz w:val="22"/>
                <w:szCs w:val="22"/>
              </w:rPr>
              <w:t>rok urodzenia</w:t>
            </w:r>
          </w:p>
        </w:tc>
        <w:tc>
          <w:tcPr>
            <w:tcW w:w="2316" w:type="dxa"/>
            <w:tcBorders>
              <w:bottom w:val="single" w:sz="4" w:space="0" w:color="000000"/>
              <w:right w:val="single" w:sz="4" w:space="0" w:color="000000"/>
            </w:tcBorders>
            <w:shd w:val="clear" w:color="auto" w:fill="auto"/>
            <w:vAlign w:val="bottom"/>
          </w:tcPr>
          <w:p w14:paraId="5ECB911E" w14:textId="77777777" w:rsidR="00911283" w:rsidRDefault="004057AA" w:rsidP="008748AB">
            <w:pPr>
              <w:spacing w:line="360" w:lineRule="auto"/>
              <w:jc w:val="center"/>
              <w:rPr>
                <w:rFonts w:ascii="Calibri" w:hAnsi="Calibri" w:cs="Calibri"/>
                <w:color w:val="000000"/>
                <w:sz w:val="22"/>
                <w:szCs w:val="22"/>
              </w:rPr>
            </w:pPr>
            <w:r>
              <w:rPr>
                <w:rFonts w:ascii="Calibri" w:hAnsi="Calibri" w:cs="Calibri"/>
                <w:color w:val="000000"/>
                <w:sz w:val="22"/>
                <w:szCs w:val="22"/>
              </w:rPr>
              <w:t>2023</w:t>
            </w:r>
          </w:p>
        </w:tc>
        <w:tc>
          <w:tcPr>
            <w:tcW w:w="2315" w:type="dxa"/>
            <w:tcBorders>
              <w:bottom w:val="single" w:sz="4" w:space="0" w:color="000000"/>
              <w:right w:val="single" w:sz="4" w:space="0" w:color="000000"/>
            </w:tcBorders>
            <w:shd w:val="clear" w:color="auto" w:fill="auto"/>
            <w:vAlign w:val="bottom"/>
          </w:tcPr>
          <w:p w14:paraId="428B08A9" w14:textId="77777777" w:rsidR="00911283" w:rsidRDefault="004057AA" w:rsidP="008748AB">
            <w:pPr>
              <w:spacing w:line="360" w:lineRule="auto"/>
              <w:jc w:val="center"/>
              <w:rPr>
                <w:rFonts w:ascii="Calibri" w:hAnsi="Calibri" w:cs="Calibri"/>
                <w:color w:val="000000"/>
                <w:sz w:val="22"/>
                <w:szCs w:val="22"/>
              </w:rPr>
            </w:pPr>
            <w:r>
              <w:rPr>
                <w:rFonts w:ascii="Calibri" w:hAnsi="Calibri" w:cs="Calibri"/>
                <w:color w:val="000000"/>
                <w:sz w:val="22"/>
                <w:szCs w:val="22"/>
              </w:rPr>
              <w:t>2024</w:t>
            </w:r>
          </w:p>
        </w:tc>
        <w:tc>
          <w:tcPr>
            <w:tcW w:w="2319" w:type="dxa"/>
            <w:tcBorders>
              <w:bottom w:val="single" w:sz="4" w:space="0" w:color="000000"/>
              <w:right w:val="single" w:sz="4" w:space="0" w:color="000000"/>
            </w:tcBorders>
            <w:shd w:val="clear" w:color="auto" w:fill="auto"/>
            <w:vAlign w:val="bottom"/>
          </w:tcPr>
          <w:p w14:paraId="6AD81049" w14:textId="77777777" w:rsidR="00911283" w:rsidRDefault="004057AA" w:rsidP="008748AB">
            <w:pPr>
              <w:spacing w:line="360" w:lineRule="auto"/>
              <w:jc w:val="center"/>
              <w:rPr>
                <w:rFonts w:ascii="Calibri" w:hAnsi="Calibri" w:cs="Calibri"/>
                <w:color w:val="000000"/>
                <w:sz w:val="22"/>
                <w:szCs w:val="22"/>
              </w:rPr>
            </w:pPr>
            <w:r>
              <w:rPr>
                <w:rFonts w:ascii="Calibri" w:hAnsi="Calibri" w:cs="Calibri"/>
                <w:color w:val="000000"/>
                <w:sz w:val="22"/>
                <w:szCs w:val="22"/>
              </w:rPr>
              <w:t>2025</w:t>
            </w:r>
          </w:p>
        </w:tc>
      </w:tr>
      <w:tr w:rsidR="00911283" w14:paraId="4C4CA130" w14:textId="77777777">
        <w:trPr>
          <w:trHeight w:val="300"/>
        </w:trPr>
        <w:tc>
          <w:tcPr>
            <w:tcW w:w="2121" w:type="dxa"/>
            <w:tcBorders>
              <w:left w:val="single" w:sz="4" w:space="0" w:color="000000"/>
              <w:bottom w:val="single" w:sz="4" w:space="0" w:color="000000"/>
              <w:right w:val="single" w:sz="4" w:space="0" w:color="000000"/>
            </w:tcBorders>
            <w:shd w:val="clear" w:color="auto" w:fill="auto"/>
            <w:vAlign w:val="bottom"/>
          </w:tcPr>
          <w:p w14:paraId="56C73833" w14:textId="77777777" w:rsidR="00911283" w:rsidRDefault="004057AA" w:rsidP="008748AB">
            <w:pPr>
              <w:spacing w:line="360" w:lineRule="auto"/>
              <w:jc w:val="center"/>
              <w:rPr>
                <w:rFonts w:ascii="Calibri" w:hAnsi="Calibri" w:cs="Calibri"/>
                <w:color w:val="000000"/>
                <w:sz w:val="22"/>
                <w:szCs w:val="22"/>
              </w:rPr>
            </w:pPr>
            <w:r>
              <w:rPr>
                <w:rFonts w:ascii="Calibri" w:hAnsi="Calibri" w:cs="Calibri"/>
                <w:color w:val="000000"/>
                <w:sz w:val="22"/>
                <w:szCs w:val="22"/>
              </w:rPr>
              <w:t>2010</w:t>
            </w:r>
          </w:p>
        </w:tc>
        <w:tc>
          <w:tcPr>
            <w:tcW w:w="2316" w:type="dxa"/>
            <w:tcBorders>
              <w:bottom w:val="single" w:sz="4" w:space="0" w:color="000000"/>
              <w:right w:val="single" w:sz="4" w:space="0" w:color="000000"/>
            </w:tcBorders>
            <w:shd w:val="clear" w:color="auto" w:fill="auto"/>
            <w:vAlign w:val="bottom"/>
          </w:tcPr>
          <w:p w14:paraId="33C3D877" w14:textId="77777777" w:rsidR="00911283" w:rsidRDefault="004057AA" w:rsidP="008748AB">
            <w:pPr>
              <w:spacing w:line="360" w:lineRule="auto"/>
              <w:jc w:val="center"/>
              <w:rPr>
                <w:rFonts w:ascii="Calibri" w:hAnsi="Calibri" w:cs="Calibri"/>
                <w:b/>
                <w:bCs/>
                <w:color w:val="000000"/>
                <w:sz w:val="22"/>
                <w:szCs w:val="22"/>
              </w:rPr>
            </w:pPr>
            <w:r>
              <w:rPr>
                <w:rFonts w:ascii="Calibri" w:hAnsi="Calibri" w:cs="Calibri"/>
                <w:b/>
                <w:bCs/>
                <w:color w:val="000000"/>
                <w:sz w:val="22"/>
                <w:szCs w:val="22"/>
              </w:rPr>
              <w:t>13</w:t>
            </w:r>
          </w:p>
        </w:tc>
        <w:tc>
          <w:tcPr>
            <w:tcW w:w="2315" w:type="dxa"/>
            <w:tcBorders>
              <w:bottom w:val="single" w:sz="4" w:space="0" w:color="000000"/>
              <w:right w:val="single" w:sz="4" w:space="0" w:color="000000"/>
            </w:tcBorders>
            <w:shd w:val="clear" w:color="auto" w:fill="auto"/>
            <w:vAlign w:val="bottom"/>
          </w:tcPr>
          <w:p w14:paraId="7B542232" w14:textId="77777777" w:rsidR="00911283" w:rsidRDefault="00911283" w:rsidP="008748AB">
            <w:pPr>
              <w:spacing w:line="360" w:lineRule="auto"/>
              <w:jc w:val="center"/>
              <w:rPr>
                <w:rFonts w:ascii="Calibri" w:hAnsi="Calibri" w:cs="Calibri"/>
                <w:color w:val="000000"/>
                <w:sz w:val="22"/>
                <w:szCs w:val="22"/>
              </w:rPr>
            </w:pPr>
          </w:p>
        </w:tc>
        <w:tc>
          <w:tcPr>
            <w:tcW w:w="2319" w:type="dxa"/>
            <w:tcBorders>
              <w:bottom w:val="single" w:sz="4" w:space="0" w:color="000000"/>
              <w:right w:val="single" w:sz="4" w:space="0" w:color="000000"/>
            </w:tcBorders>
            <w:shd w:val="clear" w:color="auto" w:fill="auto"/>
            <w:vAlign w:val="bottom"/>
          </w:tcPr>
          <w:p w14:paraId="65B0D79D" w14:textId="77777777" w:rsidR="00911283" w:rsidRDefault="00911283" w:rsidP="008748AB">
            <w:pPr>
              <w:spacing w:line="360" w:lineRule="auto"/>
              <w:jc w:val="center"/>
              <w:rPr>
                <w:rFonts w:ascii="Calibri" w:hAnsi="Calibri" w:cs="Calibri"/>
                <w:color w:val="000000"/>
                <w:sz w:val="22"/>
                <w:szCs w:val="22"/>
              </w:rPr>
            </w:pPr>
          </w:p>
        </w:tc>
      </w:tr>
      <w:tr w:rsidR="00911283" w14:paraId="14514ACA" w14:textId="77777777">
        <w:trPr>
          <w:trHeight w:val="300"/>
        </w:trPr>
        <w:tc>
          <w:tcPr>
            <w:tcW w:w="2121" w:type="dxa"/>
            <w:tcBorders>
              <w:left w:val="single" w:sz="4" w:space="0" w:color="000000"/>
              <w:bottom w:val="single" w:sz="4" w:space="0" w:color="000000"/>
              <w:right w:val="single" w:sz="4" w:space="0" w:color="000000"/>
            </w:tcBorders>
            <w:shd w:val="clear" w:color="auto" w:fill="auto"/>
            <w:vAlign w:val="bottom"/>
          </w:tcPr>
          <w:p w14:paraId="32D091A5" w14:textId="77777777" w:rsidR="00911283" w:rsidRDefault="004057AA" w:rsidP="008748AB">
            <w:pPr>
              <w:spacing w:line="360" w:lineRule="auto"/>
              <w:jc w:val="center"/>
              <w:rPr>
                <w:rFonts w:ascii="Calibri" w:hAnsi="Calibri" w:cs="Calibri"/>
                <w:color w:val="000000"/>
                <w:sz w:val="22"/>
                <w:szCs w:val="22"/>
              </w:rPr>
            </w:pPr>
            <w:r>
              <w:rPr>
                <w:rFonts w:ascii="Calibri" w:hAnsi="Calibri" w:cs="Calibri"/>
                <w:color w:val="000000"/>
                <w:sz w:val="22"/>
                <w:szCs w:val="22"/>
              </w:rPr>
              <w:t>2011</w:t>
            </w:r>
          </w:p>
        </w:tc>
        <w:tc>
          <w:tcPr>
            <w:tcW w:w="2316" w:type="dxa"/>
            <w:tcBorders>
              <w:bottom w:val="single" w:sz="4" w:space="0" w:color="000000"/>
              <w:right w:val="single" w:sz="4" w:space="0" w:color="000000"/>
            </w:tcBorders>
            <w:shd w:val="clear" w:color="auto" w:fill="auto"/>
            <w:vAlign w:val="bottom"/>
          </w:tcPr>
          <w:p w14:paraId="06702D4E" w14:textId="77777777" w:rsidR="00911283" w:rsidRDefault="004057AA" w:rsidP="008748AB">
            <w:pPr>
              <w:spacing w:line="360" w:lineRule="auto"/>
              <w:jc w:val="center"/>
              <w:rPr>
                <w:rFonts w:ascii="Calibri" w:hAnsi="Calibri" w:cs="Calibri"/>
                <w:b/>
                <w:bCs/>
                <w:color w:val="000000"/>
                <w:sz w:val="22"/>
                <w:szCs w:val="22"/>
              </w:rPr>
            </w:pPr>
            <w:r>
              <w:rPr>
                <w:rFonts w:ascii="Calibri" w:hAnsi="Calibri" w:cs="Calibri"/>
                <w:b/>
                <w:bCs/>
                <w:color w:val="000000"/>
                <w:sz w:val="22"/>
                <w:szCs w:val="22"/>
              </w:rPr>
              <w:t>12</w:t>
            </w:r>
          </w:p>
        </w:tc>
        <w:tc>
          <w:tcPr>
            <w:tcW w:w="2315" w:type="dxa"/>
            <w:tcBorders>
              <w:bottom w:val="single" w:sz="4" w:space="0" w:color="000000"/>
              <w:right w:val="single" w:sz="4" w:space="0" w:color="000000"/>
            </w:tcBorders>
            <w:shd w:val="clear" w:color="auto" w:fill="auto"/>
            <w:vAlign w:val="bottom"/>
          </w:tcPr>
          <w:p w14:paraId="1886ABF5" w14:textId="77777777" w:rsidR="00911283" w:rsidRDefault="004057AA" w:rsidP="008748AB">
            <w:pPr>
              <w:spacing w:line="360" w:lineRule="auto"/>
              <w:jc w:val="center"/>
              <w:rPr>
                <w:rFonts w:ascii="Calibri" w:hAnsi="Calibri" w:cs="Calibri"/>
                <w:b/>
                <w:bCs/>
                <w:color w:val="000000"/>
                <w:sz w:val="22"/>
                <w:szCs w:val="22"/>
              </w:rPr>
            </w:pPr>
            <w:r>
              <w:rPr>
                <w:rFonts w:ascii="Calibri" w:hAnsi="Calibri" w:cs="Calibri"/>
                <w:b/>
                <w:bCs/>
                <w:color w:val="000000"/>
                <w:sz w:val="22"/>
                <w:szCs w:val="22"/>
              </w:rPr>
              <w:t>13</w:t>
            </w:r>
          </w:p>
        </w:tc>
        <w:tc>
          <w:tcPr>
            <w:tcW w:w="2319" w:type="dxa"/>
            <w:tcBorders>
              <w:bottom w:val="single" w:sz="4" w:space="0" w:color="000000"/>
              <w:right w:val="single" w:sz="4" w:space="0" w:color="000000"/>
            </w:tcBorders>
            <w:shd w:val="clear" w:color="auto" w:fill="auto"/>
            <w:vAlign w:val="bottom"/>
          </w:tcPr>
          <w:p w14:paraId="017F8656" w14:textId="77777777" w:rsidR="00911283" w:rsidRDefault="00911283" w:rsidP="008748AB">
            <w:pPr>
              <w:spacing w:line="360" w:lineRule="auto"/>
              <w:jc w:val="center"/>
              <w:rPr>
                <w:rFonts w:ascii="Calibri" w:hAnsi="Calibri" w:cs="Calibri"/>
                <w:color w:val="000000"/>
                <w:sz w:val="22"/>
                <w:szCs w:val="22"/>
              </w:rPr>
            </w:pPr>
          </w:p>
        </w:tc>
      </w:tr>
      <w:tr w:rsidR="00911283" w14:paraId="6ABCF5E4" w14:textId="77777777">
        <w:trPr>
          <w:trHeight w:val="300"/>
        </w:trPr>
        <w:tc>
          <w:tcPr>
            <w:tcW w:w="2121" w:type="dxa"/>
            <w:tcBorders>
              <w:left w:val="single" w:sz="4" w:space="0" w:color="000000"/>
              <w:bottom w:val="single" w:sz="4" w:space="0" w:color="000000"/>
              <w:right w:val="single" w:sz="4" w:space="0" w:color="000000"/>
            </w:tcBorders>
            <w:shd w:val="clear" w:color="auto" w:fill="auto"/>
            <w:vAlign w:val="bottom"/>
          </w:tcPr>
          <w:p w14:paraId="0DAEEE0B" w14:textId="77777777" w:rsidR="00911283" w:rsidRDefault="004057AA" w:rsidP="008748AB">
            <w:pPr>
              <w:spacing w:line="360" w:lineRule="auto"/>
              <w:jc w:val="center"/>
              <w:rPr>
                <w:rFonts w:ascii="Calibri" w:hAnsi="Calibri" w:cs="Calibri"/>
                <w:color w:val="000000"/>
                <w:sz w:val="22"/>
                <w:szCs w:val="22"/>
              </w:rPr>
            </w:pPr>
            <w:r>
              <w:rPr>
                <w:rFonts w:ascii="Calibri" w:hAnsi="Calibri" w:cs="Calibri"/>
                <w:color w:val="000000"/>
                <w:sz w:val="22"/>
                <w:szCs w:val="22"/>
              </w:rPr>
              <w:t>2012</w:t>
            </w:r>
          </w:p>
        </w:tc>
        <w:tc>
          <w:tcPr>
            <w:tcW w:w="2316" w:type="dxa"/>
            <w:tcBorders>
              <w:bottom w:val="single" w:sz="4" w:space="0" w:color="000000"/>
              <w:right w:val="single" w:sz="4" w:space="0" w:color="000000"/>
            </w:tcBorders>
            <w:shd w:val="clear" w:color="auto" w:fill="auto"/>
            <w:vAlign w:val="bottom"/>
          </w:tcPr>
          <w:p w14:paraId="0AEEE5FE" w14:textId="77777777" w:rsidR="00911283" w:rsidRDefault="004057AA" w:rsidP="008748AB">
            <w:pPr>
              <w:spacing w:line="360" w:lineRule="auto"/>
              <w:jc w:val="center"/>
              <w:rPr>
                <w:rFonts w:ascii="Calibri" w:hAnsi="Calibri" w:cs="Calibri"/>
                <w:b/>
                <w:bCs/>
                <w:color w:val="000000"/>
                <w:sz w:val="22"/>
                <w:szCs w:val="22"/>
              </w:rPr>
            </w:pPr>
            <w:r>
              <w:rPr>
                <w:rFonts w:ascii="Calibri" w:hAnsi="Calibri" w:cs="Calibri"/>
                <w:b/>
                <w:bCs/>
                <w:color w:val="000000"/>
                <w:sz w:val="22"/>
                <w:szCs w:val="22"/>
              </w:rPr>
              <w:t>11</w:t>
            </w:r>
          </w:p>
        </w:tc>
        <w:tc>
          <w:tcPr>
            <w:tcW w:w="2315" w:type="dxa"/>
            <w:tcBorders>
              <w:bottom w:val="single" w:sz="4" w:space="0" w:color="000000"/>
              <w:right w:val="single" w:sz="4" w:space="0" w:color="000000"/>
            </w:tcBorders>
            <w:shd w:val="clear" w:color="auto" w:fill="auto"/>
            <w:vAlign w:val="bottom"/>
          </w:tcPr>
          <w:p w14:paraId="09F9EFC5" w14:textId="77777777" w:rsidR="00911283" w:rsidRDefault="004057AA" w:rsidP="008748AB">
            <w:pPr>
              <w:spacing w:line="360" w:lineRule="auto"/>
              <w:jc w:val="center"/>
              <w:rPr>
                <w:rFonts w:ascii="Calibri" w:hAnsi="Calibri" w:cs="Calibri"/>
                <w:b/>
                <w:bCs/>
                <w:color w:val="000000"/>
                <w:sz w:val="22"/>
                <w:szCs w:val="22"/>
              </w:rPr>
            </w:pPr>
            <w:r>
              <w:rPr>
                <w:rFonts w:ascii="Calibri" w:hAnsi="Calibri" w:cs="Calibri"/>
                <w:b/>
                <w:bCs/>
                <w:color w:val="000000"/>
                <w:sz w:val="22"/>
                <w:szCs w:val="22"/>
              </w:rPr>
              <w:t>12</w:t>
            </w:r>
          </w:p>
        </w:tc>
        <w:tc>
          <w:tcPr>
            <w:tcW w:w="2319" w:type="dxa"/>
            <w:tcBorders>
              <w:bottom w:val="single" w:sz="4" w:space="0" w:color="000000"/>
              <w:right w:val="single" w:sz="4" w:space="0" w:color="000000"/>
            </w:tcBorders>
            <w:shd w:val="clear" w:color="auto" w:fill="auto"/>
            <w:vAlign w:val="bottom"/>
          </w:tcPr>
          <w:p w14:paraId="54701405" w14:textId="77777777" w:rsidR="00911283" w:rsidRDefault="004057AA" w:rsidP="008748AB">
            <w:pPr>
              <w:spacing w:line="360" w:lineRule="auto"/>
              <w:jc w:val="center"/>
              <w:rPr>
                <w:rFonts w:ascii="Calibri" w:hAnsi="Calibri" w:cs="Calibri"/>
                <w:b/>
                <w:bCs/>
                <w:color w:val="000000"/>
                <w:sz w:val="22"/>
                <w:szCs w:val="22"/>
              </w:rPr>
            </w:pPr>
            <w:r>
              <w:rPr>
                <w:rFonts w:ascii="Calibri" w:hAnsi="Calibri" w:cs="Calibri"/>
                <w:b/>
                <w:bCs/>
                <w:color w:val="000000"/>
                <w:sz w:val="22"/>
                <w:szCs w:val="22"/>
              </w:rPr>
              <w:t>13</w:t>
            </w:r>
          </w:p>
        </w:tc>
      </w:tr>
      <w:tr w:rsidR="00911283" w14:paraId="1FFCEB59" w14:textId="77777777">
        <w:trPr>
          <w:trHeight w:val="300"/>
        </w:trPr>
        <w:tc>
          <w:tcPr>
            <w:tcW w:w="2121" w:type="dxa"/>
            <w:tcBorders>
              <w:left w:val="single" w:sz="4" w:space="0" w:color="000000"/>
              <w:bottom w:val="single" w:sz="4" w:space="0" w:color="000000"/>
              <w:right w:val="single" w:sz="4" w:space="0" w:color="000000"/>
            </w:tcBorders>
            <w:shd w:val="clear" w:color="auto" w:fill="auto"/>
            <w:vAlign w:val="bottom"/>
          </w:tcPr>
          <w:p w14:paraId="6E322DE7" w14:textId="77777777" w:rsidR="00911283" w:rsidRDefault="004057AA" w:rsidP="008748AB">
            <w:pPr>
              <w:spacing w:line="360" w:lineRule="auto"/>
              <w:jc w:val="center"/>
              <w:rPr>
                <w:rFonts w:ascii="Calibri" w:hAnsi="Calibri" w:cs="Calibri"/>
                <w:color w:val="000000"/>
                <w:sz w:val="22"/>
                <w:szCs w:val="22"/>
              </w:rPr>
            </w:pPr>
            <w:r>
              <w:rPr>
                <w:rFonts w:ascii="Calibri" w:hAnsi="Calibri" w:cs="Calibri"/>
                <w:color w:val="000000"/>
                <w:sz w:val="22"/>
                <w:szCs w:val="22"/>
              </w:rPr>
              <w:t>2013</w:t>
            </w:r>
          </w:p>
        </w:tc>
        <w:tc>
          <w:tcPr>
            <w:tcW w:w="2316" w:type="dxa"/>
            <w:tcBorders>
              <w:bottom w:val="single" w:sz="4" w:space="0" w:color="000000"/>
              <w:right w:val="single" w:sz="4" w:space="0" w:color="000000"/>
            </w:tcBorders>
            <w:shd w:val="clear" w:color="auto" w:fill="auto"/>
            <w:vAlign w:val="bottom"/>
          </w:tcPr>
          <w:p w14:paraId="1617DD59" w14:textId="77777777" w:rsidR="00911283" w:rsidRDefault="00911283" w:rsidP="008748AB">
            <w:pPr>
              <w:spacing w:line="360" w:lineRule="auto"/>
              <w:jc w:val="center"/>
              <w:rPr>
                <w:rFonts w:ascii="Calibri" w:hAnsi="Calibri" w:cs="Calibri"/>
                <w:color w:val="000000"/>
                <w:sz w:val="22"/>
                <w:szCs w:val="22"/>
              </w:rPr>
            </w:pPr>
          </w:p>
        </w:tc>
        <w:tc>
          <w:tcPr>
            <w:tcW w:w="2315" w:type="dxa"/>
            <w:tcBorders>
              <w:bottom w:val="single" w:sz="4" w:space="0" w:color="000000"/>
              <w:right w:val="single" w:sz="4" w:space="0" w:color="000000"/>
            </w:tcBorders>
            <w:shd w:val="clear" w:color="auto" w:fill="auto"/>
            <w:vAlign w:val="bottom"/>
          </w:tcPr>
          <w:p w14:paraId="2C935E80" w14:textId="77777777" w:rsidR="00911283" w:rsidRDefault="004057AA" w:rsidP="008748AB">
            <w:pPr>
              <w:spacing w:line="360" w:lineRule="auto"/>
              <w:jc w:val="center"/>
              <w:rPr>
                <w:rFonts w:ascii="Calibri" w:hAnsi="Calibri" w:cs="Calibri"/>
                <w:b/>
                <w:bCs/>
                <w:color w:val="000000"/>
                <w:sz w:val="22"/>
                <w:szCs w:val="22"/>
              </w:rPr>
            </w:pPr>
            <w:r>
              <w:rPr>
                <w:rFonts w:ascii="Calibri" w:hAnsi="Calibri" w:cs="Calibri"/>
                <w:b/>
                <w:bCs/>
                <w:color w:val="000000"/>
                <w:sz w:val="22"/>
                <w:szCs w:val="22"/>
              </w:rPr>
              <w:t>11</w:t>
            </w:r>
          </w:p>
        </w:tc>
        <w:tc>
          <w:tcPr>
            <w:tcW w:w="2319" w:type="dxa"/>
            <w:tcBorders>
              <w:bottom w:val="single" w:sz="4" w:space="0" w:color="000000"/>
              <w:right w:val="single" w:sz="4" w:space="0" w:color="000000"/>
            </w:tcBorders>
            <w:shd w:val="clear" w:color="auto" w:fill="auto"/>
            <w:vAlign w:val="bottom"/>
          </w:tcPr>
          <w:p w14:paraId="2C9D0CB3" w14:textId="77777777" w:rsidR="00911283" w:rsidRDefault="004057AA" w:rsidP="008748AB">
            <w:pPr>
              <w:spacing w:line="360" w:lineRule="auto"/>
              <w:jc w:val="center"/>
              <w:rPr>
                <w:rFonts w:ascii="Calibri" w:hAnsi="Calibri" w:cs="Calibri"/>
                <w:b/>
                <w:bCs/>
                <w:color w:val="000000"/>
                <w:sz w:val="22"/>
                <w:szCs w:val="22"/>
              </w:rPr>
            </w:pPr>
            <w:r>
              <w:rPr>
                <w:rFonts w:ascii="Calibri" w:hAnsi="Calibri" w:cs="Calibri"/>
                <w:b/>
                <w:bCs/>
                <w:color w:val="000000"/>
                <w:sz w:val="22"/>
                <w:szCs w:val="22"/>
              </w:rPr>
              <w:t>12</w:t>
            </w:r>
          </w:p>
        </w:tc>
      </w:tr>
      <w:tr w:rsidR="00911283" w14:paraId="44A6F922" w14:textId="77777777">
        <w:trPr>
          <w:trHeight w:val="300"/>
        </w:trPr>
        <w:tc>
          <w:tcPr>
            <w:tcW w:w="2121" w:type="dxa"/>
            <w:tcBorders>
              <w:left w:val="single" w:sz="4" w:space="0" w:color="000000"/>
              <w:bottom w:val="single" w:sz="4" w:space="0" w:color="000000"/>
              <w:right w:val="single" w:sz="4" w:space="0" w:color="000000"/>
            </w:tcBorders>
            <w:shd w:val="clear" w:color="auto" w:fill="auto"/>
            <w:vAlign w:val="bottom"/>
          </w:tcPr>
          <w:p w14:paraId="44DD7146" w14:textId="77777777" w:rsidR="00911283" w:rsidRDefault="004057AA" w:rsidP="008748AB">
            <w:pPr>
              <w:spacing w:line="360" w:lineRule="auto"/>
              <w:jc w:val="center"/>
              <w:rPr>
                <w:rFonts w:ascii="Calibri" w:hAnsi="Calibri" w:cs="Calibri"/>
                <w:color w:val="000000"/>
                <w:sz w:val="22"/>
                <w:szCs w:val="22"/>
              </w:rPr>
            </w:pPr>
            <w:r>
              <w:rPr>
                <w:rFonts w:ascii="Calibri" w:hAnsi="Calibri" w:cs="Calibri"/>
                <w:color w:val="000000"/>
                <w:sz w:val="22"/>
                <w:szCs w:val="22"/>
              </w:rPr>
              <w:t>2014</w:t>
            </w:r>
          </w:p>
        </w:tc>
        <w:tc>
          <w:tcPr>
            <w:tcW w:w="2316" w:type="dxa"/>
            <w:tcBorders>
              <w:bottom w:val="single" w:sz="4" w:space="0" w:color="000000"/>
              <w:right w:val="single" w:sz="4" w:space="0" w:color="000000"/>
            </w:tcBorders>
            <w:shd w:val="clear" w:color="auto" w:fill="auto"/>
            <w:vAlign w:val="bottom"/>
          </w:tcPr>
          <w:p w14:paraId="7E4F7041" w14:textId="77777777" w:rsidR="00911283" w:rsidRDefault="00911283" w:rsidP="008748AB">
            <w:pPr>
              <w:spacing w:line="360" w:lineRule="auto"/>
              <w:jc w:val="center"/>
              <w:rPr>
                <w:rFonts w:ascii="Calibri" w:hAnsi="Calibri" w:cs="Calibri"/>
                <w:color w:val="000000"/>
                <w:sz w:val="22"/>
                <w:szCs w:val="22"/>
              </w:rPr>
            </w:pPr>
          </w:p>
        </w:tc>
        <w:tc>
          <w:tcPr>
            <w:tcW w:w="2315" w:type="dxa"/>
            <w:tcBorders>
              <w:bottom w:val="single" w:sz="4" w:space="0" w:color="000000"/>
              <w:right w:val="single" w:sz="4" w:space="0" w:color="000000"/>
            </w:tcBorders>
            <w:shd w:val="clear" w:color="auto" w:fill="auto"/>
            <w:vAlign w:val="bottom"/>
          </w:tcPr>
          <w:p w14:paraId="4892680C" w14:textId="77777777" w:rsidR="00911283" w:rsidRDefault="00911283" w:rsidP="008748AB">
            <w:pPr>
              <w:spacing w:line="360" w:lineRule="auto"/>
              <w:jc w:val="center"/>
              <w:rPr>
                <w:rFonts w:ascii="Calibri" w:hAnsi="Calibri" w:cs="Calibri"/>
                <w:color w:val="000000"/>
                <w:sz w:val="22"/>
                <w:szCs w:val="22"/>
              </w:rPr>
            </w:pPr>
          </w:p>
        </w:tc>
        <w:tc>
          <w:tcPr>
            <w:tcW w:w="2319" w:type="dxa"/>
            <w:tcBorders>
              <w:bottom w:val="single" w:sz="4" w:space="0" w:color="000000"/>
              <w:right w:val="single" w:sz="4" w:space="0" w:color="000000"/>
            </w:tcBorders>
            <w:shd w:val="clear" w:color="auto" w:fill="auto"/>
            <w:vAlign w:val="bottom"/>
          </w:tcPr>
          <w:p w14:paraId="33AE66B5" w14:textId="77777777" w:rsidR="00911283" w:rsidRDefault="004057AA" w:rsidP="008748AB">
            <w:pPr>
              <w:spacing w:line="360" w:lineRule="auto"/>
              <w:jc w:val="center"/>
              <w:rPr>
                <w:rFonts w:ascii="Calibri" w:hAnsi="Calibri" w:cs="Calibri"/>
                <w:b/>
                <w:bCs/>
                <w:color w:val="000000"/>
                <w:sz w:val="22"/>
                <w:szCs w:val="22"/>
              </w:rPr>
            </w:pPr>
            <w:r>
              <w:rPr>
                <w:rFonts w:ascii="Calibri" w:hAnsi="Calibri" w:cs="Calibri"/>
                <w:b/>
                <w:bCs/>
                <w:color w:val="000000"/>
                <w:sz w:val="22"/>
                <w:szCs w:val="22"/>
              </w:rPr>
              <w:t>11</w:t>
            </w:r>
          </w:p>
        </w:tc>
      </w:tr>
    </w:tbl>
    <w:p w14:paraId="54B05CD9" w14:textId="4AEFEC56" w:rsidR="00911283" w:rsidRDefault="004057AA" w:rsidP="008748AB">
      <w:pPr>
        <w:pStyle w:val="Tekstpodstawowy"/>
        <w:spacing w:line="360" w:lineRule="auto"/>
        <w:ind w:right="113"/>
        <w:rPr>
          <w:rFonts w:asciiTheme="minorHAnsi" w:hAnsiTheme="minorHAnsi" w:cstheme="minorHAnsi"/>
          <w:spacing w:val="-1"/>
          <w:sz w:val="24"/>
          <w:szCs w:val="24"/>
        </w:rPr>
      </w:pPr>
      <w:r>
        <w:rPr>
          <w:rFonts w:asciiTheme="minorHAnsi" w:hAnsiTheme="minorHAnsi" w:cstheme="minorHAnsi"/>
          <w:spacing w:val="-1"/>
          <w:sz w:val="24"/>
          <w:szCs w:val="24"/>
        </w:rPr>
        <w:t xml:space="preserve">Źródło: </w:t>
      </w:r>
      <w:r>
        <w:rPr>
          <w:rFonts w:asciiTheme="minorHAnsi" w:hAnsiTheme="minorHAnsi" w:cstheme="minorHAnsi"/>
          <w:sz w:val="22"/>
        </w:rPr>
        <w:t xml:space="preserve">Opracowanie własne </w:t>
      </w:r>
      <w:r>
        <w:rPr>
          <w:rFonts w:asciiTheme="minorHAnsi" w:hAnsiTheme="minorHAnsi" w:cstheme="minorHAnsi"/>
          <w:sz w:val="22"/>
          <w:szCs w:val="22"/>
        </w:rPr>
        <w:t>J. Borowicz</w:t>
      </w:r>
    </w:p>
    <w:p w14:paraId="0CE6E653" w14:textId="77777777" w:rsidR="00911283" w:rsidRDefault="00911283" w:rsidP="008748AB">
      <w:pPr>
        <w:pStyle w:val="Tekstpodstawowy"/>
        <w:spacing w:line="360" w:lineRule="auto"/>
        <w:ind w:right="113"/>
        <w:rPr>
          <w:rFonts w:asciiTheme="minorHAnsi" w:hAnsiTheme="minorHAnsi" w:cstheme="minorHAnsi"/>
          <w:spacing w:val="-1"/>
          <w:sz w:val="24"/>
          <w:szCs w:val="24"/>
        </w:rPr>
      </w:pPr>
    </w:p>
    <w:p w14:paraId="111EAA70" w14:textId="1C2488BE" w:rsidR="00911283" w:rsidRDefault="004057AA" w:rsidP="008748AB">
      <w:pPr>
        <w:pStyle w:val="Tekstpodstawowy"/>
        <w:spacing w:line="360" w:lineRule="auto"/>
        <w:ind w:right="113"/>
        <w:rPr>
          <w:rFonts w:asciiTheme="minorHAnsi" w:hAnsiTheme="minorHAnsi" w:cstheme="minorHAnsi"/>
          <w:spacing w:val="-1"/>
          <w:sz w:val="24"/>
          <w:szCs w:val="24"/>
        </w:rPr>
      </w:pPr>
      <w:r>
        <w:rPr>
          <w:rFonts w:asciiTheme="minorHAnsi" w:hAnsiTheme="minorHAnsi" w:cstheme="minorHAnsi"/>
          <w:spacing w:val="-1"/>
          <w:sz w:val="24"/>
          <w:szCs w:val="24"/>
        </w:rPr>
        <w:t xml:space="preserve">Planowany budżet pozwala na pełne objęcie programem w zakresie szczepień profilaktycznych około </w:t>
      </w:r>
      <w:r w:rsidR="008748AB">
        <w:rPr>
          <w:rFonts w:asciiTheme="minorHAnsi" w:hAnsiTheme="minorHAnsi" w:cstheme="minorHAnsi"/>
          <w:spacing w:val="-1"/>
          <w:sz w:val="24"/>
          <w:szCs w:val="24"/>
        </w:rPr>
        <w:t>88</w:t>
      </w:r>
      <w:r>
        <w:rPr>
          <w:rFonts w:asciiTheme="minorHAnsi" w:hAnsiTheme="minorHAnsi" w:cstheme="minorHAnsi"/>
          <w:spacing w:val="-1"/>
          <w:sz w:val="24"/>
          <w:szCs w:val="24"/>
        </w:rPr>
        <w:t>% zakładanej populacji docelowej.</w:t>
      </w:r>
    </w:p>
    <w:p w14:paraId="607D4B93" w14:textId="77777777" w:rsidR="00911283" w:rsidRDefault="00911283" w:rsidP="008748AB">
      <w:pPr>
        <w:pStyle w:val="Tekstpodstawowy"/>
        <w:spacing w:line="360" w:lineRule="auto"/>
        <w:ind w:right="113"/>
        <w:rPr>
          <w:rFonts w:asciiTheme="minorHAnsi" w:hAnsiTheme="minorHAnsi" w:cstheme="minorHAnsi"/>
          <w:spacing w:val="-1"/>
          <w:sz w:val="24"/>
          <w:szCs w:val="24"/>
        </w:rPr>
      </w:pPr>
    </w:p>
    <w:p w14:paraId="41C92BC8" w14:textId="43937CAF" w:rsidR="00911283" w:rsidRDefault="004057AA" w:rsidP="008748AB">
      <w:pPr>
        <w:spacing w:line="360" w:lineRule="auto"/>
        <w:jc w:val="both"/>
        <w:rPr>
          <w:rFonts w:asciiTheme="minorHAnsi" w:hAnsiTheme="minorHAnsi" w:cstheme="minorHAnsi"/>
        </w:rPr>
      </w:pPr>
      <w:r>
        <w:rPr>
          <w:rFonts w:asciiTheme="minorHAnsi" w:hAnsiTheme="minorHAnsi" w:cstheme="minorHAnsi"/>
        </w:rPr>
        <w:t xml:space="preserve">Działania edukacyjne będą adresowane także do rodziców i opiekunów 11-13 latków. Nie są dostępne dane na temat liczebności grupy rodziców i opiekunów prawnych. Zgodnie z danymi ze Spisu Powszechnego 2011 w rodzinach niepełnych wychowuje się 25% dzieci w wieku 0–17 lat. Zakładając zbliżony odsetek dla województwa łódzkiego, można oszacować liczbę rodziców dzieci uczestniczących w programie na około </w:t>
      </w:r>
      <w:r w:rsidR="001D3865">
        <w:rPr>
          <w:rFonts w:asciiTheme="minorHAnsi" w:hAnsiTheme="minorHAnsi" w:cstheme="minorHAnsi"/>
        </w:rPr>
        <w:t>640</w:t>
      </w:r>
      <w:r>
        <w:rPr>
          <w:rFonts w:asciiTheme="minorHAnsi" w:hAnsiTheme="minorHAnsi" w:cstheme="minorHAnsi"/>
        </w:rPr>
        <w:t xml:space="preserve"> rodziców/opiekunów (pominięto możliwość posiadania więcej niż jednego dziecka w tym wieku). </w:t>
      </w:r>
    </w:p>
    <w:p w14:paraId="5DA16847" w14:textId="77777777" w:rsidR="00911283" w:rsidRDefault="00911283" w:rsidP="008748AB">
      <w:pPr>
        <w:spacing w:line="360" w:lineRule="auto"/>
        <w:jc w:val="both"/>
        <w:rPr>
          <w:rFonts w:asciiTheme="minorHAnsi" w:hAnsiTheme="minorHAnsi" w:cstheme="minorHAnsi"/>
          <w:color w:val="000000"/>
        </w:rPr>
      </w:pPr>
    </w:p>
    <w:p w14:paraId="142A56B8" w14:textId="77777777" w:rsidR="00911283" w:rsidRDefault="004057AA" w:rsidP="008748AB">
      <w:pPr>
        <w:spacing w:line="360" w:lineRule="auto"/>
        <w:jc w:val="both"/>
        <w:rPr>
          <w:rFonts w:asciiTheme="minorHAnsi" w:hAnsiTheme="minorHAnsi" w:cstheme="minorHAnsi"/>
          <w:color w:val="000000"/>
        </w:rPr>
      </w:pPr>
      <w:r>
        <w:rPr>
          <w:rFonts w:asciiTheme="minorHAnsi" w:hAnsiTheme="minorHAnsi" w:cstheme="minorHAnsi"/>
          <w:color w:val="000000"/>
        </w:rPr>
        <w:t>Wytyczne Programu Szczepień Ochronnych na rok 2022</w:t>
      </w:r>
      <w:r>
        <w:rPr>
          <w:rFonts w:asciiTheme="minorHAnsi" w:hAnsiTheme="minorHAnsi" w:cstheme="minorHAnsi"/>
        </w:rPr>
        <w:t xml:space="preserve"> według </w:t>
      </w:r>
      <w:r>
        <w:rPr>
          <w:rFonts w:asciiTheme="minorHAnsi" w:hAnsiTheme="minorHAnsi" w:cstheme="minorHAnsi"/>
          <w:color w:val="000000"/>
        </w:rPr>
        <w:t xml:space="preserve">Komunikatu Głównego Inspektora Sanitarnego z dnia 28 października 2021 r. w sprawie Programu Szczepień Ochronnych na rok 2022, klasyfikują szczepienie przeciwko wirusowi brodawczaka ludzkiego jako świadczenie zalecane. </w:t>
      </w:r>
    </w:p>
    <w:p w14:paraId="374D8C0A" w14:textId="77777777" w:rsidR="00911283" w:rsidRDefault="004057AA" w:rsidP="008748AB">
      <w:pPr>
        <w:spacing w:line="360" w:lineRule="auto"/>
        <w:jc w:val="both"/>
        <w:rPr>
          <w:rFonts w:asciiTheme="minorHAnsi" w:hAnsiTheme="minorHAnsi" w:cstheme="minorHAnsi"/>
          <w:color w:val="000000"/>
        </w:rPr>
      </w:pPr>
      <w:r>
        <w:rPr>
          <w:rFonts w:asciiTheme="minorHAnsi" w:hAnsiTheme="minorHAnsi" w:cstheme="minorHAnsi"/>
          <w:color w:val="000000"/>
        </w:rPr>
        <w:t xml:space="preserve">Dokładne informacje są umieszczone w zaleceniach producenta danego preparatu. Najkorzystniejsze jest szczepienie dziewcząt i kobiet przed potencjalną ekspozycją na zakażenie HPV, a więc przed inicjacją seksualną. Najbardziej aktualne dane dotyczące szczepień przeciw HPV wskazują, że rutynowo powinno się szczepić dziewczęta w wieku 11–12 lat (American Cancer Society – ACS 2016, Advisory Committee on Immunization Practices ACIP 2015), natomiast po 13. roku życia zaleca się to osobom, które nie zostały zaszczepione wcześniej lub nie otrzymały pełnego cyklu szczepień. Stanowisko to znajduje również </w:t>
      </w:r>
      <w:r>
        <w:rPr>
          <w:rFonts w:asciiTheme="minorHAnsi" w:hAnsiTheme="minorHAnsi" w:cstheme="minorHAnsi"/>
          <w:color w:val="000000"/>
        </w:rPr>
        <w:lastRenderedPageBreak/>
        <w:t>potwierdzenie w Rekomendacjach Zespołu Ekspertów Polskiego Towarzystwa Ginekologicznego. Coraz częściej wskazuje się też na wpływ szczepień na obecność infekcji wśród mężczyzn. Rekomendowane w tej grupie jest szczepienie w wieku 9–26 lat szczepionką czterowalentną, ze względu na wysokie prawdopodobieństwo występowania brodawek płciowych i uszkodzeń krocza/prącia. Dla tej grupy osób podkreśla się konieczność wykonania szczepień także przed rozpoczęciem inicjacji seksualnej.</w:t>
      </w:r>
    </w:p>
    <w:p w14:paraId="35022224" w14:textId="77777777" w:rsidR="00911283" w:rsidRDefault="00911283" w:rsidP="008748AB">
      <w:pPr>
        <w:spacing w:line="360" w:lineRule="auto"/>
        <w:jc w:val="both"/>
        <w:rPr>
          <w:rFonts w:asciiTheme="minorHAnsi" w:hAnsiTheme="minorHAnsi" w:cstheme="minorHAnsi"/>
          <w:color w:val="000000"/>
        </w:rPr>
      </w:pPr>
    </w:p>
    <w:p w14:paraId="2DE495FF" w14:textId="77777777" w:rsidR="00911283" w:rsidRDefault="004057AA">
      <w:pPr>
        <w:spacing w:line="360" w:lineRule="auto"/>
        <w:jc w:val="both"/>
        <w:rPr>
          <w:rFonts w:asciiTheme="minorHAnsi" w:hAnsiTheme="minorHAnsi" w:cstheme="minorHAnsi"/>
          <w:color w:val="000000"/>
        </w:rPr>
      </w:pPr>
      <w:r>
        <w:rPr>
          <w:rFonts w:asciiTheme="minorHAnsi" w:hAnsiTheme="minorHAnsi" w:cstheme="minorHAnsi"/>
          <w:color w:val="000000"/>
        </w:rPr>
        <w:t>Adresatami programu będą w każdym roku realizacji programu:</w:t>
      </w:r>
    </w:p>
    <w:p w14:paraId="355B2616" w14:textId="77777777" w:rsidR="00911283" w:rsidRDefault="004057AA">
      <w:pPr>
        <w:pStyle w:val="Akapitzlist"/>
        <w:numPr>
          <w:ilvl w:val="0"/>
          <w:numId w:val="39"/>
        </w:numPr>
        <w:spacing w:after="0"/>
        <w:jc w:val="both"/>
        <w:rPr>
          <w:rFonts w:asciiTheme="minorHAnsi" w:hAnsiTheme="minorHAnsi" w:cstheme="minorHAnsi"/>
          <w:color w:val="000000"/>
        </w:rPr>
      </w:pPr>
      <w:r>
        <w:rPr>
          <w:rFonts w:cstheme="minorHAnsi"/>
          <w:color w:val="000000"/>
        </w:rPr>
        <w:t>w zakresie szczepień dziewczęta i chłopcy w wieku 11-13. lat;</w:t>
      </w:r>
    </w:p>
    <w:p w14:paraId="04D0FAA7" w14:textId="77777777" w:rsidR="00911283" w:rsidRDefault="004057AA">
      <w:pPr>
        <w:pStyle w:val="Akapitzlist"/>
        <w:numPr>
          <w:ilvl w:val="0"/>
          <w:numId w:val="39"/>
        </w:numPr>
        <w:spacing w:after="0"/>
        <w:jc w:val="both"/>
        <w:rPr>
          <w:rFonts w:asciiTheme="minorHAnsi" w:hAnsiTheme="minorHAnsi" w:cstheme="minorHAnsi"/>
          <w:color w:val="000000"/>
        </w:rPr>
      </w:pPr>
      <w:r>
        <w:rPr>
          <w:rFonts w:cstheme="minorHAnsi"/>
          <w:color w:val="000000"/>
        </w:rPr>
        <w:t>w zakresie edukacji dziewczęta i chłopcy w wieku 11-13. lat;</w:t>
      </w:r>
    </w:p>
    <w:p w14:paraId="602C9848" w14:textId="370630C2" w:rsidR="00911283" w:rsidRDefault="004057AA">
      <w:pPr>
        <w:spacing w:line="360" w:lineRule="auto"/>
        <w:jc w:val="both"/>
        <w:rPr>
          <w:rFonts w:asciiTheme="minorHAnsi" w:hAnsiTheme="minorHAnsi" w:cstheme="minorHAnsi"/>
          <w:color w:val="000000"/>
        </w:rPr>
      </w:pPr>
      <w:r>
        <w:rPr>
          <w:rFonts w:asciiTheme="minorHAnsi" w:hAnsiTheme="minorHAnsi" w:cstheme="minorHAnsi"/>
          <w:color w:val="000000"/>
        </w:rPr>
        <w:t xml:space="preserve">zameldowani na stałe lub czasowo na terenie </w:t>
      </w:r>
      <w:r w:rsidR="002F2230">
        <w:rPr>
          <w:rFonts w:asciiTheme="minorHAnsi" w:hAnsiTheme="minorHAnsi" w:cstheme="minorHAnsi"/>
        </w:rPr>
        <w:t>Gminy Kleszczów</w:t>
      </w:r>
      <w:r w:rsidR="006637F6">
        <w:rPr>
          <w:rFonts w:asciiTheme="minorHAnsi" w:hAnsiTheme="minorHAnsi" w:cstheme="minorHAnsi"/>
          <w:color w:val="000000"/>
        </w:rPr>
        <w:t>.</w:t>
      </w:r>
    </w:p>
    <w:p w14:paraId="29DAE42A" w14:textId="77777777" w:rsidR="00911283" w:rsidRDefault="00911283">
      <w:pPr>
        <w:pStyle w:val="Nagwek2"/>
        <w:rPr>
          <w:rFonts w:asciiTheme="minorHAnsi" w:hAnsiTheme="minorHAnsi" w:cstheme="minorHAnsi"/>
        </w:rPr>
      </w:pPr>
    </w:p>
    <w:p w14:paraId="4D6FE936" w14:textId="77777777" w:rsidR="00911283" w:rsidRDefault="004057AA">
      <w:pPr>
        <w:pStyle w:val="Nagwek2"/>
        <w:rPr>
          <w:rFonts w:asciiTheme="minorHAnsi" w:hAnsiTheme="minorHAnsi" w:cstheme="minorHAnsi"/>
        </w:rPr>
      </w:pPr>
      <w:bookmarkStart w:id="51" w:name="_Toc116592503"/>
      <w:r>
        <w:rPr>
          <w:rFonts w:cstheme="minorHAnsi"/>
        </w:rPr>
        <w:t>Kryteria kwalifikacji do programu oraz wykluczenia z programu</w:t>
      </w:r>
      <w:bookmarkEnd w:id="51"/>
    </w:p>
    <w:p w14:paraId="5952A12B" w14:textId="77777777" w:rsidR="00911283" w:rsidRDefault="004057AA">
      <w:pPr>
        <w:spacing w:line="360" w:lineRule="auto"/>
        <w:jc w:val="both"/>
        <w:rPr>
          <w:rFonts w:asciiTheme="minorHAnsi" w:hAnsiTheme="minorHAnsi" w:cstheme="minorHAnsi"/>
          <w:color w:val="000000"/>
        </w:rPr>
      </w:pPr>
      <w:bookmarkStart w:id="52" w:name="_Toc526075843"/>
      <w:r>
        <w:rPr>
          <w:rFonts w:asciiTheme="minorHAnsi" w:hAnsiTheme="minorHAnsi" w:cstheme="minorHAnsi"/>
          <w:b/>
          <w:bCs/>
        </w:rPr>
        <w:t>Kryteria włączenia</w:t>
      </w:r>
      <w:bookmarkEnd w:id="52"/>
      <w:r>
        <w:rPr>
          <w:rFonts w:asciiTheme="minorHAnsi" w:hAnsiTheme="minorHAnsi" w:cstheme="minorHAnsi"/>
          <w:color w:val="000000"/>
        </w:rPr>
        <w:t xml:space="preserve"> do programu dla populacji zakwalifikowanej do szczepień:</w:t>
      </w:r>
    </w:p>
    <w:p w14:paraId="51FDE5AE" w14:textId="55DAA29B" w:rsidR="00911283" w:rsidRDefault="004057AA">
      <w:pPr>
        <w:numPr>
          <w:ilvl w:val="0"/>
          <w:numId w:val="15"/>
        </w:numPr>
        <w:spacing w:line="360" w:lineRule="auto"/>
        <w:contextualSpacing/>
        <w:jc w:val="both"/>
        <w:rPr>
          <w:rFonts w:asciiTheme="minorHAnsi" w:hAnsiTheme="minorHAnsi" w:cstheme="minorHAnsi"/>
          <w:color w:val="000000"/>
        </w:rPr>
      </w:pPr>
      <w:r>
        <w:rPr>
          <w:rFonts w:asciiTheme="minorHAnsi" w:hAnsiTheme="minorHAnsi" w:cstheme="minorHAnsi"/>
          <w:color w:val="000000"/>
        </w:rPr>
        <w:t xml:space="preserve">podpisanie przez rodzica/opiekuna uczestnika programu druku świadomej zgody na udział w akcji szczepień (przykładowy druk zgody w załączniku); podpisany druk trafi do dokumentacji medycznej; </w:t>
      </w:r>
    </w:p>
    <w:p w14:paraId="3F9CF0C5" w14:textId="66952A18" w:rsidR="00F574EB" w:rsidRPr="00F574EB" w:rsidRDefault="00F574EB" w:rsidP="00F574EB">
      <w:pPr>
        <w:pStyle w:val="Akapitzlist"/>
        <w:numPr>
          <w:ilvl w:val="0"/>
          <w:numId w:val="15"/>
        </w:numPr>
        <w:spacing w:after="0"/>
        <w:jc w:val="both"/>
        <w:rPr>
          <w:rFonts w:asciiTheme="minorHAnsi" w:hAnsiTheme="minorHAnsi" w:cstheme="minorHAnsi"/>
          <w:color w:val="000000"/>
        </w:rPr>
      </w:pPr>
      <w:r>
        <w:rPr>
          <w:rFonts w:cstheme="minorHAnsi"/>
          <w:color w:val="000000"/>
        </w:rPr>
        <w:t xml:space="preserve">działania w ramach programu </w:t>
      </w:r>
      <w:r w:rsidRPr="00CC7AB7">
        <w:rPr>
          <w:rFonts w:asciiTheme="minorHAnsi" w:hAnsiTheme="minorHAnsi" w:cstheme="minorHAnsi"/>
          <w:color w:val="000000"/>
        </w:rPr>
        <w:t>będ</w:t>
      </w:r>
      <w:r>
        <w:rPr>
          <w:rFonts w:asciiTheme="minorHAnsi" w:hAnsiTheme="minorHAnsi" w:cstheme="minorHAnsi"/>
          <w:color w:val="000000"/>
        </w:rPr>
        <w:t>ą</w:t>
      </w:r>
      <w:r w:rsidRPr="00CC7AB7">
        <w:rPr>
          <w:rFonts w:asciiTheme="minorHAnsi" w:hAnsiTheme="minorHAnsi" w:cstheme="minorHAnsi"/>
          <w:color w:val="000000"/>
        </w:rPr>
        <w:t xml:space="preserve"> prowadzon</w:t>
      </w:r>
      <w:r>
        <w:rPr>
          <w:rFonts w:asciiTheme="minorHAnsi" w:hAnsiTheme="minorHAnsi" w:cstheme="minorHAnsi"/>
          <w:color w:val="000000"/>
        </w:rPr>
        <w:t>e</w:t>
      </w:r>
      <w:r w:rsidRPr="00CC7AB7">
        <w:rPr>
          <w:rFonts w:asciiTheme="minorHAnsi" w:hAnsiTheme="minorHAnsi" w:cstheme="minorHAnsi"/>
          <w:color w:val="000000"/>
        </w:rPr>
        <w:t xml:space="preserve"> wśród osób zameldowanych na terenie Gminy Kleszczów (za okazaniem stosownego zaświadczenia</w:t>
      </w:r>
      <w:r w:rsidR="00E9139D">
        <w:rPr>
          <w:rFonts w:asciiTheme="minorHAnsi" w:hAnsiTheme="minorHAnsi" w:cstheme="minorHAnsi"/>
          <w:color w:val="000000"/>
        </w:rPr>
        <w:t xml:space="preserve"> lub poświadczenia </w:t>
      </w:r>
      <w:r w:rsidR="0037536E">
        <w:rPr>
          <w:rFonts w:asciiTheme="minorHAnsi" w:hAnsiTheme="minorHAnsi" w:cstheme="minorHAnsi"/>
          <w:color w:val="000000"/>
        </w:rPr>
        <w:t>zameldowania</w:t>
      </w:r>
      <w:r w:rsidR="00E9139D">
        <w:rPr>
          <w:rFonts w:asciiTheme="minorHAnsi" w:hAnsiTheme="minorHAnsi" w:cstheme="minorHAnsi"/>
          <w:color w:val="000000"/>
        </w:rPr>
        <w:t xml:space="preserve"> za pomocą aplikacji m</w:t>
      </w:r>
      <w:r w:rsidR="0037536E">
        <w:rPr>
          <w:rFonts w:asciiTheme="minorHAnsi" w:hAnsiTheme="minorHAnsi" w:cstheme="minorHAnsi"/>
          <w:color w:val="000000"/>
        </w:rPr>
        <w:t>Obywatel</w:t>
      </w:r>
      <w:r>
        <w:rPr>
          <w:rFonts w:asciiTheme="minorHAnsi" w:hAnsiTheme="minorHAnsi" w:cstheme="minorHAnsi"/>
          <w:color w:val="000000"/>
        </w:rPr>
        <w:t>)</w:t>
      </w:r>
      <w:r>
        <w:rPr>
          <w:rFonts w:cstheme="minorHAnsi"/>
          <w:color w:val="000000"/>
        </w:rPr>
        <w:t>;</w:t>
      </w:r>
    </w:p>
    <w:p w14:paraId="706560E1" w14:textId="77777777" w:rsidR="00911283" w:rsidRDefault="004057AA">
      <w:pPr>
        <w:numPr>
          <w:ilvl w:val="0"/>
          <w:numId w:val="15"/>
        </w:numPr>
        <w:spacing w:line="360" w:lineRule="auto"/>
        <w:contextualSpacing/>
        <w:jc w:val="both"/>
        <w:rPr>
          <w:rFonts w:asciiTheme="minorHAnsi" w:hAnsiTheme="minorHAnsi" w:cstheme="minorHAnsi"/>
          <w:color w:val="000000"/>
        </w:rPr>
      </w:pPr>
      <w:r>
        <w:rPr>
          <w:rFonts w:asciiTheme="minorHAnsi" w:hAnsiTheme="minorHAnsi" w:cstheme="minorHAnsi"/>
          <w:color w:val="000000"/>
        </w:rPr>
        <w:t xml:space="preserve">brak stałych lub czasowych przeciwwskazań dyskwalifikujących podanie szczepionki; </w:t>
      </w:r>
      <w:r>
        <w:rPr>
          <w:rFonts w:asciiTheme="minorHAnsi" w:hAnsiTheme="minorHAnsi" w:cstheme="minorHAnsi"/>
          <w:color w:val="000000"/>
        </w:rPr>
        <w:br/>
        <w:t>w przypadku czasowych przeciwwskazań może zostać ustalony nowy termin wizyty;</w:t>
      </w:r>
    </w:p>
    <w:p w14:paraId="7C4284FB" w14:textId="10B3D76F" w:rsidR="00911283" w:rsidRPr="00EE42E4" w:rsidRDefault="004057AA" w:rsidP="00EE42E4">
      <w:pPr>
        <w:numPr>
          <w:ilvl w:val="0"/>
          <w:numId w:val="15"/>
        </w:numPr>
        <w:spacing w:line="360" w:lineRule="auto"/>
        <w:ind w:left="714" w:hanging="357"/>
        <w:contextualSpacing/>
        <w:jc w:val="both"/>
        <w:rPr>
          <w:rFonts w:asciiTheme="minorHAnsi" w:hAnsiTheme="minorHAnsi" w:cstheme="minorHAnsi"/>
        </w:rPr>
      </w:pPr>
      <w:r>
        <w:rPr>
          <w:rFonts w:asciiTheme="minorHAnsi" w:hAnsiTheme="minorHAnsi" w:cstheme="minorHAnsi"/>
          <w:color w:val="000000"/>
        </w:rPr>
        <w:t xml:space="preserve">wiek uczestnika potwierdzony na podstawie numeru PESEL lub za okazaniem </w:t>
      </w:r>
      <w:r w:rsidRPr="00EE42E4">
        <w:rPr>
          <w:rFonts w:asciiTheme="minorHAnsi" w:hAnsiTheme="minorHAnsi" w:cstheme="minorHAnsi"/>
          <w:color w:val="000000"/>
        </w:rPr>
        <w:t>dokumentu ze zdjęciem i datą urodzenia</w:t>
      </w:r>
      <w:r w:rsidR="00EE42E4">
        <w:rPr>
          <w:rFonts w:asciiTheme="minorHAnsi" w:hAnsiTheme="minorHAnsi" w:cstheme="minorHAnsi"/>
          <w:color w:val="000000"/>
        </w:rPr>
        <w:t>;</w:t>
      </w:r>
    </w:p>
    <w:p w14:paraId="1EF48B18" w14:textId="6776FEF8" w:rsidR="00911283" w:rsidRPr="00EE42E4" w:rsidRDefault="00EE42E4" w:rsidP="00EE42E4">
      <w:pPr>
        <w:numPr>
          <w:ilvl w:val="0"/>
          <w:numId w:val="15"/>
        </w:numPr>
        <w:spacing w:line="360" w:lineRule="auto"/>
        <w:ind w:left="714" w:hanging="357"/>
        <w:contextualSpacing/>
        <w:jc w:val="both"/>
        <w:rPr>
          <w:rFonts w:asciiTheme="minorHAnsi" w:hAnsiTheme="minorHAnsi" w:cstheme="minorHAnsi"/>
        </w:rPr>
      </w:pPr>
      <w:r>
        <w:rPr>
          <w:rFonts w:asciiTheme="minorHAnsi" w:hAnsiTheme="minorHAnsi" w:cstheme="minorHAnsi"/>
        </w:rPr>
        <w:t>u</w:t>
      </w:r>
      <w:r w:rsidRPr="00EE42E4">
        <w:rPr>
          <w:rFonts w:asciiTheme="minorHAnsi" w:hAnsiTheme="minorHAnsi" w:cstheme="minorHAnsi"/>
        </w:rPr>
        <w:t xml:space="preserve">czestnicy do programu będą włączani zgodnie z kolejnością zgłoszeń. </w:t>
      </w:r>
    </w:p>
    <w:p w14:paraId="2688DF94" w14:textId="77777777" w:rsidR="00911283" w:rsidRDefault="00911283">
      <w:pPr>
        <w:spacing w:line="360" w:lineRule="auto"/>
        <w:jc w:val="both"/>
        <w:rPr>
          <w:rFonts w:asciiTheme="minorHAnsi" w:hAnsiTheme="minorHAnsi" w:cstheme="minorHAnsi"/>
          <w:color w:val="000000"/>
        </w:rPr>
      </w:pPr>
    </w:p>
    <w:p w14:paraId="6BF5EBA8" w14:textId="77777777" w:rsidR="00911283" w:rsidRDefault="004057AA">
      <w:pPr>
        <w:spacing w:line="360" w:lineRule="auto"/>
        <w:jc w:val="both"/>
        <w:rPr>
          <w:rFonts w:asciiTheme="minorHAnsi" w:hAnsiTheme="minorHAnsi" w:cstheme="minorHAnsi"/>
          <w:color w:val="000000"/>
        </w:rPr>
      </w:pPr>
      <w:bookmarkStart w:id="53" w:name="_Toc526075844"/>
      <w:r>
        <w:rPr>
          <w:rFonts w:asciiTheme="minorHAnsi" w:hAnsiTheme="minorHAnsi" w:cstheme="minorHAnsi"/>
          <w:b/>
          <w:bCs/>
        </w:rPr>
        <w:t>Kryteria włączenia</w:t>
      </w:r>
      <w:bookmarkEnd w:id="53"/>
      <w:r>
        <w:rPr>
          <w:rFonts w:asciiTheme="minorHAnsi" w:hAnsiTheme="minorHAnsi" w:cstheme="minorHAnsi"/>
          <w:color w:val="000000"/>
        </w:rPr>
        <w:t xml:space="preserve"> do programu dla populacji włączonej do działań edukacyjnych:</w:t>
      </w:r>
    </w:p>
    <w:p w14:paraId="545E8364" w14:textId="77777777" w:rsidR="00911283" w:rsidRDefault="004057AA">
      <w:pPr>
        <w:numPr>
          <w:ilvl w:val="0"/>
          <w:numId w:val="15"/>
        </w:numPr>
        <w:spacing w:line="360" w:lineRule="auto"/>
        <w:contextualSpacing/>
        <w:jc w:val="both"/>
        <w:rPr>
          <w:rFonts w:asciiTheme="minorHAnsi" w:hAnsiTheme="minorHAnsi" w:cstheme="minorHAnsi"/>
          <w:color w:val="000000"/>
        </w:rPr>
      </w:pPr>
      <w:r>
        <w:rPr>
          <w:rFonts w:asciiTheme="minorHAnsi" w:hAnsiTheme="minorHAnsi" w:cstheme="minorHAnsi"/>
          <w:color w:val="000000"/>
        </w:rPr>
        <w:lastRenderedPageBreak/>
        <w:t>podpisanie przez rodzica/opiekuna uczestnika programu druku świadomej zgody na udział w programie (przykładowy druk zgody w załączniku); podpisany druk trafi do dokumentacji realizatora;</w:t>
      </w:r>
    </w:p>
    <w:p w14:paraId="63E0DB8F" w14:textId="77777777" w:rsidR="0037536E" w:rsidRPr="00F574EB" w:rsidRDefault="0037536E" w:rsidP="0037536E">
      <w:pPr>
        <w:pStyle w:val="Akapitzlist"/>
        <w:numPr>
          <w:ilvl w:val="0"/>
          <w:numId w:val="15"/>
        </w:numPr>
        <w:spacing w:after="0"/>
        <w:jc w:val="both"/>
        <w:rPr>
          <w:rFonts w:asciiTheme="minorHAnsi" w:hAnsiTheme="minorHAnsi" w:cstheme="minorHAnsi"/>
          <w:color w:val="000000"/>
        </w:rPr>
      </w:pPr>
      <w:r>
        <w:rPr>
          <w:rFonts w:cstheme="minorHAnsi"/>
          <w:color w:val="000000"/>
        </w:rPr>
        <w:t xml:space="preserve">działania w ramach programu </w:t>
      </w:r>
      <w:r w:rsidRPr="00CC7AB7">
        <w:rPr>
          <w:rFonts w:asciiTheme="minorHAnsi" w:hAnsiTheme="minorHAnsi" w:cstheme="minorHAnsi"/>
          <w:color w:val="000000"/>
        </w:rPr>
        <w:t>będ</w:t>
      </w:r>
      <w:r>
        <w:rPr>
          <w:rFonts w:asciiTheme="minorHAnsi" w:hAnsiTheme="minorHAnsi" w:cstheme="minorHAnsi"/>
          <w:color w:val="000000"/>
        </w:rPr>
        <w:t>ą</w:t>
      </w:r>
      <w:r w:rsidRPr="00CC7AB7">
        <w:rPr>
          <w:rFonts w:asciiTheme="minorHAnsi" w:hAnsiTheme="minorHAnsi" w:cstheme="minorHAnsi"/>
          <w:color w:val="000000"/>
        </w:rPr>
        <w:t xml:space="preserve"> prowadzon</w:t>
      </w:r>
      <w:r>
        <w:rPr>
          <w:rFonts w:asciiTheme="minorHAnsi" w:hAnsiTheme="minorHAnsi" w:cstheme="minorHAnsi"/>
          <w:color w:val="000000"/>
        </w:rPr>
        <w:t>e</w:t>
      </w:r>
      <w:r w:rsidRPr="00CC7AB7">
        <w:rPr>
          <w:rFonts w:asciiTheme="minorHAnsi" w:hAnsiTheme="minorHAnsi" w:cstheme="minorHAnsi"/>
          <w:color w:val="000000"/>
        </w:rPr>
        <w:t xml:space="preserve"> wśród osób zameldowanych na terenie Gminy Kleszczów (za okazaniem stosownego zaświadczenia</w:t>
      </w:r>
      <w:r>
        <w:rPr>
          <w:rFonts w:asciiTheme="minorHAnsi" w:hAnsiTheme="minorHAnsi" w:cstheme="minorHAnsi"/>
          <w:color w:val="000000"/>
        </w:rPr>
        <w:t xml:space="preserve"> lub poświadczenia zameldowania za pomocą aplikacji mObywatel)</w:t>
      </w:r>
      <w:r>
        <w:rPr>
          <w:rFonts w:cstheme="minorHAnsi"/>
          <w:color w:val="000000"/>
        </w:rPr>
        <w:t>;</w:t>
      </w:r>
    </w:p>
    <w:p w14:paraId="59EB04C1" w14:textId="77777777" w:rsidR="00911283" w:rsidRDefault="004057AA">
      <w:pPr>
        <w:pStyle w:val="Akapitzlist"/>
        <w:numPr>
          <w:ilvl w:val="0"/>
          <w:numId w:val="15"/>
        </w:numPr>
        <w:spacing w:after="0"/>
        <w:jc w:val="both"/>
        <w:rPr>
          <w:rFonts w:asciiTheme="minorHAnsi" w:hAnsiTheme="minorHAnsi" w:cstheme="minorHAnsi"/>
          <w:color w:val="000000"/>
        </w:rPr>
      </w:pPr>
      <w:r>
        <w:rPr>
          <w:rFonts w:cstheme="minorHAnsi"/>
          <w:color w:val="000000"/>
        </w:rPr>
        <w:t>rok urodzenia potwierdzony na podstawie numeru PESEL lub za okazaniem dokumentu ze zdjęciem i datą urodzenia</w:t>
      </w:r>
      <w:bookmarkStart w:id="54" w:name="_Toc526075845"/>
      <w:bookmarkStart w:id="55" w:name="_Toc525904921"/>
      <w:r>
        <w:rPr>
          <w:rFonts w:cstheme="minorHAnsi"/>
          <w:color w:val="000000"/>
        </w:rPr>
        <w:t>.</w:t>
      </w:r>
    </w:p>
    <w:p w14:paraId="28224ABD" w14:textId="77777777" w:rsidR="00911283" w:rsidRDefault="00911283">
      <w:pPr>
        <w:pStyle w:val="Akapitzlist"/>
        <w:spacing w:after="0"/>
        <w:jc w:val="both"/>
        <w:rPr>
          <w:rFonts w:asciiTheme="minorHAnsi" w:hAnsiTheme="minorHAnsi" w:cstheme="minorHAnsi"/>
          <w:color w:val="000000"/>
        </w:rPr>
      </w:pPr>
    </w:p>
    <w:p w14:paraId="4699FA58" w14:textId="77777777" w:rsidR="00911283" w:rsidRDefault="004057AA">
      <w:pPr>
        <w:spacing w:line="360" w:lineRule="auto"/>
        <w:jc w:val="both"/>
        <w:rPr>
          <w:rFonts w:asciiTheme="minorHAnsi" w:hAnsiTheme="minorHAnsi" w:cstheme="minorHAnsi"/>
          <w:color w:val="000000"/>
        </w:rPr>
      </w:pPr>
      <w:r>
        <w:rPr>
          <w:rFonts w:asciiTheme="minorHAnsi" w:hAnsiTheme="minorHAnsi" w:cstheme="minorHAnsi"/>
          <w:b/>
          <w:bCs/>
        </w:rPr>
        <w:t>Kryteria wyłączenia</w:t>
      </w:r>
      <w:bookmarkEnd w:id="54"/>
      <w:bookmarkEnd w:id="55"/>
      <w:r>
        <w:rPr>
          <w:rFonts w:asciiTheme="minorHAnsi" w:hAnsiTheme="minorHAnsi" w:cstheme="minorHAnsi"/>
          <w:color w:val="000000"/>
        </w:rPr>
        <w:t xml:space="preserve"> z programu:</w:t>
      </w:r>
    </w:p>
    <w:p w14:paraId="1C25D8F7" w14:textId="77777777" w:rsidR="00911283" w:rsidRDefault="004057AA">
      <w:pPr>
        <w:numPr>
          <w:ilvl w:val="0"/>
          <w:numId w:val="1"/>
        </w:numPr>
        <w:spacing w:line="360" w:lineRule="auto"/>
        <w:contextualSpacing/>
        <w:jc w:val="both"/>
        <w:rPr>
          <w:rFonts w:asciiTheme="minorHAnsi" w:hAnsiTheme="minorHAnsi" w:cstheme="minorHAnsi"/>
          <w:color w:val="000000"/>
        </w:rPr>
      </w:pPr>
      <w:r>
        <w:rPr>
          <w:rFonts w:asciiTheme="minorHAnsi" w:hAnsiTheme="minorHAnsi" w:cstheme="minorHAnsi"/>
          <w:color w:val="000000"/>
        </w:rPr>
        <w:t>brak pisemnej zgody na udział w programie;</w:t>
      </w:r>
    </w:p>
    <w:p w14:paraId="73012AC8" w14:textId="74C58D64" w:rsidR="00911283" w:rsidRDefault="004057AA">
      <w:pPr>
        <w:numPr>
          <w:ilvl w:val="0"/>
          <w:numId w:val="1"/>
        </w:numPr>
        <w:spacing w:line="360" w:lineRule="auto"/>
        <w:contextualSpacing/>
        <w:jc w:val="both"/>
        <w:rPr>
          <w:rFonts w:asciiTheme="minorHAnsi" w:hAnsiTheme="minorHAnsi" w:cstheme="minorHAnsi"/>
        </w:rPr>
      </w:pPr>
      <w:r>
        <w:rPr>
          <w:rFonts w:asciiTheme="minorHAnsi" w:hAnsiTheme="minorHAnsi" w:cstheme="minorHAnsi"/>
        </w:rPr>
        <w:t>brak udokumentowania miejsca zame</w:t>
      </w:r>
      <w:r w:rsidR="0037536E">
        <w:rPr>
          <w:rFonts w:asciiTheme="minorHAnsi" w:hAnsiTheme="minorHAnsi" w:cstheme="minorHAnsi"/>
        </w:rPr>
        <w:t>ldowania</w:t>
      </w:r>
      <w:r>
        <w:rPr>
          <w:rFonts w:asciiTheme="minorHAnsi" w:hAnsiTheme="minorHAnsi" w:cstheme="minorHAnsi"/>
        </w:rPr>
        <w:t xml:space="preserve"> </w:t>
      </w:r>
      <w:r>
        <w:rPr>
          <w:rFonts w:asciiTheme="minorHAnsi" w:hAnsiTheme="minorHAnsi" w:cstheme="minorHAnsi"/>
          <w:color w:val="000000"/>
        </w:rPr>
        <w:t xml:space="preserve">na terenie </w:t>
      </w:r>
      <w:r w:rsidR="002F2230">
        <w:rPr>
          <w:rFonts w:asciiTheme="minorHAnsi" w:hAnsiTheme="minorHAnsi" w:cstheme="minorHAnsi"/>
        </w:rPr>
        <w:t>Gminy Kleszczów</w:t>
      </w:r>
      <w:r>
        <w:rPr>
          <w:rFonts w:asciiTheme="minorHAnsi" w:hAnsiTheme="minorHAnsi" w:cstheme="minorHAnsi"/>
        </w:rPr>
        <w:t>;</w:t>
      </w:r>
    </w:p>
    <w:p w14:paraId="58ED5703" w14:textId="77777777" w:rsidR="00911283" w:rsidRDefault="004057AA">
      <w:pPr>
        <w:numPr>
          <w:ilvl w:val="0"/>
          <w:numId w:val="1"/>
        </w:numPr>
        <w:spacing w:line="360" w:lineRule="auto"/>
        <w:contextualSpacing/>
        <w:jc w:val="both"/>
        <w:rPr>
          <w:rFonts w:asciiTheme="minorHAnsi" w:hAnsiTheme="minorHAnsi" w:cstheme="minorHAnsi"/>
          <w:color w:val="000000"/>
        </w:rPr>
      </w:pPr>
      <w:r>
        <w:rPr>
          <w:rFonts w:asciiTheme="minorHAnsi" w:hAnsiTheme="minorHAnsi" w:cstheme="minorHAnsi"/>
        </w:rPr>
        <w:t>brak przedstawienia dokumentu potwierdzającego wiek uczestnika;</w:t>
      </w:r>
    </w:p>
    <w:p w14:paraId="10E85936" w14:textId="0FBA65B3" w:rsidR="00EE42E4" w:rsidRPr="00EE42E4" w:rsidRDefault="004057AA" w:rsidP="00EE42E4">
      <w:pPr>
        <w:numPr>
          <w:ilvl w:val="0"/>
          <w:numId w:val="1"/>
        </w:numPr>
        <w:spacing w:line="360" w:lineRule="auto"/>
        <w:contextualSpacing/>
        <w:jc w:val="both"/>
        <w:rPr>
          <w:rFonts w:asciiTheme="minorHAnsi" w:hAnsiTheme="minorHAnsi" w:cstheme="minorHAnsi"/>
          <w:color w:val="000000"/>
        </w:rPr>
      </w:pPr>
      <w:r>
        <w:rPr>
          <w:rFonts w:asciiTheme="minorHAnsi" w:hAnsiTheme="minorHAnsi" w:cstheme="minorHAnsi"/>
          <w:color w:val="000000"/>
        </w:rPr>
        <w:t>skorzystanie z pełnego zakresu usług szczepienia przeciw HPV w obecnej edycji programu lub poza programem</w:t>
      </w:r>
      <w:r w:rsidR="00EE42E4">
        <w:rPr>
          <w:rFonts w:asciiTheme="minorHAnsi" w:hAnsiTheme="minorHAnsi" w:cstheme="minorHAnsi"/>
          <w:color w:val="000000"/>
        </w:rPr>
        <w:t>.</w:t>
      </w:r>
    </w:p>
    <w:p w14:paraId="5E9EF316" w14:textId="77777777" w:rsidR="00911283" w:rsidRDefault="00911283">
      <w:pPr>
        <w:spacing w:line="360" w:lineRule="auto"/>
        <w:jc w:val="both"/>
        <w:rPr>
          <w:rFonts w:asciiTheme="minorHAnsi" w:hAnsiTheme="minorHAnsi" w:cstheme="minorHAnsi"/>
          <w:color w:val="000000"/>
        </w:rPr>
      </w:pPr>
    </w:p>
    <w:p w14:paraId="2764005F" w14:textId="77777777" w:rsidR="00EE42E4" w:rsidRPr="00EE42E4" w:rsidRDefault="004057AA">
      <w:pPr>
        <w:spacing w:line="360" w:lineRule="auto"/>
        <w:jc w:val="both"/>
        <w:rPr>
          <w:rFonts w:asciiTheme="minorHAnsi" w:hAnsiTheme="minorHAnsi" w:cstheme="minorHAnsi"/>
          <w:b/>
          <w:bCs/>
          <w:color w:val="000000"/>
        </w:rPr>
      </w:pPr>
      <w:r w:rsidRPr="00EE42E4">
        <w:rPr>
          <w:rFonts w:asciiTheme="minorHAnsi" w:hAnsiTheme="minorHAnsi" w:cstheme="minorHAnsi"/>
          <w:b/>
          <w:bCs/>
          <w:color w:val="000000"/>
        </w:rPr>
        <w:t xml:space="preserve">Uczestnicy będą przyjmowani do momentu osiągnięcia limitu osób, jaki zadeklarował Realizator/Realizatorzy w ofercie. </w:t>
      </w:r>
    </w:p>
    <w:p w14:paraId="12E079CC" w14:textId="7CDC382D" w:rsidR="00911283" w:rsidRDefault="004057AA">
      <w:pPr>
        <w:spacing w:line="360" w:lineRule="auto"/>
        <w:jc w:val="both"/>
        <w:rPr>
          <w:rFonts w:asciiTheme="minorHAnsi" w:hAnsiTheme="minorHAnsi" w:cstheme="minorHAnsi"/>
          <w:color w:val="000000"/>
        </w:rPr>
      </w:pPr>
      <w:r>
        <w:rPr>
          <w:rFonts w:asciiTheme="minorHAnsi" w:hAnsiTheme="minorHAnsi" w:cstheme="minorHAnsi"/>
          <w:color w:val="000000"/>
        </w:rPr>
        <w:t xml:space="preserve">Programem zostaną objęte wszystkie osoby populacji docelowej spełniające kryteria włączenia, do wyczerpania środków finansowych przeznaczonych na realizację zaplanowanych interwencji. </w:t>
      </w:r>
    </w:p>
    <w:p w14:paraId="48AD42AD" w14:textId="1DF39311" w:rsidR="00911283" w:rsidRDefault="004057AA">
      <w:pPr>
        <w:spacing w:line="360" w:lineRule="auto"/>
        <w:jc w:val="both"/>
        <w:rPr>
          <w:rFonts w:asciiTheme="minorHAnsi" w:hAnsiTheme="minorHAnsi" w:cstheme="minorHAnsi"/>
          <w:color w:val="000000"/>
        </w:rPr>
      </w:pPr>
      <w:r>
        <w:rPr>
          <w:rFonts w:asciiTheme="minorHAnsi" w:hAnsiTheme="minorHAnsi" w:cstheme="minorHAnsi"/>
          <w:color w:val="000000"/>
        </w:rPr>
        <w:t xml:space="preserve">Szacuje się, biorąc pod uwagę zakładane środki finansowe, iż programem </w:t>
      </w:r>
      <w:r w:rsidR="000D4C28">
        <w:rPr>
          <w:rFonts w:asciiTheme="minorHAnsi" w:hAnsiTheme="minorHAnsi" w:cstheme="minorHAnsi"/>
          <w:color w:val="000000"/>
        </w:rPr>
        <w:t xml:space="preserve">w całym okresie trwania, </w:t>
      </w:r>
      <w:r>
        <w:rPr>
          <w:rFonts w:asciiTheme="minorHAnsi" w:hAnsiTheme="minorHAnsi" w:cstheme="minorHAnsi"/>
          <w:color w:val="000000"/>
        </w:rPr>
        <w:t>w pełnym cyklu</w:t>
      </w:r>
      <w:r w:rsidR="000D4C28">
        <w:rPr>
          <w:rFonts w:asciiTheme="minorHAnsi" w:hAnsiTheme="minorHAnsi" w:cstheme="minorHAnsi"/>
          <w:color w:val="000000"/>
        </w:rPr>
        <w:t xml:space="preserve"> szczepień,</w:t>
      </w:r>
      <w:r>
        <w:rPr>
          <w:rFonts w:asciiTheme="minorHAnsi" w:hAnsiTheme="minorHAnsi" w:cstheme="minorHAnsi"/>
          <w:color w:val="000000"/>
        </w:rPr>
        <w:t xml:space="preserve"> objąć można do </w:t>
      </w:r>
      <w:r w:rsidR="008748AB">
        <w:rPr>
          <w:rFonts w:asciiTheme="minorHAnsi" w:hAnsiTheme="minorHAnsi" w:cstheme="minorHAnsi"/>
          <w:color w:val="000000"/>
        </w:rPr>
        <w:t>80</w:t>
      </w:r>
      <w:r>
        <w:rPr>
          <w:rFonts w:asciiTheme="minorHAnsi" w:hAnsiTheme="minorHAnsi" w:cstheme="minorHAnsi"/>
          <w:color w:val="000000"/>
        </w:rPr>
        <w:t xml:space="preserve"> osób (</w:t>
      </w:r>
      <w:r w:rsidR="008748AB">
        <w:rPr>
          <w:rFonts w:asciiTheme="minorHAnsi" w:hAnsiTheme="minorHAnsi" w:cstheme="minorHAnsi"/>
          <w:color w:val="000000"/>
        </w:rPr>
        <w:t>160</w:t>
      </w:r>
      <w:r>
        <w:rPr>
          <w:rFonts w:asciiTheme="minorHAnsi" w:hAnsiTheme="minorHAnsi" w:cstheme="minorHAnsi"/>
          <w:color w:val="000000"/>
        </w:rPr>
        <w:t xml:space="preserve"> dawek szczepionki).</w:t>
      </w:r>
    </w:p>
    <w:p w14:paraId="39E3D033" w14:textId="77777777" w:rsidR="00911283" w:rsidRDefault="004057AA">
      <w:pPr>
        <w:spacing w:line="360" w:lineRule="auto"/>
        <w:jc w:val="both"/>
        <w:rPr>
          <w:rFonts w:asciiTheme="minorHAnsi" w:hAnsiTheme="minorHAnsi" w:cstheme="minorHAnsi"/>
          <w:color w:val="000000"/>
        </w:rPr>
      </w:pPr>
      <w:r>
        <w:rPr>
          <w:rFonts w:asciiTheme="minorHAnsi" w:hAnsiTheme="minorHAnsi" w:cstheme="minorHAnsi"/>
          <w:color w:val="000000"/>
        </w:rPr>
        <w:t>Planowany termin realizacji całości interwencji powinien się zamknąć w latach od 2023 do końca 2025.</w:t>
      </w:r>
    </w:p>
    <w:p w14:paraId="73B6F6D6" w14:textId="77777777" w:rsidR="00911283" w:rsidRDefault="00911283">
      <w:pPr>
        <w:spacing w:line="360" w:lineRule="auto"/>
        <w:jc w:val="both"/>
        <w:rPr>
          <w:rFonts w:asciiTheme="minorHAnsi" w:hAnsiTheme="minorHAnsi" w:cstheme="minorHAnsi"/>
          <w:color w:val="000000"/>
        </w:rPr>
      </w:pPr>
    </w:p>
    <w:p w14:paraId="4D28666E" w14:textId="77777777" w:rsidR="00911283" w:rsidRDefault="004057AA">
      <w:pPr>
        <w:pStyle w:val="Nagwek2"/>
        <w:rPr>
          <w:rFonts w:asciiTheme="minorHAnsi" w:hAnsiTheme="minorHAnsi" w:cstheme="minorHAnsi"/>
        </w:rPr>
      </w:pPr>
      <w:bookmarkStart w:id="56" w:name="_Toc116592504"/>
      <w:r>
        <w:rPr>
          <w:rFonts w:cstheme="minorHAnsi"/>
        </w:rPr>
        <w:lastRenderedPageBreak/>
        <w:t>Planowane interwencje</w:t>
      </w:r>
      <w:bookmarkEnd w:id="56"/>
    </w:p>
    <w:p w14:paraId="21EE5903" w14:textId="77777777" w:rsidR="00911283" w:rsidRDefault="004057AA">
      <w:pPr>
        <w:spacing w:line="360" w:lineRule="auto"/>
        <w:jc w:val="both"/>
        <w:rPr>
          <w:rFonts w:asciiTheme="minorHAnsi" w:hAnsiTheme="minorHAnsi" w:cstheme="minorHAnsi"/>
          <w:color w:val="000000"/>
        </w:rPr>
      </w:pPr>
      <w:r>
        <w:rPr>
          <w:rFonts w:asciiTheme="minorHAnsi" w:hAnsiTheme="minorHAnsi" w:cstheme="minorHAnsi"/>
          <w:color w:val="000000"/>
        </w:rPr>
        <w:t>Każdy uczestnik programu z grupy docelowej spełniający warunki włączenia do programu będzie mógł skorzystać z bezpłatnego szczepienia przeciw zakażeniom wirusem brodawczaka ludzkiego (HPV), i/lub zostanie objęty działaniami z zakresu edukacji zdrowotnej.</w:t>
      </w:r>
    </w:p>
    <w:p w14:paraId="4FD993C4" w14:textId="77777777" w:rsidR="00911283" w:rsidRDefault="004057AA">
      <w:pPr>
        <w:spacing w:line="360" w:lineRule="auto"/>
        <w:jc w:val="both"/>
        <w:rPr>
          <w:rFonts w:asciiTheme="minorHAnsi" w:hAnsiTheme="minorHAnsi" w:cstheme="minorHAnsi"/>
          <w:color w:val="000000"/>
        </w:rPr>
      </w:pPr>
      <w:r>
        <w:rPr>
          <w:rFonts w:asciiTheme="minorHAnsi" w:hAnsiTheme="minorHAnsi" w:cstheme="minorHAnsi"/>
          <w:color w:val="000000"/>
        </w:rPr>
        <w:t xml:space="preserve">Przy okazji badania kwalifikacyjnego do szczepienia personel biorący udział w interwencji przeprowadzi działania z zakresu promocji zdrowia. Uczestnikom programu zostaną przedstawione informacje na temat dróg szerzenia, objawów, powikłań oraz przede wszystkim profilaktyki zakażeń HPV. Szczególną uwagę Realizator programu zwróci na edukację </w:t>
      </w:r>
      <w:r>
        <w:rPr>
          <w:rFonts w:asciiTheme="minorHAnsi" w:hAnsiTheme="minorHAnsi" w:cstheme="minorHAnsi"/>
          <w:color w:val="000000"/>
        </w:rPr>
        <w:br/>
        <w:t xml:space="preserve">w zakresie takich zagadnień jak np.: przestrzeganie zasad higieny intymnej, unikanie ryzyka rozprzestrzeniania choroby oraz postępowanie w przypadku podejrzenia zakażenia HPV oraz postępowanie w przypadku wystąpienia niepożądanego odczynu poszczepiennego. Właściwa wizyta związana z podaniem szczepionki będzie rozpoczynała się konsultacją lekarską (w celu wykluczenia przeciwwskazań) i zakwalifikowaniem uczestnika do szczepienia. W razie wystąpienia czasowych przeciwwskazań, związanych np. z chorobą, zostanie wyznaczony kolejny termin wizyty. Ponadto podczas konsultacji lekarskiej uczestnik programu zostanie poinformowany o zagrożeniach związanych z zakażeniami HPV, powikłaniach, o samym szczepieniu oraz możliwej reakcji organizmu na podaną szczepionkę. Dodatkowym kryterium formalnym będzie podpisanie przez rodzica/opiekuna świadomej zgody na udział w szczepieniu (przykładowy druk zgody w załączniku). Podpisane oświadczenia zostaną dołączone do dokumentacji medycznej uczestników programu. </w:t>
      </w:r>
    </w:p>
    <w:p w14:paraId="6906B193" w14:textId="77777777" w:rsidR="00911283" w:rsidRDefault="004057AA">
      <w:pPr>
        <w:spacing w:line="360" w:lineRule="auto"/>
        <w:jc w:val="both"/>
        <w:rPr>
          <w:rFonts w:asciiTheme="minorHAnsi" w:hAnsiTheme="minorHAnsi" w:cstheme="minorHAnsi"/>
          <w:color w:val="000000"/>
        </w:rPr>
      </w:pPr>
      <w:r>
        <w:rPr>
          <w:rFonts w:asciiTheme="minorHAnsi" w:hAnsiTheme="minorHAnsi" w:cstheme="minorHAnsi"/>
          <w:color w:val="000000"/>
        </w:rPr>
        <w:t xml:space="preserve">Uczestnicy programu zostaną także poinstruowani o sposobie postępowania w razie wystąpienia niepożądanego odczynu poszczepiennego – otrzymają informację o miejscu, gdzie można się zgłosić w razie ewentualnych działań niepożądanych (już poza programem, </w:t>
      </w:r>
      <w:r>
        <w:rPr>
          <w:rFonts w:asciiTheme="minorHAnsi" w:hAnsiTheme="minorHAnsi" w:cstheme="minorHAnsi"/>
          <w:color w:val="000000"/>
        </w:rPr>
        <w:br/>
        <w:t>w ramach świadczeń gwarantowanych opłacanych przez NFZ) [22].</w:t>
      </w:r>
    </w:p>
    <w:p w14:paraId="40D73968" w14:textId="2107F87E" w:rsidR="00911283" w:rsidRDefault="004057AA">
      <w:pPr>
        <w:spacing w:line="360" w:lineRule="auto"/>
        <w:jc w:val="both"/>
        <w:rPr>
          <w:rFonts w:asciiTheme="minorHAnsi" w:hAnsiTheme="minorHAnsi" w:cstheme="minorHAnsi"/>
          <w:color w:val="000000"/>
        </w:rPr>
      </w:pPr>
      <w:r>
        <w:rPr>
          <w:rFonts w:asciiTheme="minorHAnsi" w:hAnsiTheme="minorHAnsi" w:cstheme="minorHAnsi"/>
          <w:color w:val="000000"/>
        </w:rPr>
        <w:t>Zaplanowane interwencje będą prowadzone przez Realizatora lub Realizatorów wybranych zgodnie z art. 48b ustawy z dnia 27 sierpnia 2004 roku o świadczeniach opieki zdrowotnej finansowanych ze środków publicznych (Dz. U. 20</w:t>
      </w:r>
      <w:r w:rsidR="0037536E">
        <w:rPr>
          <w:rFonts w:asciiTheme="minorHAnsi" w:hAnsiTheme="minorHAnsi" w:cstheme="minorHAnsi"/>
          <w:color w:val="000000"/>
        </w:rPr>
        <w:t>2</w:t>
      </w:r>
      <w:r>
        <w:rPr>
          <w:rFonts w:asciiTheme="minorHAnsi" w:hAnsiTheme="minorHAnsi" w:cstheme="minorHAnsi"/>
          <w:color w:val="000000"/>
        </w:rPr>
        <w:t>1 poz. 1</w:t>
      </w:r>
      <w:r w:rsidR="0037536E">
        <w:rPr>
          <w:rFonts w:asciiTheme="minorHAnsi" w:hAnsiTheme="minorHAnsi" w:cstheme="minorHAnsi"/>
          <w:color w:val="000000"/>
        </w:rPr>
        <w:t>285</w:t>
      </w:r>
      <w:r>
        <w:rPr>
          <w:rFonts w:asciiTheme="minorHAnsi" w:hAnsiTheme="minorHAnsi" w:cstheme="minorHAnsi"/>
          <w:color w:val="000000"/>
        </w:rPr>
        <w:t>) [23].</w:t>
      </w:r>
    </w:p>
    <w:p w14:paraId="1BC21EEE" w14:textId="4155988A" w:rsidR="00911283" w:rsidRDefault="004057AA">
      <w:pPr>
        <w:spacing w:line="360" w:lineRule="auto"/>
        <w:jc w:val="both"/>
        <w:rPr>
          <w:rFonts w:asciiTheme="minorHAnsi" w:hAnsiTheme="minorHAnsi" w:cstheme="minorHAnsi"/>
          <w:color w:val="000000"/>
        </w:rPr>
      </w:pPr>
      <w:r>
        <w:rPr>
          <w:rFonts w:asciiTheme="minorHAnsi" w:hAnsiTheme="minorHAnsi" w:cstheme="minorHAnsi"/>
          <w:color w:val="000000"/>
        </w:rPr>
        <w:t xml:space="preserve">Szczepienie przeprowadzone zostanie na terenie </w:t>
      </w:r>
      <w:r w:rsidR="000B52AE">
        <w:rPr>
          <w:rFonts w:asciiTheme="minorHAnsi" w:hAnsiTheme="minorHAnsi" w:cstheme="minorHAnsi"/>
        </w:rPr>
        <w:t>Gminy Kleszczów</w:t>
      </w:r>
      <w:r w:rsidR="000B52AE">
        <w:rPr>
          <w:rFonts w:asciiTheme="minorHAnsi" w:hAnsiTheme="minorHAnsi" w:cstheme="minorHAnsi"/>
          <w:color w:val="000000"/>
        </w:rPr>
        <w:t xml:space="preserve"> </w:t>
      </w:r>
      <w:r>
        <w:rPr>
          <w:rFonts w:asciiTheme="minorHAnsi" w:hAnsiTheme="minorHAnsi" w:cstheme="minorHAnsi"/>
          <w:color w:val="000000"/>
        </w:rPr>
        <w:t xml:space="preserve">w miejscu/-ach wskazanym przez Realizatora/-ów. W cyklu szczepień będą wykorzystane dostępne, </w:t>
      </w:r>
      <w:r>
        <w:rPr>
          <w:rFonts w:asciiTheme="minorHAnsi" w:hAnsiTheme="minorHAnsi" w:cstheme="minorHAnsi"/>
          <w:color w:val="000000"/>
        </w:rPr>
        <w:lastRenderedPageBreak/>
        <w:t>dopuszczone do użytkowania preparaty wybrane przez Realizatora, odpowiednie i rekomendowane dla danej populacji docelowej.</w:t>
      </w:r>
    </w:p>
    <w:p w14:paraId="01294344" w14:textId="77777777" w:rsidR="00911283" w:rsidRDefault="00911283">
      <w:pPr>
        <w:spacing w:line="360" w:lineRule="auto"/>
        <w:jc w:val="both"/>
        <w:rPr>
          <w:rFonts w:asciiTheme="minorHAnsi" w:hAnsiTheme="minorHAnsi" w:cstheme="minorHAnsi"/>
          <w:color w:val="000000"/>
        </w:rPr>
      </w:pPr>
    </w:p>
    <w:p w14:paraId="27064106" w14:textId="77777777" w:rsidR="00911283" w:rsidRDefault="004057AA">
      <w:pPr>
        <w:spacing w:line="360" w:lineRule="auto"/>
        <w:jc w:val="both"/>
        <w:rPr>
          <w:rFonts w:asciiTheme="minorHAnsi" w:hAnsiTheme="minorHAnsi" w:cstheme="minorHAnsi"/>
          <w:color w:val="000000"/>
        </w:rPr>
      </w:pPr>
      <w:r>
        <w:rPr>
          <w:rFonts w:asciiTheme="minorHAnsi" w:hAnsiTheme="minorHAnsi" w:cstheme="minorHAnsi"/>
          <w:color w:val="000000"/>
        </w:rPr>
        <w:t xml:space="preserve">Zgodnie z obecnymi wytycznymi do obrotu na terenie Polski dopuszczone są dwa rodzaje szczepionek: 2-walentna szczepionka Cervarix® (przeciwko zakażeniom HPV typami 16 i 18), oraz 9-walentna szczepionka Gardasil 9® (6, 11, 16, 18, 31, 33, 45, 52, 58). </w:t>
      </w:r>
    </w:p>
    <w:p w14:paraId="35F95B4C" w14:textId="77777777" w:rsidR="00911283" w:rsidRDefault="004057AA">
      <w:pPr>
        <w:spacing w:line="360" w:lineRule="auto"/>
        <w:jc w:val="both"/>
        <w:rPr>
          <w:rFonts w:asciiTheme="minorHAnsi" w:hAnsiTheme="minorHAnsi" w:cstheme="minorHAnsi"/>
          <w:color w:val="000000"/>
        </w:rPr>
      </w:pPr>
      <w:r>
        <w:rPr>
          <w:rFonts w:asciiTheme="minorHAnsi" w:hAnsiTheme="minorHAnsi" w:cstheme="minorHAnsi"/>
          <w:color w:val="000000"/>
        </w:rPr>
        <w:t xml:space="preserve">4-walentnej szczepionce Silgard® (przeciwko zakażeniom HPV typami: 6, 11, 16, 18) pozwolenie na dopuszczenie do obrotu wygasło 18.02.2019 r. </w:t>
      </w:r>
    </w:p>
    <w:p w14:paraId="3A3048F7" w14:textId="77777777" w:rsidR="00911283" w:rsidRDefault="004057AA">
      <w:pPr>
        <w:spacing w:line="360" w:lineRule="auto"/>
        <w:jc w:val="both"/>
        <w:rPr>
          <w:rFonts w:asciiTheme="minorHAnsi" w:hAnsiTheme="minorHAnsi" w:cstheme="minorHAnsi"/>
          <w:color w:val="000000"/>
        </w:rPr>
      </w:pPr>
      <w:r>
        <w:rPr>
          <w:rFonts w:asciiTheme="minorHAnsi" w:hAnsiTheme="minorHAnsi" w:cstheme="minorHAnsi"/>
          <w:color w:val="000000"/>
        </w:rPr>
        <w:t xml:space="preserve">Ze względu na wiek uczestników programu oraz zalecenia producentów, a także optymalizację posiadanych środków finansowych, zalecane jest zastosowanie dwudawkowego schemat szczepienia najlepiej zawartego w jednym roku kalendarzowym. </w:t>
      </w:r>
    </w:p>
    <w:p w14:paraId="696BFF80" w14:textId="77777777" w:rsidR="00911283" w:rsidRDefault="004057AA">
      <w:pPr>
        <w:spacing w:line="360" w:lineRule="auto"/>
        <w:jc w:val="both"/>
        <w:rPr>
          <w:rFonts w:asciiTheme="minorHAnsi" w:hAnsiTheme="minorHAnsi" w:cstheme="minorHAnsi"/>
          <w:color w:val="000000"/>
        </w:rPr>
      </w:pPr>
      <w:r>
        <w:rPr>
          <w:rFonts w:asciiTheme="minorHAnsi" w:hAnsiTheme="minorHAnsi" w:cstheme="minorHAnsi"/>
          <w:color w:val="000000"/>
        </w:rPr>
        <w:t xml:space="preserve">W odniesieniu do rodzaju preparatu szczepionkowego, w populacji zarówno dziewcząt jak i chłopców, zaleca się stosowanie preparatu 9-walentnego. </w:t>
      </w:r>
    </w:p>
    <w:p w14:paraId="6F35AE2F" w14:textId="77777777" w:rsidR="00911283" w:rsidRDefault="00911283">
      <w:pPr>
        <w:spacing w:line="360" w:lineRule="auto"/>
        <w:jc w:val="both"/>
        <w:rPr>
          <w:rFonts w:asciiTheme="minorHAnsi" w:hAnsiTheme="minorHAnsi" w:cstheme="minorHAnsi"/>
          <w:color w:val="000000"/>
        </w:rPr>
      </w:pPr>
    </w:p>
    <w:p w14:paraId="7968355C" w14:textId="194A95CF" w:rsidR="00911283" w:rsidRDefault="004057AA">
      <w:pPr>
        <w:pStyle w:val="Legenda"/>
        <w:spacing w:after="0" w:line="360" w:lineRule="auto"/>
        <w:rPr>
          <w:rFonts w:asciiTheme="minorHAnsi" w:hAnsiTheme="minorHAnsi" w:cstheme="minorHAnsi"/>
          <w:i w:val="0"/>
          <w:color w:val="000000" w:themeColor="text1"/>
          <w:sz w:val="22"/>
          <w:szCs w:val="22"/>
        </w:rPr>
      </w:pPr>
      <w:bookmarkStart w:id="57" w:name="_Toc116592533"/>
      <w:r>
        <w:rPr>
          <w:rFonts w:cstheme="minorHAnsi"/>
          <w:i w:val="0"/>
          <w:color w:val="000000" w:themeColor="text1"/>
          <w:sz w:val="22"/>
          <w:szCs w:val="22"/>
        </w:rPr>
        <w:t xml:space="preserve">Tabela </w:t>
      </w:r>
      <w:r>
        <w:rPr>
          <w:i w:val="0"/>
          <w:sz w:val="22"/>
          <w:szCs w:val="22"/>
        </w:rPr>
        <w:fldChar w:fldCharType="begin"/>
      </w:r>
      <w:r>
        <w:rPr>
          <w:i w:val="0"/>
          <w:sz w:val="22"/>
          <w:szCs w:val="22"/>
        </w:rPr>
        <w:instrText>SEQ Tabela \* ARABIC</w:instrText>
      </w:r>
      <w:r>
        <w:rPr>
          <w:i w:val="0"/>
          <w:sz w:val="22"/>
          <w:szCs w:val="22"/>
        </w:rPr>
        <w:fldChar w:fldCharType="separate"/>
      </w:r>
      <w:r>
        <w:rPr>
          <w:i w:val="0"/>
          <w:sz w:val="22"/>
          <w:szCs w:val="22"/>
        </w:rPr>
        <w:t>4</w:t>
      </w:r>
      <w:r>
        <w:rPr>
          <w:i w:val="0"/>
          <w:sz w:val="22"/>
          <w:szCs w:val="22"/>
        </w:rPr>
        <w:fldChar w:fldCharType="end"/>
      </w:r>
      <w:r>
        <w:rPr>
          <w:rFonts w:cstheme="minorHAnsi"/>
          <w:i w:val="0"/>
          <w:color w:val="000000" w:themeColor="text1"/>
          <w:sz w:val="22"/>
          <w:szCs w:val="22"/>
        </w:rPr>
        <w:t>. Stosowane w 20</w:t>
      </w:r>
      <w:r w:rsidR="00421B22">
        <w:rPr>
          <w:rFonts w:cstheme="minorHAnsi"/>
          <w:i w:val="0"/>
          <w:color w:val="000000" w:themeColor="text1"/>
          <w:sz w:val="22"/>
          <w:szCs w:val="22"/>
        </w:rPr>
        <w:t>22</w:t>
      </w:r>
      <w:r>
        <w:rPr>
          <w:rFonts w:cstheme="minorHAnsi"/>
          <w:i w:val="0"/>
          <w:color w:val="000000" w:themeColor="text1"/>
          <w:sz w:val="22"/>
          <w:szCs w:val="22"/>
        </w:rPr>
        <w:t xml:space="preserve"> r. w Polsce preparaty szczepionkowe p/HPV.</w:t>
      </w:r>
      <w:bookmarkEnd w:id="57"/>
    </w:p>
    <w:tbl>
      <w:tblPr>
        <w:tblStyle w:val="Tabela-Siatka"/>
        <w:tblW w:w="5000" w:type="pct"/>
        <w:tblLook w:val="04A0" w:firstRow="1" w:lastRow="0" w:firstColumn="1" w:lastColumn="0" w:noHBand="0" w:noVBand="1"/>
      </w:tblPr>
      <w:tblGrid>
        <w:gridCol w:w="3115"/>
        <w:gridCol w:w="3002"/>
        <w:gridCol w:w="3171"/>
      </w:tblGrid>
      <w:tr w:rsidR="00421B22" w14:paraId="43DB49D0" w14:textId="77777777" w:rsidTr="00421B22">
        <w:trPr>
          <w:trHeight w:val="288"/>
        </w:trPr>
        <w:tc>
          <w:tcPr>
            <w:tcW w:w="1677" w:type="pct"/>
            <w:shd w:val="clear" w:color="auto" w:fill="auto"/>
          </w:tcPr>
          <w:p w14:paraId="2DD40707" w14:textId="77777777" w:rsidR="00421B22" w:rsidRDefault="00421B22" w:rsidP="00421B22">
            <w:pPr>
              <w:rPr>
                <w:rFonts w:asciiTheme="minorHAnsi" w:hAnsiTheme="minorHAnsi" w:cstheme="minorHAnsi"/>
                <w:b/>
                <w:color w:val="000000"/>
              </w:rPr>
            </w:pPr>
            <w:r>
              <w:rPr>
                <w:rFonts w:asciiTheme="minorHAnsi" w:hAnsiTheme="minorHAnsi" w:cstheme="minorHAnsi"/>
                <w:b/>
                <w:color w:val="000000"/>
              </w:rPr>
              <w:t>typ szczepionki</w:t>
            </w:r>
          </w:p>
        </w:tc>
        <w:tc>
          <w:tcPr>
            <w:tcW w:w="1616" w:type="pct"/>
            <w:shd w:val="clear" w:color="auto" w:fill="auto"/>
          </w:tcPr>
          <w:p w14:paraId="3A1E7415" w14:textId="77777777" w:rsidR="00421B22" w:rsidRDefault="00421B22" w:rsidP="00421B22">
            <w:pPr>
              <w:rPr>
                <w:rFonts w:asciiTheme="minorHAnsi" w:hAnsiTheme="minorHAnsi" w:cstheme="minorHAnsi"/>
                <w:b/>
                <w:color w:val="000000"/>
              </w:rPr>
            </w:pPr>
            <w:r>
              <w:rPr>
                <w:rFonts w:asciiTheme="minorHAnsi" w:hAnsiTheme="minorHAnsi" w:cstheme="minorHAnsi"/>
                <w:b/>
                <w:color w:val="000000"/>
              </w:rPr>
              <w:t>2 walentna</w:t>
            </w:r>
          </w:p>
        </w:tc>
        <w:tc>
          <w:tcPr>
            <w:tcW w:w="1707" w:type="pct"/>
            <w:shd w:val="clear" w:color="auto" w:fill="auto"/>
          </w:tcPr>
          <w:p w14:paraId="7575D0E1" w14:textId="77777777" w:rsidR="00421B22" w:rsidRDefault="00421B22" w:rsidP="00421B22">
            <w:pPr>
              <w:rPr>
                <w:rFonts w:asciiTheme="minorHAnsi" w:hAnsiTheme="minorHAnsi" w:cstheme="minorHAnsi"/>
                <w:b/>
                <w:color w:val="000000"/>
              </w:rPr>
            </w:pPr>
            <w:r>
              <w:rPr>
                <w:rFonts w:asciiTheme="minorHAnsi" w:hAnsiTheme="minorHAnsi" w:cstheme="minorHAnsi"/>
                <w:b/>
                <w:color w:val="000000"/>
              </w:rPr>
              <w:t>9 walentna</w:t>
            </w:r>
          </w:p>
        </w:tc>
      </w:tr>
      <w:tr w:rsidR="00421B22" w14:paraId="60FD13C7" w14:textId="77777777" w:rsidTr="00421B22">
        <w:trPr>
          <w:trHeight w:val="288"/>
        </w:trPr>
        <w:tc>
          <w:tcPr>
            <w:tcW w:w="1677" w:type="pct"/>
            <w:shd w:val="clear" w:color="auto" w:fill="auto"/>
          </w:tcPr>
          <w:p w14:paraId="4EAB96FD" w14:textId="77777777" w:rsidR="00421B22" w:rsidRDefault="00421B22" w:rsidP="00421B22">
            <w:pPr>
              <w:rPr>
                <w:rFonts w:asciiTheme="minorHAnsi" w:hAnsiTheme="minorHAnsi" w:cstheme="minorHAnsi"/>
                <w:color w:val="000000"/>
              </w:rPr>
            </w:pPr>
            <w:r>
              <w:rPr>
                <w:rFonts w:asciiTheme="minorHAnsi" w:hAnsiTheme="minorHAnsi" w:cstheme="minorHAnsi"/>
                <w:color w:val="000000"/>
              </w:rPr>
              <w:t>nazwa handlowa</w:t>
            </w:r>
          </w:p>
        </w:tc>
        <w:tc>
          <w:tcPr>
            <w:tcW w:w="1616" w:type="pct"/>
            <w:shd w:val="clear" w:color="auto" w:fill="auto"/>
          </w:tcPr>
          <w:p w14:paraId="27CC4D5D" w14:textId="77777777" w:rsidR="00421B22" w:rsidRDefault="00421B22" w:rsidP="00421B22">
            <w:pPr>
              <w:rPr>
                <w:rFonts w:asciiTheme="minorHAnsi" w:hAnsiTheme="minorHAnsi" w:cstheme="minorHAnsi"/>
                <w:color w:val="000000"/>
              </w:rPr>
            </w:pPr>
            <w:r>
              <w:rPr>
                <w:rFonts w:asciiTheme="minorHAnsi" w:hAnsiTheme="minorHAnsi" w:cstheme="minorHAnsi"/>
                <w:color w:val="000000"/>
              </w:rPr>
              <w:t>Cervarix</w:t>
            </w:r>
            <w:r>
              <w:rPr>
                <w:rFonts w:asciiTheme="minorHAnsi" w:hAnsiTheme="minorHAnsi" w:cstheme="minorHAnsi"/>
                <w:color w:val="000000"/>
                <w:vertAlign w:val="superscript"/>
              </w:rPr>
              <w:t>TM</w:t>
            </w:r>
          </w:p>
        </w:tc>
        <w:tc>
          <w:tcPr>
            <w:tcW w:w="1707" w:type="pct"/>
            <w:shd w:val="clear" w:color="auto" w:fill="auto"/>
          </w:tcPr>
          <w:p w14:paraId="74A109AC" w14:textId="77777777" w:rsidR="00421B22" w:rsidRDefault="00421B22" w:rsidP="00421B22">
            <w:pPr>
              <w:rPr>
                <w:rFonts w:asciiTheme="minorHAnsi" w:hAnsiTheme="minorHAnsi" w:cstheme="minorHAnsi"/>
                <w:color w:val="000000"/>
              </w:rPr>
            </w:pPr>
            <w:r>
              <w:rPr>
                <w:rFonts w:asciiTheme="minorHAnsi" w:hAnsiTheme="minorHAnsi" w:cstheme="minorHAnsi"/>
                <w:color w:val="000000"/>
              </w:rPr>
              <w:t>Gardasil® 9</w:t>
            </w:r>
          </w:p>
        </w:tc>
      </w:tr>
      <w:tr w:rsidR="00421B22" w14:paraId="2F9CF814" w14:textId="77777777" w:rsidTr="00421B22">
        <w:trPr>
          <w:trHeight w:val="288"/>
        </w:trPr>
        <w:tc>
          <w:tcPr>
            <w:tcW w:w="1677" w:type="pct"/>
            <w:shd w:val="clear" w:color="auto" w:fill="auto"/>
          </w:tcPr>
          <w:p w14:paraId="67ECA2B7" w14:textId="77777777" w:rsidR="00421B22" w:rsidRDefault="00421B22" w:rsidP="00421B22">
            <w:pPr>
              <w:rPr>
                <w:rFonts w:asciiTheme="minorHAnsi" w:hAnsiTheme="minorHAnsi" w:cstheme="minorHAnsi"/>
                <w:color w:val="000000"/>
              </w:rPr>
            </w:pPr>
            <w:r>
              <w:rPr>
                <w:rFonts w:asciiTheme="minorHAnsi" w:hAnsiTheme="minorHAnsi" w:cstheme="minorHAnsi"/>
                <w:color w:val="000000"/>
              </w:rPr>
              <w:t>wiek</w:t>
            </w:r>
          </w:p>
        </w:tc>
        <w:tc>
          <w:tcPr>
            <w:tcW w:w="1616" w:type="pct"/>
            <w:shd w:val="clear" w:color="auto" w:fill="auto"/>
          </w:tcPr>
          <w:p w14:paraId="7C2B361F" w14:textId="77777777" w:rsidR="00421B22" w:rsidRDefault="00421B22" w:rsidP="00421B22">
            <w:pPr>
              <w:rPr>
                <w:rFonts w:asciiTheme="minorHAnsi" w:hAnsiTheme="minorHAnsi" w:cstheme="minorHAnsi"/>
                <w:color w:val="000000"/>
              </w:rPr>
            </w:pPr>
            <w:r>
              <w:rPr>
                <w:rFonts w:asciiTheme="minorHAnsi" w:hAnsiTheme="minorHAnsi" w:cstheme="minorHAnsi"/>
                <w:color w:val="000000"/>
              </w:rPr>
              <w:t>od 9. r.ż.</w:t>
            </w:r>
          </w:p>
        </w:tc>
        <w:tc>
          <w:tcPr>
            <w:tcW w:w="1707" w:type="pct"/>
            <w:shd w:val="clear" w:color="auto" w:fill="auto"/>
          </w:tcPr>
          <w:p w14:paraId="3BC5D584" w14:textId="77777777" w:rsidR="00421B22" w:rsidRDefault="00421B22" w:rsidP="00421B22">
            <w:pPr>
              <w:rPr>
                <w:rFonts w:asciiTheme="minorHAnsi" w:hAnsiTheme="minorHAnsi" w:cstheme="minorHAnsi"/>
                <w:color w:val="000000"/>
              </w:rPr>
            </w:pPr>
            <w:r>
              <w:rPr>
                <w:rFonts w:asciiTheme="minorHAnsi" w:hAnsiTheme="minorHAnsi" w:cstheme="minorHAnsi"/>
                <w:color w:val="000000"/>
              </w:rPr>
              <w:t>od 9. r.ż.</w:t>
            </w:r>
          </w:p>
        </w:tc>
      </w:tr>
      <w:tr w:rsidR="00421B22" w14:paraId="3F9F3F51" w14:textId="77777777" w:rsidTr="00421B22">
        <w:trPr>
          <w:trHeight w:val="576"/>
        </w:trPr>
        <w:tc>
          <w:tcPr>
            <w:tcW w:w="1677" w:type="pct"/>
            <w:shd w:val="clear" w:color="auto" w:fill="auto"/>
          </w:tcPr>
          <w:p w14:paraId="33E5E9EA" w14:textId="77777777" w:rsidR="00421B22" w:rsidRDefault="00421B22" w:rsidP="00421B22">
            <w:pPr>
              <w:rPr>
                <w:rFonts w:asciiTheme="minorHAnsi" w:hAnsiTheme="minorHAnsi" w:cstheme="minorHAnsi"/>
                <w:color w:val="000000"/>
              </w:rPr>
            </w:pPr>
            <w:r>
              <w:rPr>
                <w:rFonts w:asciiTheme="minorHAnsi" w:hAnsiTheme="minorHAnsi" w:cstheme="minorHAnsi"/>
                <w:color w:val="000000"/>
              </w:rPr>
              <w:t>typ wirusa HPV</w:t>
            </w:r>
          </w:p>
        </w:tc>
        <w:tc>
          <w:tcPr>
            <w:tcW w:w="1616" w:type="pct"/>
            <w:shd w:val="clear" w:color="auto" w:fill="auto"/>
          </w:tcPr>
          <w:p w14:paraId="164B76E6" w14:textId="77777777" w:rsidR="00421B22" w:rsidRDefault="00421B22" w:rsidP="00421B22">
            <w:pPr>
              <w:rPr>
                <w:rFonts w:asciiTheme="minorHAnsi" w:hAnsiTheme="minorHAnsi" w:cstheme="minorHAnsi"/>
                <w:color w:val="000000"/>
              </w:rPr>
            </w:pPr>
            <w:r>
              <w:rPr>
                <w:rFonts w:asciiTheme="minorHAnsi" w:hAnsiTheme="minorHAnsi" w:cstheme="minorHAnsi"/>
                <w:color w:val="000000"/>
              </w:rPr>
              <w:t>16; 18</w:t>
            </w:r>
          </w:p>
        </w:tc>
        <w:tc>
          <w:tcPr>
            <w:tcW w:w="1707" w:type="pct"/>
            <w:shd w:val="clear" w:color="auto" w:fill="auto"/>
          </w:tcPr>
          <w:p w14:paraId="3EAAF5AA" w14:textId="77777777" w:rsidR="00421B22" w:rsidRDefault="00421B22" w:rsidP="00421B22">
            <w:pPr>
              <w:rPr>
                <w:rFonts w:asciiTheme="minorHAnsi" w:hAnsiTheme="minorHAnsi" w:cstheme="minorHAnsi"/>
                <w:color w:val="000000"/>
              </w:rPr>
            </w:pPr>
            <w:r>
              <w:rPr>
                <w:rFonts w:asciiTheme="minorHAnsi" w:hAnsiTheme="minorHAnsi" w:cstheme="minorHAnsi"/>
                <w:color w:val="000000"/>
              </w:rPr>
              <w:t>6; 11; 16; 18; 31; 33; 45; 52; 58</w:t>
            </w:r>
          </w:p>
        </w:tc>
      </w:tr>
      <w:tr w:rsidR="00911283" w14:paraId="306C750E" w14:textId="77777777" w:rsidTr="00421B22">
        <w:trPr>
          <w:trHeight w:val="288"/>
        </w:trPr>
        <w:tc>
          <w:tcPr>
            <w:tcW w:w="5000" w:type="pct"/>
            <w:gridSpan w:val="3"/>
            <w:shd w:val="clear" w:color="auto" w:fill="auto"/>
          </w:tcPr>
          <w:p w14:paraId="5B4CE7FB" w14:textId="77777777" w:rsidR="00911283" w:rsidRDefault="004057AA" w:rsidP="00421B22">
            <w:pPr>
              <w:jc w:val="center"/>
              <w:rPr>
                <w:rFonts w:asciiTheme="minorHAnsi" w:hAnsiTheme="minorHAnsi" w:cstheme="minorHAnsi"/>
                <w:b/>
                <w:color w:val="000000"/>
              </w:rPr>
            </w:pPr>
            <w:r>
              <w:rPr>
                <w:rFonts w:asciiTheme="minorHAnsi" w:hAnsiTheme="minorHAnsi" w:cstheme="minorHAnsi"/>
                <w:b/>
                <w:color w:val="000000"/>
              </w:rPr>
              <w:t>schemat szczepienia</w:t>
            </w:r>
          </w:p>
        </w:tc>
      </w:tr>
      <w:tr w:rsidR="00911283" w14:paraId="09A301D1" w14:textId="77777777" w:rsidTr="00421B22">
        <w:trPr>
          <w:trHeight w:val="288"/>
        </w:trPr>
        <w:tc>
          <w:tcPr>
            <w:tcW w:w="5000" w:type="pct"/>
            <w:gridSpan w:val="3"/>
            <w:shd w:val="clear" w:color="auto" w:fill="auto"/>
          </w:tcPr>
          <w:p w14:paraId="4BD37101" w14:textId="77777777" w:rsidR="00911283" w:rsidRDefault="004057AA" w:rsidP="00421B22">
            <w:pPr>
              <w:jc w:val="center"/>
              <w:rPr>
                <w:rFonts w:asciiTheme="minorHAnsi" w:hAnsiTheme="minorHAnsi" w:cstheme="minorHAnsi"/>
                <w:b/>
                <w:color w:val="000000"/>
              </w:rPr>
            </w:pPr>
            <w:r>
              <w:rPr>
                <w:rFonts w:asciiTheme="minorHAnsi" w:hAnsiTheme="minorHAnsi" w:cstheme="minorHAnsi"/>
                <w:b/>
                <w:color w:val="000000"/>
              </w:rPr>
              <w:t>podstawowy</w:t>
            </w:r>
          </w:p>
        </w:tc>
      </w:tr>
      <w:tr w:rsidR="00421B22" w14:paraId="37A1A45E" w14:textId="77777777" w:rsidTr="00421B22">
        <w:trPr>
          <w:trHeight w:val="288"/>
        </w:trPr>
        <w:tc>
          <w:tcPr>
            <w:tcW w:w="1677" w:type="pct"/>
            <w:shd w:val="clear" w:color="auto" w:fill="auto"/>
          </w:tcPr>
          <w:p w14:paraId="4D896938" w14:textId="77777777" w:rsidR="00421B22" w:rsidRDefault="00421B22" w:rsidP="00421B22">
            <w:pPr>
              <w:rPr>
                <w:rFonts w:asciiTheme="minorHAnsi" w:hAnsiTheme="minorHAnsi" w:cstheme="minorHAnsi"/>
                <w:color w:val="000000"/>
              </w:rPr>
            </w:pPr>
            <w:r>
              <w:rPr>
                <w:rFonts w:asciiTheme="minorHAnsi" w:hAnsiTheme="minorHAnsi" w:cstheme="minorHAnsi"/>
                <w:color w:val="000000"/>
              </w:rPr>
              <w:t>wiek</w:t>
            </w:r>
          </w:p>
        </w:tc>
        <w:tc>
          <w:tcPr>
            <w:tcW w:w="1616" w:type="pct"/>
            <w:shd w:val="clear" w:color="auto" w:fill="auto"/>
          </w:tcPr>
          <w:p w14:paraId="2B966F53" w14:textId="77777777" w:rsidR="00421B22" w:rsidRDefault="00421B22" w:rsidP="00421B22">
            <w:pPr>
              <w:rPr>
                <w:rFonts w:asciiTheme="minorHAnsi" w:hAnsiTheme="minorHAnsi" w:cstheme="minorHAnsi"/>
                <w:color w:val="000000"/>
              </w:rPr>
            </w:pPr>
            <w:r>
              <w:rPr>
                <w:rFonts w:asciiTheme="minorHAnsi" w:hAnsiTheme="minorHAnsi" w:cstheme="minorHAnsi"/>
                <w:color w:val="000000"/>
              </w:rPr>
              <w:t>9-14 r.ż.</w:t>
            </w:r>
          </w:p>
        </w:tc>
        <w:tc>
          <w:tcPr>
            <w:tcW w:w="1707" w:type="pct"/>
            <w:shd w:val="clear" w:color="auto" w:fill="auto"/>
          </w:tcPr>
          <w:p w14:paraId="49C22210" w14:textId="77777777" w:rsidR="00421B22" w:rsidRDefault="00421B22" w:rsidP="00421B22">
            <w:pPr>
              <w:rPr>
                <w:rFonts w:asciiTheme="minorHAnsi" w:hAnsiTheme="minorHAnsi" w:cstheme="minorHAnsi"/>
                <w:color w:val="000000"/>
              </w:rPr>
            </w:pPr>
            <w:r>
              <w:rPr>
                <w:rFonts w:asciiTheme="minorHAnsi" w:hAnsiTheme="minorHAnsi" w:cstheme="minorHAnsi"/>
                <w:color w:val="000000"/>
              </w:rPr>
              <w:t>9-14 r.ż.</w:t>
            </w:r>
          </w:p>
        </w:tc>
      </w:tr>
      <w:tr w:rsidR="00421B22" w14:paraId="526F3861" w14:textId="77777777" w:rsidTr="00421B22">
        <w:trPr>
          <w:trHeight w:val="518"/>
        </w:trPr>
        <w:tc>
          <w:tcPr>
            <w:tcW w:w="1677" w:type="pct"/>
            <w:shd w:val="clear" w:color="auto" w:fill="auto"/>
          </w:tcPr>
          <w:p w14:paraId="4F2B7AD8" w14:textId="77777777" w:rsidR="00421B22" w:rsidRDefault="00421B22" w:rsidP="00421B22">
            <w:pPr>
              <w:rPr>
                <w:rFonts w:asciiTheme="minorHAnsi" w:hAnsiTheme="minorHAnsi" w:cstheme="minorHAnsi"/>
                <w:color w:val="000000"/>
              </w:rPr>
            </w:pPr>
            <w:r>
              <w:rPr>
                <w:rFonts w:asciiTheme="minorHAnsi" w:hAnsiTheme="minorHAnsi" w:cstheme="minorHAnsi"/>
                <w:color w:val="000000"/>
              </w:rPr>
              <w:t>liczba dawek</w:t>
            </w:r>
          </w:p>
        </w:tc>
        <w:tc>
          <w:tcPr>
            <w:tcW w:w="1616" w:type="pct"/>
            <w:shd w:val="clear" w:color="auto" w:fill="auto"/>
          </w:tcPr>
          <w:p w14:paraId="5214A25C" w14:textId="77777777" w:rsidR="00421B22" w:rsidRDefault="00421B22" w:rsidP="00421B22">
            <w:pPr>
              <w:rPr>
                <w:rFonts w:asciiTheme="minorHAnsi" w:hAnsiTheme="minorHAnsi" w:cstheme="minorHAnsi"/>
                <w:color w:val="000000"/>
              </w:rPr>
            </w:pPr>
            <w:r>
              <w:rPr>
                <w:rFonts w:asciiTheme="minorHAnsi" w:hAnsiTheme="minorHAnsi" w:cstheme="minorHAnsi"/>
                <w:color w:val="000000"/>
              </w:rPr>
              <w:t>2</w:t>
            </w:r>
          </w:p>
        </w:tc>
        <w:tc>
          <w:tcPr>
            <w:tcW w:w="1707" w:type="pct"/>
            <w:shd w:val="clear" w:color="auto" w:fill="auto"/>
          </w:tcPr>
          <w:p w14:paraId="744D3ECD" w14:textId="77777777" w:rsidR="00421B22" w:rsidRDefault="00421B22" w:rsidP="00421B22">
            <w:pPr>
              <w:rPr>
                <w:rFonts w:asciiTheme="minorHAnsi" w:hAnsiTheme="minorHAnsi" w:cstheme="minorHAnsi"/>
                <w:color w:val="000000"/>
              </w:rPr>
            </w:pPr>
            <w:r>
              <w:rPr>
                <w:rFonts w:asciiTheme="minorHAnsi" w:hAnsiTheme="minorHAnsi" w:cstheme="minorHAnsi"/>
                <w:color w:val="000000"/>
              </w:rPr>
              <w:t>2</w:t>
            </w:r>
          </w:p>
        </w:tc>
      </w:tr>
      <w:tr w:rsidR="00421B22" w14:paraId="2C08EA65" w14:textId="77777777" w:rsidTr="00421B22">
        <w:trPr>
          <w:trHeight w:val="288"/>
        </w:trPr>
        <w:tc>
          <w:tcPr>
            <w:tcW w:w="1677" w:type="pct"/>
            <w:shd w:val="clear" w:color="auto" w:fill="auto"/>
          </w:tcPr>
          <w:p w14:paraId="0FD2CF76" w14:textId="77777777" w:rsidR="00421B22" w:rsidRDefault="00421B22" w:rsidP="00421B22">
            <w:pPr>
              <w:rPr>
                <w:rFonts w:asciiTheme="minorHAnsi" w:hAnsiTheme="minorHAnsi" w:cstheme="minorHAnsi"/>
                <w:color w:val="000000"/>
              </w:rPr>
            </w:pPr>
            <w:r>
              <w:rPr>
                <w:rFonts w:asciiTheme="minorHAnsi" w:hAnsiTheme="minorHAnsi" w:cstheme="minorHAnsi"/>
                <w:color w:val="000000"/>
              </w:rPr>
              <w:t>wiek</w:t>
            </w:r>
          </w:p>
        </w:tc>
        <w:tc>
          <w:tcPr>
            <w:tcW w:w="1616" w:type="pct"/>
            <w:shd w:val="clear" w:color="auto" w:fill="auto"/>
          </w:tcPr>
          <w:p w14:paraId="256D9CC3" w14:textId="77777777" w:rsidR="00421B22" w:rsidRDefault="00421B22" w:rsidP="00421B22">
            <w:pPr>
              <w:rPr>
                <w:rFonts w:asciiTheme="minorHAnsi" w:hAnsiTheme="minorHAnsi" w:cstheme="minorHAnsi"/>
                <w:color w:val="000000"/>
              </w:rPr>
            </w:pPr>
            <w:r>
              <w:rPr>
                <w:rFonts w:asciiTheme="minorHAnsi" w:hAnsiTheme="minorHAnsi" w:cstheme="minorHAnsi"/>
                <w:color w:val="000000"/>
              </w:rPr>
              <w:t>≥ 15 r.ż.</w:t>
            </w:r>
          </w:p>
        </w:tc>
        <w:tc>
          <w:tcPr>
            <w:tcW w:w="1707" w:type="pct"/>
            <w:shd w:val="clear" w:color="auto" w:fill="auto"/>
          </w:tcPr>
          <w:p w14:paraId="6A03BA24" w14:textId="77777777" w:rsidR="00421B22" w:rsidRDefault="00421B22" w:rsidP="00421B22">
            <w:pPr>
              <w:rPr>
                <w:rFonts w:asciiTheme="minorHAnsi" w:hAnsiTheme="minorHAnsi" w:cstheme="minorHAnsi"/>
                <w:color w:val="000000"/>
              </w:rPr>
            </w:pPr>
            <w:r>
              <w:rPr>
                <w:rFonts w:asciiTheme="minorHAnsi" w:hAnsiTheme="minorHAnsi" w:cstheme="minorHAnsi"/>
                <w:color w:val="000000"/>
              </w:rPr>
              <w:t>≥ 15 r.ż.</w:t>
            </w:r>
          </w:p>
        </w:tc>
      </w:tr>
      <w:tr w:rsidR="00421B22" w14:paraId="5BC338A4" w14:textId="77777777" w:rsidTr="00421B22">
        <w:trPr>
          <w:trHeight w:val="288"/>
        </w:trPr>
        <w:tc>
          <w:tcPr>
            <w:tcW w:w="1677" w:type="pct"/>
            <w:shd w:val="clear" w:color="auto" w:fill="auto"/>
          </w:tcPr>
          <w:p w14:paraId="6D14ED12" w14:textId="77777777" w:rsidR="00421B22" w:rsidRDefault="00421B22" w:rsidP="00421B22">
            <w:pPr>
              <w:rPr>
                <w:rFonts w:asciiTheme="minorHAnsi" w:hAnsiTheme="minorHAnsi" w:cstheme="minorHAnsi"/>
                <w:color w:val="000000"/>
              </w:rPr>
            </w:pPr>
            <w:r>
              <w:rPr>
                <w:rFonts w:asciiTheme="minorHAnsi" w:hAnsiTheme="minorHAnsi" w:cstheme="minorHAnsi"/>
                <w:color w:val="000000"/>
              </w:rPr>
              <w:t>liczba dawek</w:t>
            </w:r>
          </w:p>
        </w:tc>
        <w:tc>
          <w:tcPr>
            <w:tcW w:w="1616" w:type="pct"/>
            <w:shd w:val="clear" w:color="auto" w:fill="auto"/>
          </w:tcPr>
          <w:p w14:paraId="56D7B736" w14:textId="77777777" w:rsidR="00421B22" w:rsidRDefault="00421B22" w:rsidP="00421B22">
            <w:pPr>
              <w:rPr>
                <w:rFonts w:asciiTheme="minorHAnsi" w:hAnsiTheme="minorHAnsi" w:cstheme="minorHAnsi"/>
                <w:color w:val="000000"/>
              </w:rPr>
            </w:pPr>
            <w:r>
              <w:rPr>
                <w:rFonts w:asciiTheme="minorHAnsi" w:hAnsiTheme="minorHAnsi" w:cstheme="minorHAnsi"/>
                <w:color w:val="000000"/>
              </w:rPr>
              <w:t>3</w:t>
            </w:r>
          </w:p>
        </w:tc>
        <w:tc>
          <w:tcPr>
            <w:tcW w:w="1707" w:type="pct"/>
            <w:shd w:val="clear" w:color="auto" w:fill="auto"/>
          </w:tcPr>
          <w:p w14:paraId="081654E3" w14:textId="77777777" w:rsidR="00421B22" w:rsidRDefault="00421B22" w:rsidP="00421B22">
            <w:pPr>
              <w:rPr>
                <w:rFonts w:asciiTheme="minorHAnsi" w:hAnsiTheme="minorHAnsi" w:cstheme="minorHAnsi"/>
                <w:color w:val="000000"/>
              </w:rPr>
            </w:pPr>
            <w:r>
              <w:rPr>
                <w:rFonts w:asciiTheme="minorHAnsi" w:hAnsiTheme="minorHAnsi" w:cstheme="minorHAnsi"/>
                <w:color w:val="000000"/>
              </w:rPr>
              <w:t>3</w:t>
            </w:r>
          </w:p>
        </w:tc>
      </w:tr>
    </w:tbl>
    <w:p w14:paraId="6B60E3E9" w14:textId="74C91A5A" w:rsidR="00911283" w:rsidRDefault="004057AA">
      <w:pPr>
        <w:spacing w:line="360" w:lineRule="auto"/>
      </w:pPr>
      <w:r>
        <w:rPr>
          <w:rFonts w:asciiTheme="minorHAnsi" w:hAnsiTheme="minorHAnsi" w:cstheme="minorHAnsi"/>
          <w:sz w:val="22"/>
          <w:szCs w:val="22"/>
        </w:rPr>
        <w:t xml:space="preserve">Źródło: Opracowanie własne J. Borowicz na podstawie danych z ChPL. </w:t>
      </w:r>
    </w:p>
    <w:p w14:paraId="7F1456E7" w14:textId="77777777" w:rsidR="00911283" w:rsidRDefault="00911283">
      <w:pPr>
        <w:spacing w:line="360" w:lineRule="auto"/>
        <w:jc w:val="both"/>
        <w:rPr>
          <w:rFonts w:asciiTheme="minorHAnsi" w:hAnsiTheme="minorHAnsi" w:cstheme="minorHAnsi"/>
          <w:color w:val="000000"/>
        </w:rPr>
      </w:pPr>
    </w:p>
    <w:p w14:paraId="4A56E676" w14:textId="77777777" w:rsidR="00911283" w:rsidRDefault="004057AA">
      <w:pPr>
        <w:spacing w:line="360" w:lineRule="auto"/>
        <w:jc w:val="both"/>
        <w:rPr>
          <w:rFonts w:asciiTheme="minorHAnsi" w:hAnsiTheme="minorHAnsi" w:cstheme="minorHAnsi"/>
          <w:b/>
          <w:color w:val="000000"/>
        </w:rPr>
      </w:pPr>
      <w:r>
        <w:rPr>
          <w:rFonts w:asciiTheme="minorHAnsi" w:hAnsiTheme="minorHAnsi" w:cstheme="minorHAnsi"/>
          <w:b/>
          <w:color w:val="000000"/>
        </w:rPr>
        <w:t xml:space="preserve">Ze względu na trzyletni okres realizacji programu może się okazać, że obecne zaplanowane w programie rozwiązania i wytyczne uległy zmianie. W przypadku takiej sytuacji na </w:t>
      </w:r>
      <w:r>
        <w:rPr>
          <w:rFonts w:asciiTheme="minorHAnsi" w:hAnsiTheme="minorHAnsi" w:cstheme="minorHAnsi"/>
          <w:b/>
          <w:bCs/>
          <w:color w:val="000000"/>
        </w:rPr>
        <w:t>R</w:t>
      </w:r>
      <w:r>
        <w:rPr>
          <w:rFonts w:asciiTheme="minorHAnsi" w:hAnsiTheme="minorHAnsi" w:cstheme="minorHAnsi"/>
          <w:b/>
          <w:color w:val="000000"/>
        </w:rPr>
        <w:t xml:space="preserve">ealizatorze ciąży obowiązek poinformowania </w:t>
      </w:r>
      <w:r>
        <w:rPr>
          <w:rFonts w:asciiTheme="minorHAnsi" w:hAnsiTheme="minorHAnsi" w:cstheme="minorHAnsi"/>
          <w:b/>
          <w:bCs/>
          <w:color w:val="000000"/>
        </w:rPr>
        <w:t>Instytucji Finansującej</w:t>
      </w:r>
      <w:r>
        <w:rPr>
          <w:rFonts w:asciiTheme="minorHAnsi" w:hAnsiTheme="minorHAnsi" w:cstheme="minorHAnsi"/>
          <w:b/>
          <w:color w:val="000000"/>
        </w:rPr>
        <w:t xml:space="preserve"> program</w:t>
      </w:r>
      <w:r>
        <w:rPr>
          <w:rFonts w:asciiTheme="minorHAnsi" w:hAnsiTheme="minorHAnsi" w:cstheme="minorHAnsi"/>
          <w:b/>
          <w:bCs/>
          <w:color w:val="000000"/>
        </w:rPr>
        <w:t xml:space="preserve"> o zmianach</w:t>
      </w:r>
      <w:r>
        <w:rPr>
          <w:rFonts w:asciiTheme="minorHAnsi" w:hAnsiTheme="minorHAnsi" w:cstheme="minorHAnsi"/>
          <w:b/>
          <w:color w:val="000000"/>
        </w:rPr>
        <w:t xml:space="preserve"> i dostosowanie zasad jego realizacji w zakresie nowego schematu dawkowania do </w:t>
      </w:r>
      <w:r>
        <w:rPr>
          <w:rFonts w:asciiTheme="minorHAnsi" w:hAnsiTheme="minorHAnsi" w:cstheme="minorHAnsi"/>
          <w:b/>
          <w:color w:val="000000"/>
        </w:rPr>
        <w:lastRenderedPageBreak/>
        <w:t>wytycznych lub dostępności preparatów szczepionkowych mających zastosowanie w interwencji.</w:t>
      </w:r>
    </w:p>
    <w:p w14:paraId="02D4112A" w14:textId="77777777" w:rsidR="00911283" w:rsidRDefault="004057AA">
      <w:pPr>
        <w:spacing w:line="360" w:lineRule="auto"/>
        <w:jc w:val="both"/>
        <w:rPr>
          <w:rFonts w:asciiTheme="minorHAnsi" w:hAnsiTheme="minorHAnsi" w:cstheme="minorHAnsi"/>
          <w:color w:val="000000"/>
        </w:rPr>
      </w:pPr>
      <w:r>
        <w:rPr>
          <w:rFonts w:asciiTheme="minorHAnsi" w:hAnsiTheme="minorHAnsi" w:cstheme="minorHAnsi"/>
          <w:color w:val="000000"/>
        </w:rPr>
        <w:t>Realizator winien dysponować kadrą, pomieszczeniami i wyposażeniem niezbędnymi do prowadzenia interwencji zaplanowanych w ramach programu; jest też zobowiązany do posiadania zasobów niezbędnych do realizacji powierzonego zadania zgodnie z obowiązującymi przepisami prawa [18, 19, 21, 24].</w:t>
      </w:r>
    </w:p>
    <w:p w14:paraId="1CA33900" w14:textId="77777777" w:rsidR="00911283" w:rsidRDefault="004057AA">
      <w:pPr>
        <w:pStyle w:val="Nagwek2"/>
        <w:rPr>
          <w:rFonts w:asciiTheme="minorHAnsi" w:hAnsiTheme="minorHAnsi" w:cstheme="minorHAnsi"/>
        </w:rPr>
      </w:pPr>
      <w:bookmarkStart w:id="58" w:name="_Toc116592505"/>
      <w:r>
        <w:rPr>
          <w:rFonts w:cstheme="minorHAnsi"/>
        </w:rPr>
        <w:t>Sposób udzielania świadczeń</w:t>
      </w:r>
      <w:bookmarkEnd w:id="58"/>
    </w:p>
    <w:p w14:paraId="3CCE6615" w14:textId="77777777" w:rsidR="00911283" w:rsidRDefault="004057AA">
      <w:pPr>
        <w:spacing w:line="360" w:lineRule="auto"/>
        <w:contextualSpacing/>
        <w:jc w:val="both"/>
        <w:rPr>
          <w:rFonts w:asciiTheme="minorHAnsi" w:hAnsiTheme="minorHAnsi" w:cstheme="minorHAnsi"/>
          <w:color w:val="000000"/>
        </w:rPr>
      </w:pPr>
      <w:r>
        <w:rPr>
          <w:rFonts w:asciiTheme="minorHAnsi" w:hAnsiTheme="minorHAnsi" w:cstheme="minorHAnsi"/>
          <w:color w:val="000000"/>
        </w:rPr>
        <w:t xml:space="preserve">Ze względu na charakter programu – szczepienie osób w określonym, konkretnym przedziale wiekowym oraz podawanie dawek szczepionki w różnych przedziałach czasowych – akcja szczepień będzie miała charakter ciągły, co oznacza, że uczestnicy programu będą przyjmowani w sposób ciągły w trakcie jego trwania w latach 2023–2025. W celu uzyskania jak najwyższej dostępności do oferowanych świadczeń zostanie zapewniona dywersyfikacja godzin przyjęć. Informacje te będą rozpowszechnione za pomocą dostępnych środków i kanałów przekazu. </w:t>
      </w:r>
    </w:p>
    <w:p w14:paraId="552EFD22" w14:textId="77777777" w:rsidR="00911283" w:rsidRDefault="004057AA">
      <w:pPr>
        <w:spacing w:line="360" w:lineRule="auto"/>
        <w:contextualSpacing/>
        <w:jc w:val="both"/>
        <w:rPr>
          <w:rFonts w:asciiTheme="minorHAnsi" w:hAnsiTheme="minorHAnsi" w:cstheme="minorHAnsi"/>
          <w:color w:val="000000"/>
        </w:rPr>
      </w:pPr>
      <w:r>
        <w:rPr>
          <w:rFonts w:asciiTheme="minorHAnsi" w:hAnsiTheme="minorHAnsi" w:cstheme="minorHAnsi"/>
          <w:color w:val="000000"/>
        </w:rPr>
        <w:t>Na podstawie danych liczbowych i organizacyjnych (m.in. lista osób zgłoszonych do programu, dane dotyczące frekwencji z lat ubiegłych) zostaną zakupione szczepionki oraz zabezpieczone inne wymagane pomocnicze wyroby medyczne (sprzęt i materiały jednorazowego użytku). W akcji szczepień będą wykorzystane dostępne, dopuszczone do użytkowania, preparaty wybrane przez Realizatora. Tego typu działania organizacyjne zapewnią optymalne wykorzystanie środków przeznaczonych na realizację programu.</w:t>
      </w:r>
    </w:p>
    <w:p w14:paraId="06B1E276" w14:textId="77777777" w:rsidR="00911283" w:rsidRDefault="004057AA">
      <w:pPr>
        <w:spacing w:line="360" w:lineRule="auto"/>
        <w:jc w:val="both"/>
        <w:rPr>
          <w:rFonts w:asciiTheme="minorHAnsi" w:hAnsiTheme="minorHAnsi" w:cstheme="minorHAnsi"/>
          <w:color w:val="000000"/>
        </w:rPr>
      </w:pPr>
      <w:r>
        <w:rPr>
          <w:rFonts w:asciiTheme="minorHAnsi" w:hAnsiTheme="minorHAnsi" w:cstheme="minorHAnsi"/>
          <w:color w:val="000000"/>
        </w:rPr>
        <w:t>Program ma charakter ciągły i będzie przebiegał w cyklu rocznym. W trakcie jego trwania będą do niego włączane kolejne osoby kwalifikujące się do uczestnictwa.</w:t>
      </w:r>
    </w:p>
    <w:p w14:paraId="71498BED" w14:textId="77777777" w:rsidR="00911283" w:rsidRDefault="004057AA">
      <w:pPr>
        <w:spacing w:line="360" w:lineRule="auto"/>
        <w:jc w:val="both"/>
        <w:rPr>
          <w:rFonts w:asciiTheme="minorHAnsi" w:hAnsiTheme="minorHAnsi" w:cstheme="minorHAnsi"/>
          <w:color w:val="000000"/>
        </w:rPr>
      </w:pPr>
      <w:r>
        <w:rPr>
          <w:rFonts w:asciiTheme="minorHAnsi" w:hAnsiTheme="minorHAnsi" w:cstheme="minorHAnsi"/>
          <w:color w:val="000000"/>
        </w:rPr>
        <w:t>Udzielanie świadczeń przez Realizatora</w:t>
      </w:r>
      <w:r>
        <w:rPr>
          <w:rFonts w:asciiTheme="minorHAnsi" w:hAnsiTheme="minorHAnsi" w:cstheme="minorHAnsi"/>
          <w:color w:val="FF0000"/>
        </w:rPr>
        <w:t xml:space="preserve"> </w:t>
      </w:r>
      <w:r>
        <w:rPr>
          <w:rFonts w:asciiTheme="minorHAnsi" w:hAnsiTheme="minorHAnsi" w:cstheme="minorHAnsi"/>
          <w:color w:val="000000"/>
        </w:rPr>
        <w:t>w ramach programu nie będzie wpływało w żaden sposób na świadczenia zdrowotne finansowane przez NFZ.</w:t>
      </w:r>
    </w:p>
    <w:p w14:paraId="2D89F2BE" w14:textId="77777777" w:rsidR="00911283" w:rsidRDefault="004057AA">
      <w:pPr>
        <w:spacing w:line="360" w:lineRule="auto"/>
        <w:jc w:val="both"/>
        <w:rPr>
          <w:rFonts w:asciiTheme="minorHAnsi" w:hAnsiTheme="minorHAnsi" w:cstheme="minorHAnsi"/>
          <w:color w:val="000000"/>
        </w:rPr>
      </w:pPr>
      <w:r>
        <w:rPr>
          <w:rFonts w:asciiTheme="minorHAnsi" w:hAnsiTheme="minorHAnsi" w:cstheme="minorHAnsi"/>
          <w:color w:val="000000"/>
        </w:rPr>
        <w:t xml:space="preserve">Szczepienie przeciw HPV znajduje się w Programie Szczepień Obowiązkowych w grupie świadczeń zalecanych, niefinansowanych ze środków publicznych. W odniesieniu do omawianej interwencji świadczeniem alternatywnym jest brak szczepień. Zgodnie </w:t>
      </w:r>
      <w:r>
        <w:rPr>
          <w:rFonts w:asciiTheme="minorHAnsi" w:hAnsiTheme="minorHAnsi" w:cstheme="minorHAnsi"/>
          <w:color w:val="000000"/>
        </w:rPr>
        <w:br/>
        <w:t xml:space="preserve">z komunikatem Głównego Inspektora Sanitarnego z dnia 28 października 2021 roku </w:t>
      </w:r>
      <w:r>
        <w:rPr>
          <w:rFonts w:asciiTheme="minorHAnsi" w:hAnsiTheme="minorHAnsi" w:cstheme="minorHAnsi"/>
          <w:color w:val="000000"/>
        </w:rPr>
        <w:br/>
        <w:t xml:space="preserve">w sprawie Programu Szczepień Ochronnych na 2022 rok (PSO), szczepienia przeciwko HPV należą do grupy szczepień zalecanych, niefinansowanych ze środków Ministra Zdrowia. </w:t>
      </w:r>
      <w:r>
        <w:rPr>
          <w:rFonts w:asciiTheme="minorHAnsi" w:hAnsiTheme="minorHAnsi" w:cstheme="minorHAnsi"/>
          <w:color w:val="000000"/>
        </w:rPr>
        <w:lastRenderedPageBreak/>
        <w:t>Planowaną interwencję można zatem traktować jako uzupełnienie świadczeń gwarantowanych – szczepień obowiązkowych finansowanych z budżetu państwa.</w:t>
      </w:r>
    </w:p>
    <w:p w14:paraId="20322F61" w14:textId="77777777" w:rsidR="00911283" w:rsidRDefault="004057AA">
      <w:pPr>
        <w:spacing w:line="360" w:lineRule="auto"/>
        <w:jc w:val="both"/>
        <w:rPr>
          <w:rFonts w:asciiTheme="minorHAnsi" w:hAnsiTheme="minorHAnsi" w:cstheme="minorHAnsi"/>
          <w:color w:val="000000"/>
        </w:rPr>
      </w:pPr>
      <w:r>
        <w:rPr>
          <w:rFonts w:asciiTheme="minorHAnsi" w:hAnsiTheme="minorHAnsi" w:cstheme="minorHAnsi"/>
          <w:color w:val="000000"/>
        </w:rPr>
        <w:t>Uczestnicy rozpoczynający udział w programie będą poinformowani o źródłach jego finansowania, zasadach jego realizacji i warunkach uczestnictwa.</w:t>
      </w:r>
    </w:p>
    <w:p w14:paraId="4050533C" w14:textId="77777777" w:rsidR="00911283" w:rsidRDefault="00911283">
      <w:pPr>
        <w:spacing w:line="360" w:lineRule="auto"/>
        <w:jc w:val="both"/>
        <w:rPr>
          <w:rFonts w:asciiTheme="minorHAnsi" w:hAnsiTheme="minorHAnsi" w:cstheme="minorHAnsi"/>
          <w:color w:val="000000"/>
        </w:rPr>
      </w:pPr>
    </w:p>
    <w:p w14:paraId="64960B12" w14:textId="77777777" w:rsidR="00911283" w:rsidRDefault="004057AA">
      <w:pPr>
        <w:spacing w:line="360" w:lineRule="auto"/>
        <w:jc w:val="both"/>
        <w:rPr>
          <w:rFonts w:asciiTheme="minorHAnsi" w:hAnsiTheme="minorHAnsi" w:cstheme="minorHAnsi"/>
          <w:color w:val="000000"/>
        </w:rPr>
      </w:pPr>
      <w:r>
        <w:rPr>
          <w:rFonts w:asciiTheme="minorHAnsi" w:hAnsiTheme="minorHAnsi" w:cstheme="minorHAnsi"/>
          <w:color w:val="000000"/>
        </w:rPr>
        <w:t xml:space="preserve">Oprócz powyższych zasad świadczenia w ramach programu będą spełniały następujące warunki: </w:t>
      </w:r>
    </w:p>
    <w:p w14:paraId="6B33AF6B" w14:textId="77777777" w:rsidR="00911283" w:rsidRDefault="004057AA">
      <w:pPr>
        <w:numPr>
          <w:ilvl w:val="0"/>
          <w:numId w:val="2"/>
        </w:numPr>
        <w:spacing w:line="360" w:lineRule="auto"/>
        <w:contextualSpacing/>
        <w:jc w:val="both"/>
        <w:rPr>
          <w:rFonts w:asciiTheme="minorHAnsi" w:hAnsiTheme="minorHAnsi" w:cstheme="minorHAnsi"/>
          <w:color w:val="000000"/>
        </w:rPr>
      </w:pPr>
      <w:r>
        <w:rPr>
          <w:rFonts w:asciiTheme="minorHAnsi" w:hAnsiTheme="minorHAnsi" w:cstheme="minorHAnsi"/>
          <w:color w:val="000000"/>
        </w:rPr>
        <w:t>Działania edukacyjne mogą być skierowane również do członków rodzin osób w nim uczestniczących, a także wychowawców/opiekunów i innych pracowników placówek opiekuńczo-wychowawczych;</w:t>
      </w:r>
    </w:p>
    <w:p w14:paraId="38DD7BB5" w14:textId="77777777" w:rsidR="00911283" w:rsidRDefault="004057AA">
      <w:pPr>
        <w:numPr>
          <w:ilvl w:val="0"/>
          <w:numId w:val="2"/>
        </w:numPr>
        <w:spacing w:line="360" w:lineRule="auto"/>
        <w:contextualSpacing/>
        <w:jc w:val="both"/>
        <w:rPr>
          <w:rFonts w:asciiTheme="minorHAnsi" w:hAnsiTheme="minorHAnsi" w:cstheme="minorHAnsi"/>
          <w:color w:val="000000"/>
        </w:rPr>
      </w:pPr>
      <w:r>
        <w:rPr>
          <w:rFonts w:asciiTheme="minorHAnsi" w:hAnsiTheme="minorHAnsi" w:cstheme="minorHAnsi"/>
          <w:color w:val="000000"/>
        </w:rPr>
        <w:t xml:space="preserve">Konieczne jest przekazanie informacji, że szczepionki nie zapewniają 100% ochrony przed istniejącymi już infekcjami/zakażeniami. Zaleca się, aby </w:t>
      </w:r>
      <w:r>
        <w:rPr>
          <w:rFonts w:asciiTheme="minorHAnsi" w:hAnsiTheme="minorHAnsi" w:cstheme="minorHAnsi"/>
          <w:bCs/>
          <w:color w:val="000000"/>
        </w:rPr>
        <w:t>dziewczęta/</w:t>
      </w:r>
      <w:r>
        <w:rPr>
          <w:rFonts w:asciiTheme="minorHAnsi" w:hAnsiTheme="minorHAnsi" w:cstheme="minorHAnsi"/>
          <w:color w:val="000000"/>
        </w:rPr>
        <w:t>kobiety kontynuowały później regularne wykonywanie badań cytologicznych;</w:t>
      </w:r>
    </w:p>
    <w:p w14:paraId="23DF8E85" w14:textId="77777777" w:rsidR="00911283" w:rsidRDefault="004057AA">
      <w:pPr>
        <w:numPr>
          <w:ilvl w:val="0"/>
          <w:numId w:val="2"/>
        </w:numPr>
        <w:spacing w:line="360" w:lineRule="auto"/>
        <w:contextualSpacing/>
        <w:jc w:val="both"/>
        <w:rPr>
          <w:rFonts w:asciiTheme="minorHAnsi" w:hAnsiTheme="minorHAnsi" w:cstheme="minorHAnsi"/>
          <w:color w:val="000000"/>
        </w:rPr>
      </w:pPr>
      <w:r>
        <w:rPr>
          <w:rFonts w:asciiTheme="minorHAnsi" w:hAnsiTheme="minorHAnsi" w:cstheme="minorHAnsi"/>
          <w:color w:val="000000"/>
        </w:rPr>
        <w:t>Świadczenia wynikające z programu będą przeprowadzane w pomieszczeniach spełniających wymagania stawiane przez obowiązujące przepisy prawa [18, 19];</w:t>
      </w:r>
    </w:p>
    <w:p w14:paraId="526B4DE5" w14:textId="77777777" w:rsidR="00911283" w:rsidRDefault="004057AA">
      <w:pPr>
        <w:numPr>
          <w:ilvl w:val="0"/>
          <w:numId w:val="2"/>
        </w:numPr>
        <w:spacing w:line="360" w:lineRule="auto"/>
        <w:contextualSpacing/>
        <w:jc w:val="both"/>
        <w:rPr>
          <w:rFonts w:asciiTheme="minorHAnsi" w:hAnsiTheme="minorHAnsi" w:cstheme="minorHAnsi"/>
          <w:color w:val="000000"/>
        </w:rPr>
      </w:pPr>
      <w:r>
        <w:rPr>
          <w:rFonts w:asciiTheme="minorHAnsi" w:hAnsiTheme="minorHAnsi" w:cstheme="minorHAnsi"/>
          <w:color w:val="000000"/>
        </w:rPr>
        <w:t>Świadczeń w ramach programu będzie udzielała kadra posiadająca odpowiednie kwalifikacje [25];</w:t>
      </w:r>
    </w:p>
    <w:p w14:paraId="79983243" w14:textId="77777777" w:rsidR="00911283" w:rsidRDefault="004057AA">
      <w:pPr>
        <w:numPr>
          <w:ilvl w:val="0"/>
          <w:numId w:val="2"/>
        </w:numPr>
        <w:spacing w:line="360" w:lineRule="auto"/>
        <w:contextualSpacing/>
        <w:jc w:val="both"/>
        <w:rPr>
          <w:rFonts w:asciiTheme="minorHAnsi" w:hAnsiTheme="minorHAnsi" w:cstheme="minorHAnsi"/>
          <w:color w:val="000000"/>
        </w:rPr>
      </w:pPr>
      <w:r>
        <w:rPr>
          <w:rFonts w:asciiTheme="minorHAnsi" w:hAnsiTheme="minorHAnsi" w:cstheme="minorHAnsi"/>
          <w:color w:val="000000"/>
        </w:rPr>
        <w:t xml:space="preserve">Dokumentacja medyczna powstająca w związku z realizacją programu będzie prowadzona i przechowywana w siedzibie Realizatora/Realizatorów zgodnie </w:t>
      </w:r>
      <w:r>
        <w:rPr>
          <w:rFonts w:asciiTheme="minorHAnsi" w:hAnsiTheme="minorHAnsi" w:cstheme="minorHAnsi"/>
          <w:color w:val="000000"/>
        </w:rPr>
        <w:br/>
        <w:t>z obowiązującymi przepisami dotyczącymi dokumentacji medycznej oraz ochrony danych osobowych [20].</w:t>
      </w:r>
    </w:p>
    <w:p w14:paraId="5ECD4001" w14:textId="77777777" w:rsidR="00911283" w:rsidRDefault="004057AA">
      <w:pPr>
        <w:pStyle w:val="Nagwek2"/>
        <w:rPr>
          <w:rFonts w:asciiTheme="minorHAnsi" w:hAnsiTheme="minorHAnsi" w:cstheme="minorHAnsi"/>
        </w:rPr>
      </w:pPr>
      <w:bookmarkStart w:id="59" w:name="_Toc116592506"/>
      <w:r>
        <w:rPr>
          <w:rFonts w:cstheme="minorHAnsi"/>
        </w:rPr>
        <w:t>Sposób zakończenia udziału w programie polityki zdrowotnej</w:t>
      </w:r>
      <w:bookmarkEnd w:id="59"/>
    </w:p>
    <w:p w14:paraId="031D5663" w14:textId="77777777" w:rsidR="00911283" w:rsidRDefault="004057AA">
      <w:pPr>
        <w:spacing w:line="360" w:lineRule="auto"/>
        <w:jc w:val="both"/>
        <w:rPr>
          <w:rFonts w:asciiTheme="minorHAnsi" w:hAnsiTheme="minorHAnsi" w:cstheme="minorHAnsi"/>
          <w:color w:val="000000"/>
        </w:rPr>
      </w:pPr>
      <w:r>
        <w:rPr>
          <w:rFonts w:asciiTheme="minorHAnsi" w:hAnsiTheme="minorHAnsi" w:cstheme="minorHAnsi"/>
          <w:color w:val="000000"/>
        </w:rPr>
        <w:t xml:space="preserve">Kompletne uczestnictwo w programie polega na zrealizowaniu szczepienia szczepionką przeciw wirusowi brodawczaka ludzkiego w dawkach zgodnie z wytycznymi producenta dotyczącymi dawkowania wraz z przeprowadzeniem przez Realizatora części edukacyjnej </w:t>
      </w:r>
      <w:r>
        <w:rPr>
          <w:rFonts w:asciiTheme="minorHAnsi" w:hAnsiTheme="minorHAnsi" w:cstheme="minorHAnsi"/>
          <w:color w:val="000000"/>
        </w:rPr>
        <w:br/>
        <w:t xml:space="preserve">z zakresu promocji zdrowia. </w:t>
      </w:r>
    </w:p>
    <w:p w14:paraId="1787B649" w14:textId="77777777" w:rsidR="00911283" w:rsidRDefault="00911283">
      <w:pPr>
        <w:spacing w:line="360" w:lineRule="auto"/>
        <w:jc w:val="both"/>
        <w:rPr>
          <w:rFonts w:asciiTheme="minorHAnsi" w:hAnsiTheme="minorHAnsi" w:cstheme="minorHAnsi"/>
          <w:color w:val="000000"/>
        </w:rPr>
      </w:pPr>
    </w:p>
    <w:p w14:paraId="4C68C957" w14:textId="77777777" w:rsidR="00911283" w:rsidRDefault="004057AA">
      <w:pPr>
        <w:spacing w:line="360" w:lineRule="auto"/>
        <w:jc w:val="both"/>
        <w:rPr>
          <w:rFonts w:asciiTheme="minorHAnsi" w:hAnsiTheme="minorHAnsi" w:cstheme="minorHAnsi"/>
          <w:color w:val="000000"/>
        </w:rPr>
      </w:pPr>
      <w:r>
        <w:rPr>
          <w:rFonts w:asciiTheme="minorHAnsi" w:hAnsiTheme="minorHAnsi" w:cstheme="minorHAnsi"/>
          <w:color w:val="000000"/>
        </w:rPr>
        <w:t>Informacja dla rodziców powinna wskazywać, że w przypadku nieukończenia pełnego cyklu szczepienia należy uzupełnić brakujące dawki szczepionki. Nieukończony cykl szczepień nie zapewnia odporności.</w:t>
      </w:r>
    </w:p>
    <w:p w14:paraId="6B00EFA3" w14:textId="77777777" w:rsidR="00911283" w:rsidRDefault="004057AA">
      <w:pPr>
        <w:spacing w:line="360" w:lineRule="auto"/>
        <w:jc w:val="both"/>
        <w:rPr>
          <w:rFonts w:asciiTheme="minorHAnsi" w:hAnsiTheme="minorHAnsi" w:cstheme="minorHAnsi"/>
          <w:color w:val="000000"/>
        </w:rPr>
      </w:pPr>
      <w:r>
        <w:rPr>
          <w:rFonts w:asciiTheme="minorHAnsi" w:hAnsiTheme="minorHAnsi" w:cstheme="minorHAnsi"/>
          <w:color w:val="000000"/>
        </w:rPr>
        <w:lastRenderedPageBreak/>
        <w:t>Zdiagnozowanie trwałego przeciwskazania do szczepienia przeciwko HPV w wywiadzie lekarskim może skutkować przerwaniem uczestnictwa w programie.</w:t>
      </w:r>
    </w:p>
    <w:p w14:paraId="1DF622AC" w14:textId="77777777" w:rsidR="00911283" w:rsidRDefault="004057AA">
      <w:pPr>
        <w:spacing w:line="360" w:lineRule="auto"/>
        <w:jc w:val="both"/>
        <w:rPr>
          <w:rFonts w:asciiTheme="minorHAnsi" w:hAnsiTheme="minorHAnsi" w:cstheme="minorHAnsi"/>
          <w:color w:val="000000"/>
        </w:rPr>
      </w:pPr>
      <w:r>
        <w:rPr>
          <w:rFonts w:asciiTheme="minorHAnsi" w:hAnsiTheme="minorHAnsi" w:cstheme="minorHAnsi"/>
          <w:color w:val="000000"/>
        </w:rPr>
        <w:t>W przypadku osób, u których nie zastosowano szczepionki, zakończenie uczestnictwa w działaniach informacyjno – edukacyjnych stanowi zakończenie udziału w programie.</w:t>
      </w:r>
    </w:p>
    <w:p w14:paraId="069CEE0A" w14:textId="77777777" w:rsidR="00911283" w:rsidRDefault="004057AA">
      <w:pPr>
        <w:spacing w:line="360" w:lineRule="auto"/>
        <w:jc w:val="both"/>
        <w:rPr>
          <w:rFonts w:asciiTheme="minorHAnsi" w:hAnsiTheme="minorHAnsi" w:cstheme="minorHAnsi"/>
          <w:color w:val="000000"/>
        </w:rPr>
      </w:pPr>
      <w:r>
        <w:rPr>
          <w:rFonts w:asciiTheme="minorHAnsi" w:hAnsiTheme="minorHAnsi" w:cstheme="minorHAnsi"/>
          <w:color w:val="000000"/>
        </w:rPr>
        <w:t>Zgłoszenie przez rodziców lub opiekunów dziecka woli zakończenia udziału ich dziecka w PPZ także będzie stanowiło zakończenie udziału w programie.</w:t>
      </w:r>
    </w:p>
    <w:p w14:paraId="4D64A908" w14:textId="77777777" w:rsidR="00911283" w:rsidRDefault="00911283">
      <w:pPr>
        <w:spacing w:line="360" w:lineRule="auto"/>
        <w:jc w:val="both"/>
        <w:rPr>
          <w:rFonts w:asciiTheme="minorHAnsi" w:hAnsiTheme="minorHAnsi" w:cstheme="minorHAnsi"/>
          <w:color w:val="000000"/>
        </w:rPr>
      </w:pPr>
    </w:p>
    <w:p w14:paraId="29B588FA" w14:textId="77777777" w:rsidR="00911283" w:rsidRDefault="004057AA">
      <w:pPr>
        <w:spacing w:line="360" w:lineRule="auto"/>
        <w:jc w:val="both"/>
        <w:rPr>
          <w:rFonts w:asciiTheme="minorHAnsi" w:hAnsiTheme="minorHAnsi" w:cstheme="minorHAnsi"/>
          <w:color w:val="000000"/>
        </w:rPr>
      </w:pPr>
      <w:r>
        <w:rPr>
          <w:rFonts w:asciiTheme="minorHAnsi" w:hAnsiTheme="minorHAnsi" w:cstheme="minorHAnsi"/>
          <w:color w:val="000000"/>
        </w:rPr>
        <w:t>Przerwanie udziału jest możliwe na każdym etapie programu. Może to nastąpić na życzenie uczestnika programu (rodzica/opiekuna). Warunkiem koniecznym jest potwierdzenie rezygnacji przez Realizatora lub uczestnika programu (rodzica/opiekuna) na piśmie, które winno być dołączone do dokumentacji medycznej powstającej w trakcie programu.</w:t>
      </w:r>
    </w:p>
    <w:p w14:paraId="345495F8" w14:textId="77777777" w:rsidR="00911283" w:rsidRDefault="004057AA">
      <w:pPr>
        <w:spacing w:line="360" w:lineRule="auto"/>
        <w:jc w:val="both"/>
        <w:rPr>
          <w:rFonts w:asciiTheme="minorHAnsi" w:hAnsiTheme="minorHAnsi" w:cstheme="minorHAnsi"/>
          <w:color w:val="000000"/>
        </w:rPr>
      </w:pPr>
      <w:r>
        <w:rPr>
          <w:rFonts w:asciiTheme="minorHAnsi" w:hAnsiTheme="minorHAnsi" w:cstheme="minorHAnsi"/>
          <w:color w:val="000000"/>
        </w:rPr>
        <w:t xml:space="preserve">Może nastąpić także obligatoryjne usunięcie uczestnika z programu w przypadku wystąpienia kryteriów wyłączenia. Warunkiem koniecznym jest potwierdzenie na piśmie przez Realizatora wystąpienia takich zdarzeń. Będzie ono dołączone do dokumentacji medycznej powstającej w trakcie programu. </w:t>
      </w:r>
      <w:r>
        <w:br w:type="page"/>
      </w:r>
    </w:p>
    <w:p w14:paraId="2C0A18F2" w14:textId="77777777" w:rsidR="00911283" w:rsidRDefault="004057AA">
      <w:pPr>
        <w:pStyle w:val="Nagwek1"/>
        <w:spacing w:before="0"/>
        <w:jc w:val="both"/>
        <w:rPr>
          <w:rFonts w:asciiTheme="minorHAnsi" w:hAnsiTheme="minorHAnsi" w:cstheme="minorHAnsi"/>
        </w:rPr>
      </w:pPr>
      <w:bookmarkStart w:id="60" w:name="_Toc116592507"/>
      <w:r>
        <w:rPr>
          <w:rFonts w:asciiTheme="minorHAnsi" w:hAnsiTheme="minorHAnsi" w:cstheme="minorHAnsi"/>
        </w:rPr>
        <w:lastRenderedPageBreak/>
        <w:t>4. Organizacja programu</w:t>
      </w:r>
      <w:bookmarkEnd w:id="60"/>
      <w:r>
        <w:rPr>
          <w:rFonts w:asciiTheme="minorHAnsi" w:hAnsiTheme="minorHAnsi" w:cstheme="minorHAnsi"/>
        </w:rPr>
        <w:t xml:space="preserve"> </w:t>
      </w:r>
    </w:p>
    <w:p w14:paraId="1A6BCB31" w14:textId="77777777" w:rsidR="00911283" w:rsidRDefault="004057AA">
      <w:pPr>
        <w:pStyle w:val="Nagwek2"/>
        <w:rPr>
          <w:rFonts w:asciiTheme="minorHAnsi" w:hAnsiTheme="minorHAnsi" w:cstheme="minorHAnsi"/>
        </w:rPr>
      </w:pPr>
      <w:bookmarkStart w:id="61" w:name="_Toc116592508"/>
      <w:r>
        <w:rPr>
          <w:rFonts w:cstheme="minorHAnsi"/>
        </w:rPr>
        <w:t>Etapy programu i działania podejmowane w ramach etapów</w:t>
      </w:r>
      <w:bookmarkEnd w:id="61"/>
    </w:p>
    <w:p w14:paraId="345ED105" w14:textId="77777777" w:rsidR="00911283" w:rsidRDefault="004057AA">
      <w:pPr>
        <w:spacing w:line="360" w:lineRule="auto"/>
        <w:jc w:val="both"/>
        <w:rPr>
          <w:rFonts w:asciiTheme="minorHAnsi" w:hAnsiTheme="minorHAnsi" w:cstheme="minorHAnsi"/>
        </w:rPr>
      </w:pPr>
      <w:r>
        <w:rPr>
          <w:rFonts w:asciiTheme="minorHAnsi" w:hAnsiTheme="minorHAnsi" w:cstheme="minorHAnsi"/>
        </w:rPr>
        <w:t>Sugerowane etapy PPZ i działania podejmowane w ramach etapów wskazane w Rekomendacji AOTMiT wymienione są poniżej:</w:t>
      </w:r>
    </w:p>
    <w:p w14:paraId="34858BD4" w14:textId="77777777" w:rsidR="00911283" w:rsidRDefault="004057AA">
      <w:pPr>
        <w:spacing w:line="360" w:lineRule="auto"/>
        <w:jc w:val="both"/>
        <w:rPr>
          <w:rFonts w:asciiTheme="minorHAnsi" w:hAnsiTheme="minorHAnsi" w:cstheme="minorHAnsi"/>
        </w:rPr>
      </w:pPr>
      <w:r>
        <w:rPr>
          <w:rFonts w:asciiTheme="minorHAnsi" w:hAnsiTheme="minorHAnsi" w:cstheme="minorHAnsi"/>
        </w:rPr>
        <w:t>1.</w:t>
      </w:r>
      <w:r>
        <w:rPr>
          <w:rFonts w:asciiTheme="minorHAnsi" w:hAnsiTheme="minorHAnsi" w:cstheme="minorHAnsi"/>
        </w:rPr>
        <w:tab/>
        <w:t xml:space="preserve">Stworzenie rady ds. programu, w skład której wejdą wszyscy interesariusze zaangażowani w powodzenie programu (m. in. przedstawiciele JST, przedstawiciele lokalnych ośrodków zdrowia, podmioty odpowiedzialne za prowadzenie kampanii informacyjnej, itp.). Rada ds. programu powinna pełnić rolę wspierającą program, m.in. w zakresie organizacji programu, opracowania treści edukacyjnych i kampanii informacyjnej. Rada ds. programu jest odpowiedzialna za zaangażowanie środowisk medycznych, przedstawicieli odpowiednich instytucji (również niemedycznych istotnych z punktu widzenia realizacji programu), w celu stworzenia korzystnego otoczenia dla działań zawartych w programie. Koordynator PPZ, który merytorycznie odpowiadał będzie za praktyczną realizację programu we współpracy ze wszystkimi specjalistami zaangażowanymi w program, powinien być przewodniczącym rady ds. programu (zalecane) lub jej członkiem.  </w:t>
      </w:r>
    </w:p>
    <w:p w14:paraId="025203C9" w14:textId="77777777" w:rsidR="00911283" w:rsidRDefault="004057AA">
      <w:pPr>
        <w:spacing w:line="360" w:lineRule="auto"/>
        <w:jc w:val="both"/>
        <w:rPr>
          <w:rFonts w:asciiTheme="minorHAnsi" w:hAnsiTheme="minorHAnsi" w:cstheme="minorHAnsi"/>
        </w:rPr>
      </w:pPr>
      <w:r>
        <w:rPr>
          <w:rFonts w:asciiTheme="minorHAnsi" w:hAnsiTheme="minorHAnsi" w:cstheme="minorHAnsi"/>
        </w:rPr>
        <w:t>2.</w:t>
      </w:r>
      <w:r>
        <w:rPr>
          <w:rFonts w:asciiTheme="minorHAnsi" w:hAnsiTheme="minorHAnsi" w:cstheme="minorHAnsi"/>
        </w:rPr>
        <w:tab/>
        <w:t xml:space="preserve">Opracowanie terminów realizacji poszczególnych elementów PPZ oraz wstępne zaplanowanie budżetu. Przesłanie do AOTMiT oświadczenia o zgodności projektu PPZ z rekomendacją, o którym mowa w art. 48aa ust. 11. Ustawy o świadczeniach opieki zdrowotnej finansowanych ze środków publicznych. </w:t>
      </w:r>
    </w:p>
    <w:p w14:paraId="1F67D93D" w14:textId="77777777" w:rsidR="00911283" w:rsidRDefault="004057AA">
      <w:pPr>
        <w:spacing w:line="360" w:lineRule="auto"/>
        <w:jc w:val="both"/>
        <w:rPr>
          <w:rFonts w:asciiTheme="minorHAnsi" w:hAnsiTheme="minorHAnsi" w:cstheme="minorHAnsi"/>
        </w:rPr>
      </w:pPr>
      <w:r>
        <w:rPr>
          <w:rFonts w:asciiTheme="minorHAnsi" w:hAnsiTheme="minorHAnsi" w:cstheme="minorHAnsi"/>
        </w:rPr>
        <w:t>3.</w:t>
      </w:r>
      <w:r>
        <w:rPr>
          <w:rFonts w:asciiTheme="minorHAnsi" w:hAnsiTheme="minorHAnsi" w:cstheme="minorHAnsi"/>
        </w:rPr>
        <w:tab/>
        <w:t xml:space="preserve">Przeprowadzenie konkursu ofert na szczeblu danego samorządu, który wdraża indywidualnie PPZ, w celu wyboru jego realizatorów (zgodnie z art. 48b ust. 1 Ustawy o świadczeniach opieki zdrowotnej finansowanych ze środków publicznych).  </w:t>
      </w:r>
    </w:p>
    <w:p w14:paraId="6E05BADF" w14:textId="77777777" w:rsidR="00911283" w:rsidRDefault="004057AA">
      <w:pPr>
        <w:spacing w:line="360" w:lineRule="auto"/>
        <w:jc w:val="both"/>
        <w:rPr>
          <w:rFonts w:asciiTheme="minorHAnsi" w:hAnsiTheme="minorHAnsi" w:cstheme="minorHAnsi"/>
        </w:rPr>
      </w:pPr>
      <w:r>
        <w:rPr>
          <w:rFonts w:asciiTheme="minorHAnsi" w:hAnsiTheme="minorHAnsi" w:cstheme="minorHAnsi"/>
        </w:rPr>
        <w:t>4.</w:t>
      </w:r>
      <w:r>
        <w:rPr>
          <w:rFonts w:asciiTheme="minorHAnsi" w:hAnsiTheme="minorHAnsi" w:cstheme="minorHAnsi"/>
        </w:rPr>
        <w:tab/>
        <w:t xml:space="preserve">Przeprowadzenie szkolenia dla realizatorów programu celem ujednolicenia sposobu postępowania we wszystkich zaangażowanych placówkach i przekazania niezbędnej do realizacji programu wiedzy. Należy uwzględnić zarówno personel medyczny jak również nauczycieli-wychowawców uczniów kwalifikujących się do programu.  </w:t>
      </w:r>
    </w:p>
    <w:p w14:paraId="6CDEF951" w14:textId="77777777" w:rsidR="00911283" w:rsidRDefault="004057AA">
      <w:pPr>
        <w:spacing w:line="360" w:lineRule="auto"/>
        <w:rPr>
          <w:rFonts w:asciiTheme="minorHAnsi" w:hAnsiTheme="minorHAnsi" w:cstheme="minorHAnsi"/>
        </w:rPr>
      </w:pPr>
      <w:r>
        <w:rPr>
          <w:rFonts w:asciiTheme="minorHAnsi" w:hAnsiTheme="minorHAnsi" w:cstheme="minorHAnsi"/>
        </w:rPr>
        <w:t>5.</w:t>
      </w:r>
      <w:r>
        <w:rPr>
          <w:rFonts w:asciiTheme="minorHAnsi" w:hAnsiTheme="minorHAnsi" w:cstheme="minorHAnsi"/>
        </w:rPr>
        <w:tab/>
        <w:t xml:space="preserve">Sugeruje się zaangażowanie JST w centralny zakup szczepionek ew. negocjacje jednej ceny/wspólnego zakupu szczepionki dla wszystkich podmiotów realizujących szczepienia na terenie danej JST.  </w:t>
      </w:r>
    </w:p>
    <w:p w14:paraId="410F7F74" w14:textId="77777777" w:rsidR="00911283" w:rsidRDefault="004057AA">
      <w:pPr>
        <w:spacing w:line="360" w:lineRule="auto"/>
        <w:rPr>
          <w:rFonts w:asciiTheme="minorHAnsi" w:hAnsiTheme="minorHAnsi" w:cstheme="minorHAnsi"/>
        </w:rPr>
      </w:pPr>
      <w:r>
        <w:rPr>
          <w:rFonts w:asciiTheme="minorHAnsi" w:hAnsiTheme="minorHAnsi" w:cstheme="minorHAnsi"/>
        </w:rPr>
        <w:lastRenderedPageBreak/>
        <w:t>6.</w:t>
      </w:r>
      <w:r>
        <w:rPr>
          <w:rFonts w:asciiTheme="minorHAnsi" w:hAnsiTheme="minorHAnsi" w:cstheme="minorHAnsi"/>
        </w:rPr>
        <w:tab/>
        <w:t xml:space="preserve">Ewentualny zakup sprzętu niezbędnego do prowadzenia planowanych działań przez realizatora/realizatorów wyłonionych w drodze konkursu ofert.  </w:t>
      </w:r>
    </w:p>
    <w:p w14:paraId="0A9955B1" w14:textId="77777777" w:rsidR="00911283" w:rsidRDefault="004057AA">
      <w:pPr>
        <w:spacing w:line="360" w:lineRule="auto"/>
        <w:rPr>
          <w:rFonts w:asciiTheme="minorHAnsi" w:hAnsiTheme="minorHAnsi" w:cstheme="minorHAnsi"/>
        </w:rPr>
      </w:pPr>
      <w:r>
        <w:rPr>
          <w:rFonts w:asciiTheme="minorHAnsi" w:hAnsiTheme="minorHAnsi" w:cstheme="minorHAnsi"/>
        </w:rPr>
        <w:t>7.</w:t>
      </w:r>
      <w:r>
        <w:rPr>
          <w:rFonts w:asciiTheme="minorHAnsi" w:hAnsiTheme="minorHAnsi" w:cstheme="minorHAnsi"/>
        </w:rPr>
        <w:tab/>
        <w:t xml:space="preserve">Przeprowadzenie interwencji: działania informacyjno-edukacyjne i przeprowadzenie pełnego cyklu szczepień. </w:t>
      </w:r>
    </w:p>
    <w:p w14:paraId="377924E5" w14:textId="77777777" w:rsidR="00911283" w:rsidRDefault="004057AA">
      <w:pPr>
        <w:spacing w:line="360" w:lineRule="auto"/>
        <w:rPr>
          <w:rFonts w:asciiTheme="minorHAnsi" w:hAnsiTheme="minorHAnsi" w:cstheme="minorHAnsi"/>
        </w:rPr>
      </w:pPr>
      <w:r>
        <w:rPr>
          <w:rFonts w:asciiTheme="minorHAnsi" w:hAnsiTheme="minorHAnsi" w:cstheme="minorHAnsi"/>
        </w:rPr>
        <w:t>8.</w:t>
      </w:r>
      <w:r>
        <w:rPr>
          <w:rFonts w:asciiTheme="minorHAnsi" w:hAnsiTheme="minorHAnsi" w:cstheme="minorHAnsi"/>
        </w:rPr>
        <w:tab/>
        <w:t xml:space="preserve">Bieżące zbieranie danych dot. realizowanych działań, umożliwiających monitorowanie programu i jego późniejszą ewaluację. Przygotowanie raportu z realizacji działań w danym roku (ocena okresowa). </w:t>
      </w:r>
    </w:p>
    <w:p w14:paraId="3D892482" w14:textId="77777777" w:rsidR="00911283" w:rsidRDefault="004057AA">
      <w:pPr>
        <w:spacing w:line="360" w:lineRule="auto"/>
        <w:rPr>
          <w:rFonts w:asciiTheme="minorHAnsi" w:hAnsiTheme="minorHAnsi" w:cstheme="minorHAnsi"/>
        </w:rPr>
      </w:pPr>
      <w:r>
        <w:rPr>
          <w:rFonts w:asciiTheme="minorHAnsi" w:hAnsiTheme="minorHAnsi" w:cstheme="minorHAnsi"/>
        </w:rPr>
        <w:t>9.</w:t>
      </w:r>
      <w:r>
        <w:rPr>
          <w:rFonts w:asciiTheme="minorHAnsi" w:hAnsiTheme="minorHAnsi" w:cstheme="minorHAnsi"/>
        </w:rPr>
        <w:tab/>
        <w:t xml:space="preserve">Zakończenie realizacji PPZ. </w:t>
      </w:r>
    </w:p>
    <w:p w14:paraId="514A555C" w14:textId="77777777" w:rsidR="00911283" w:rsidRDefault="004057AA">
      <w:pPr>
        <w:spacing w:line="360" w:lineRule="auto"/>
        <w:rPr>
          <w:rFonts w:asciiTheme="minorHAnsi" w:hAnsiTheme="minorHAnsi" w:cstheme="minorHAnsi"/>
        </w:rPr>
      </w:pPr>
      <w:r>
        <w:rPr>
          <w:rFonts w:asciiTheme="minorHAnsi" w:hAnsiTheme="minorHAnsi" w:cstheme="minorHAnsi"/>
        </w:rPr>
        <w:t>10.</w:t>
      </w:r>
      <w:r>
        <w:rPr>
          <w:rFonts w:asciiTheme="minorHAnsi" w:hAnsiTheme="minorHAnsi" w:cstheme="minorHAnsi"/>
        </w:rPr>
        <w:tab/>
        <w:t xml:space="preserve">Rozliczenie finansowe PPZ. </w:t>
      </w:r>
    </w:p>
    <w:p w14:paraId="2BB984DD" w14:textId="77777777" w:rsidR="00911283" w:rsidRDefault="004057AA">
      <w:pPr>
        <w:spacing w:line="360" w:lineRule="auto"/>
        <w:rPr>
          <w:rFonts w:asciiTheme="minorHAnsi" w:hAnsiTheme="minorHAnsi" w:cstheme="minorHAnsi"/>
        </w:rPr>
      </w:pPr>
      <w:r>
        <w:rPr>
          <w:rFonts w:asciiTheme="minorHAnsi" w:hAnsiTheme="minorHAnsi" w:cstheme="minorHAnsi"/>
        </w:rPr>
        <w:t>11.</w:t>
      </w:r>
      <w:r>
        <w:rPr>
          <w:rFonts w:asciiTheme="minorHAnsi" w:hAnsiTheme="minorHAnsi" w:cstheme="minorHAnsi"/>
        </w:rPr>
        <w:tab/>
        <w:t>Ewaluacja programu, opracowanie raportu końcowego z realizacji PPZ i przesłanie go do Agencji, wraz z załączonym pierwotnym PPZ, który został wdrożony do realizacji.</w:t>
      </w:r>
    </w:p>
    <w:p w14:paraId="072ACEFB" w14:textId="77777777" w:rsidR="00911283" w:rsidRDefault="00911283">
      <w:pPr>
        <w:spacing w:line="360" w:lineRule="auto"/>
        <w:rPr>
          <w:rFonts w:asciiTheme="minorHAnsi" w:hAnsiTheme="minorHAnsi" w:cstheme="minorHAnsi"/>
        </w:rPr>
      </w:pPr>
    </w:p>
    <w:p w14:paraId="10532B9C" w14:textId="77777777" w:rsidR="00911283" w:rsidRDefault="004057AA">
      <w:pPr>
        <w:spacing w:line="360" w:lineRule="auto"/>
        <w:jc w:val="both"/>
        <w:rPr>
          <w:rFonts w:asciiTheme="minorHAnsi" w:hAnsiTheme="minorHAnsi" w:cstheme="minorHAnsi"/>
        </w:rPr>
      </w:pPr>
      <w:r>
        <w:rPr>
          <w:rFonts w:asciiTheme="minorHAnsi" w:hAnsiTheme="minorHAnsi" w:cstheme="minorHAnsi"/>
        </w:rPr>
        <w:t>W ramach programu R</w:t>
      </w:r>
      <w:r>
        <w:rPr>
          <w:rFonts w:asciiTheme="minorHAnsi" w:hAnsiTheme="minorHAnsi" w:cstheme="minorHAnsi"/>
          <w:color w:val="000000"/>
        </w:rPr>
        <w:t>ealizator</w:t>
      </w:r>
      <w:r>
        <w:rPr>
          <w:rFonts w:asciiTheme="minorHAnsi" w:hAnsiTheme="minorHAnsi" w:cstheme="minorHAnsi"/>
        </w:rPr>
        <w:t xml:space="preserve"> obligatoryjnie musi przeprowadzić:</w:t>
      </w:r>
    </w:p>
    <w:p w14:paraId="61BCAA87" w14:textId="77777777" w:rsidR="00911283" w:rsidRDefault="004057AA">
      <w:pPr>
        <w:numPr>
          <w:ilvl w:val="0"/>
          <w:numId w:val="3"/>
        </w:numPr>
        <w:spacing w:line="360" w:lineRule="auto"/>
        <w:contextualSpacing/>
        <w:jc w:val="both"/>
        <w:rPr>
          <w:rFonts w:asciiTheme="minorHAnsi" w:hAnsiTheme="minorHAnsi" w:cstheme="minorHAnsi"/>
        </w:rPr>
      </w:pPr>
      <w:r>
        <w:rPr>
          <w:rFonts w:asciiTheme="minorHAnsi" w:hAnsiTheme="minorHAnsi" w:cstheme="minorHAnsi"/>
        </w:rPr>
        <w:t>Akcję informacyjną;</w:t>
      </w:r>
    </w:p>
    <w:p w14:paraId="1DE6F95A" w14:textId="77777777" w:rsidR="00911283" w:rsidRDefault="004057AA">
      <w:pPr>
        <w:pStyle w:val="Akapitzlist"/>
        <w:numPr>
          <w:ilvl w:val="0"/>
          <w:numId w:val="3"/>
        </w:numPr>
        <w:spacing w:after="0"/>
        <w:jc w:val="both"/>
        <w:rPr>
          <w:rFonts w:asciiTheme="minorHAnsi" w:eastAsia="Times New Roman" w:hAnsiTheme="minorHAnsi" w:cstheme="minorHAnsi"/>
          <w:lang w:eastAsia="pl-PL"/>
        </w:rPr>
      </w:pPr>
      <w:r>
        <w:rPr>
          <w:rFonts w:eastAsia="Times New Roman" w:cstheme="minorHAnsi"/>
          <w:lang w:eastAsia="pl-PL"/>
        </w:rPr>
        <w:t>Działania edukacyjne</w:t>
      </w:r>
      <w:r>
        <w:rPr>
          <w:rFonts w:cstheme="minorHAnsi"/>
          <w:lang w:eastAsia="pl-PL"/>
        </w:rPr>
        <w:t>;</w:t>
      </w:r>
    </w:p>
    <w:p w14:paraId="40F8B249" w14:textId="77777777" w:rsidR="00911283" w:rsidRDefault="004057AA">
      <w:pPr>
        <w:pStyle w:val="Akapitzlist"/>
        <w:numPr>
          <w:ilvl w:val="0"/>
          <w:numId w:val="3"/>
        </w:numPr>
        <w:spacing w:after="0"/>
        <w:jc w:val="both"/>
        <w:rPr>
          <w:rFonts w:asciiTheme="minorHAnsi" w:eastAsia="Times New Roman" w:hAnsiTheme="minorHAnsi" w:cstheme="minorHAnsi"/>
          <w:lang w:eastAsia="pl-PL"/>
        </w:rPr>
      </w:pPr>
      <w:r>
        <w:rPr>
          <w:rFonts w:eastAsia="Times New Roman" w:cstheme="minorHAnsi"/>
          <w:lang w:eastAsia="pl-PL"/>
        </w:rPr>
        <w:t>Rekrutację uczestników</w:t>
      </w:r>
      <w:r>
        <w:rPr>
          <w:rFonts w:cstheme="minorHAnsi"/>
          <w:lang w:eastAsia="pl-PL"/>
        </w:rPr>
        <w:t>;</w:t>
      </w:r>
    </w:p>
    <w:p w14:paraId="1FDC6407" w14:textId="77777777" w:rsidR="00911283" w:rsidRDefault="004057AA">
      <w:pPr>
        <w:numPr>
          <w:ilvl w:val="0"/>
          <w:numId w:val="3"/>
        </w:numPr>
        <w:spacing w:line="360" w:lineRule="auto"/>
        <w:contextualSpacing/>
        <w:jc w:val="both"/>
        <w:rPr>
          <w:rFonts w:asciiTheme="minorHAnsi" w:hAnsiTheme="minorHAnsi" w:cstheme="minorHAnsi"/>
        </w:rPr>
      </w:pPr>
      <w:r>
        <w:rPr>
          <w:rFonts w:asciiTheme="minorHAnsi" w:hAnsiTheme="minorHAnsi" w:cstheme="minorHAnsi"/>
        </w:rPr>
        <w:t>Interwencję terapeutyczną;</w:t>
      </w:r>
    </w:p>
    <w:p w14:paraId="64F61B49" w14:textId="77777777" w:rsidR="00911283" w:rsidRDefault="004057AA">
      <w:pPr>
        <w:pStyle w:val="Akapitzlist"/>
        <w:numPr>
          <w:ilvl w:val="1"/>
          <w:numId w:val="10"/>
        </w:numPr>
        <w:spacing w:after="0"/>
        <w:jc w:val="both"/>
        <w:rPr>
          <w:rFonts w:asciiTheme="minorHAnsi" w:eastAsia="Times New Roman" w:hAnsiTheme="minorHAnsi" w:cstheme="minorHAnsi"/>
          <w:lang w:eastAsia="pl-PL"/>
        </w:rPr>
      </w:pPr>
      <w:r>
        <w:rPr>
          <w:rFonts w:eastAsia="Times New Roman" w:cstheme="minorHAnsi"/>
          <w:lang w:eastAsia="pl-PL"/>
        </w:rPr>
        <w:t>lekarskie badanie kwalifikacyjne</w:t>
      </w:r>
      <w:r>
        <w:rPr>
          <w:rFonts w:cstheme="minorHAnsi"/>
          <w:lang w:eastAsia="pl-PL"/>
        </w:rPr>
        <w:t>,</w:t>
      </w:r>
    </w:p>
    <w:p w14:paraId="5081A8F1" w14:textId="77777777" w:rsidR="00911283" w:rsidRDefault="004057AA">
      <w:pPr>
        <w:pStyle w:val="Akapitzlist"/>
        <w:numPr>
          <w:ilvl w:val="1"/>
          <w:numId w:val="10"/>
        </w:numPr>
        <w:spacing w:after="0"/>
        <w:jc w:val="both"/>
        <w:rPr>
          <w:rFonts w:asciiTheme="minorHAnsi" w:eastAsia="Times New Roman" w:hAnsiTheme="minorHAnsi" w:cstheme="minorHAnsi"/>
          <w:lang w:eastAsia="pl-PL"/>
        </w:rPr>
      </w:pPr>
      <w:r>
        <w:rPr>
          <w:rFonts w:eastAsia="Times New Roman" w:cstheme="minorHAnsi"/>
          <w:lang w:eastAsia="pl-PL"/>
        </w:rPr>
        <w:t xml:space="preserve">podanie </w:t>
      </w:r>
      <w:r>
        <w:rPr>
          <w:rFonts w:cstheme="minorHAnsi"/>
          <w:lang w:eastAsia="pl-PL"/>
        </w:rPr>
        <w:t>szczepionki</w:t>
      </w:r>
      <w:r>
        <w:rPr>
          <w:rFonts w:eastAsia="Times New Roman" w:cstheme="minorHAnsi"/>
          <w:lang w:eastAsia="pl-PL"/>
        </w:rPr>
        <w:t>;</w:t>
      </w:r>
    </w:p>
    <w:p w14:paraId="193B1532" w14:textId="77777777" w:rsidR="00911283" w:rsidRDefault="004057AA">
      <w:pPr>
        <w:numPr>
          <w:ilvl w:val="0"/>
          <w:numId w:val="3"/>
        </w:numPr>
        <w:spacing w:line="360" w:lineRule="auto"/>
        <w:contextualSpacing/>
        <w:jc w:val="both"/>
        <w:rPr>
          <w:rFonts w:asciiTheme="minorHAnsi" w:hAnsiTheme="minorHAnsi" w:cstheme="minorHAnsi"/>
        </w:rPr>
      </w:pPr>
      <w:r>
        <w:rPr>
          <w:rFonts w:asciiTheme="minorHAnsi" w:hAnsiTheme="minorHAnsi" w:cstheme="minorHAnsi"/>
        </w:rPr>
        <w:t xml:space="preserve">Monitoring działań w ramach programu. </w:t>
      </w:r>
    </w:p>
    <w:p w14:paraId="0AA8EB5F" w14:textId="77777777" w:rsidR="00911283" w:rsidRDefault="00911283">
      <w:pPr>
        <w:spacing w:line="360" w:lineRule="auto"/>
        <w:jc w:val="both"/>
        <w:rPr>
          <w:rFonts w:asciiTheme="minorHAnsi" w:hAnsiTheme="minorHAnsi" w:cstheme="minorHAnsi"/>
          <w:color w:val="000000"/>
        </w:rPr>
      </w:pPr>
    </w:p>
    <w:p w14:paraId="0D5A4493" w14:textId="77777777" w:rsidR="00911283" w:rsidRDefault="004057AA">
      <w:pPr>
        <w:pStyle w:val="Nagwek2"/>
        <w:rPr>
          <w:rStyle w:val="Nagwek2Znak"/>
          <w:rFonts w:asciiTheme="minorHAnsi" w:hAnsiTheme="minorHAnsi" w:cstheme="minorHAnsi"/>
          <w:b/>
          <w:bCs/>
        </w:rPr>
      </w:pPr>
      <w:bookmarkStart w:id="62" w:name="_Toc116592509"/>
      <w:r>
        <w:rPr>
          <w:rStyle w:val="Nagwek2Znak"/>
          <w:rFonts w:cstheme="minorHAnsi"/>
          <w:b/>
          <w:bCs/>
        </w:rPr>
        <w:t>Ad 1. Akcja informacyjna</w:t>
      </w:r>
      <w:bookmarkEnd w:id="62"/>
    </w:p>
    <w:p w14:paraId="5B05838F" w14:textId="2A57B4AA" w:rsidR="00911283" w:rsidRDefault="004057AA">
      <w:pPr>
        <w:spacing w:line="360" w:lineRule="auto"/>
        <w:jc w:val="both"/>
        <w:rPr>
          <w:rFonts w:asciiTheme="minorHAnsi" w:hAnsiTheme="minorHAnsi" w:cstheme="minorHAnsi"/>
        </w:rPr>
      </w:pPr>
      <w:r>
        <w:rPr>
          <w:rFonts w:asciiTheme="minorHAnsi" w:hAnsiTheme="minorHAnsi" w:cstheme="minorHAnsi"/>
        </w:rPr>
        <w:t xml:space="preserve">Skierowana do mieszkańców </w:t>
      </w:r>
      <w:r w:rsidR="000B52AE">
        <w:rPr>
          <w:rFonts w:asciiTheme="minorHAnsi" w:hAnsiTheme="minorHAnsi" w:cstheme="minorHAnsi"/>
        </w:rPr>
        <w:t>Gminy Kleszczów</w:t>
      </w:r>
      <w:r>
        <w:rPr>
          <w:rFonts w:asciiTheme="minorHAnsi" w:hAnsiTheme="minorHAnsi" w:cstheme="minorHAnsi"/>
        </w:rPr>
        <w:t xml:space="preserve">. Do rozpropagowania informacji o programie może zostać wykorzystane wsparcie takich podmiotów jak: lokalne media, jednostki samorządu terytorialnego, lokalne podmioty lecznicze, inne instytucie wsparcia społecznego. Mieszkańcy </w:t>
      </w:r>
      <w:r w:rsidR="000B52AE">
        <w:rPr>
          <w:rFonts w:asciiTheme="minorHAnsi" w:hAnsiTheme="minorHAnsi" w:cstheme="minorHAnsi"/>
        </w:rPr>
        <w:t xml:space="preserve">Gminy Kleszczów </w:t>
      </w:r>
      <w:r>
        <w:rPr>
          <w:rFonts w:asciiTheme="minorHAnsi" w:hAnsiTheme="minorHAnsi" w:cstheme="minorHAnsi"/>
        </w:rPr>
        <w:t>w szczególności grupa docelowa, zostaną poinformowani m.in. o niebezpieczeństwach związanych z zakażeniami wirusem brodawczaka ludzkiego, zagrożeniami wynikającymi z faktu niezaszczepienia oraz o ramach organizacyjnych programu.</w:t>
      </w:r>
    </w:p>
    <w:p w14:paraId="7D94DBB6" w14:textId="77777777" w:rsidR="00911283" w:rsidRDefault="00911283">
      <w:pPr>
        <w:spacing w:line="360" w:lineRule="auto"/>
        <w:jc w:val="both"/>
        <w:rPr>
          <w:rFonts w:asciiTheme="minorHAnsi" w:hAnsiTheme="minorHAnsi" w:cstheme="minorHAnsi"/>
        </w:rPr>
      </w:pPr>
    </w:p>
    <w:p w14:paraId="52BDE25B" w14:textId="77777777" w:rsidR="00911283" w:rsidRDefault="004057AA">
      <w:pPr>
        <w:pStyle w:val="Nagwek2"/>
        <w:rPr>
          <w:rFonts w:asciiTheme="minorHAnsi" w:hAnsiTheme="minorHAnsi" w:cstheme="minorHAnsi"/>
        </w:rPr>
      </w:pPr>
      <w:bookmarkStart w:id="63" w:name="_Toc524625128"/>
      <w:bookmarkStart w:id="64" w:name="_Toc116592510"/>
      <w:r>
        <w:rPr>
          <w:rFonts w:cstheme="minorHAnsi"/>
        </w:rPr>
        <w:lastRenderedPageBreak/>
        <w:t>Ad 2. Działania edukacyjne</w:t>
      </w:r>
      <w:bookmarkEnd w:id="63"/>
      <w:bookmarkEnd w:id="64"/>
    </w:p>
    <w:p w14:paraId="59A1A608" w14:textId="41531368" w:rsidR="00911283" w:rsidRDefault="004057AA">
      <w:pPr>
        <w:widowControl w:val="0"/>
        <w:suppressAutoHyphens/>
        <w:spacing w:line="360" w:lineRule="auto"/>
        <w:jc w:val="both"/>
        <w:textAlignment w:val="baseline"/>
        <w:rPr>
          <w:rFonts w:asciiTheme="minorHAnsi" w:hAnsiTheme="minorHAnsi" w:cstheme="minorHAnsi"/>
          <w:color w:val="000000"/>
          <w:kern w:val="2"/>
        </w:rPr>
      </w:pPr>
      <w:r>
        <w:rPr>
          <w:rFonts w:asciiTheme="minorHAnsi" w:hAnsiTheme="minorHAnsi" w:cstheme="minorHAnsi"/>
          <w:kern w:val="2"/>
        </w:rPr>
        <w:t>Skierowane do osób zam</w:t>
      </w:r>
      <w:r w:rsidR="003B5FD4">
        <w:rPr>
          <w:rFonts w:asciiTheme="minorHAnsi" w:hAnsiTheme="minorHAnsi" w:cstheme="minorHAnsi"/>
          <w:kern w:val="2"/>
        </w:rPr>
        <w:t>eldowanych na terenie</w:t>
      </w:r>
      <w:r>
        <w:rPr>
          <w:rFonts w:asciiTheme="minorHAnsi" w:hAnsiTheme="minorHAnsi" w:cstheme="minorHAnsi"/>
          <w:kern w:val="2"/>
        </w:rPr>
        <w:t xml:space="preserve"> </w:t>
      </w:r>
      <w:r w:rsidR="000B52AE">
        <w:rPr>
          <w:rFonts w:asciiTheme="minorHAnsi" w:hAnsiTheme="minorHAnsi" w:cstheme="minorHAnsi"/>
        </w:rPr>
        <w:t>Gmin</w:t>
      </w:r>
      <w:r w:rsidR="003B5FD4">
        <w:rPr>
          <w:rFonts w:asciiTheme="minorHAnsi" w:hAnsiTheme="minorHAnsi" w:cstheme="minorHAnsi"/>
        </w:rPr>
        <w:t>y</w:t>
      </w:r>
      <w:r w:rsidR="000B52AE">
        <w:rPr>
          <w:rFonts w:asciiTheme="minorHAnsi" w:hAnsiTheme="minorHAnsi" w:cstheme="minorHAnsi"/>
        </w:rPr>
        <w:t xml:space="preserve"> Kleszczów</w:t>
      </w:r>
      <w:r>
        <w:rPr>
          <w:rFonts w:asciiTheme="minorHAnsi" w:hAnsiTheme="minorHAnsi" w:cstheme="minorHAnsi"/>
          <w:kern w:val="2"/>
        </w:rPr>
        <w:t xml:space="preserve">, w szczególności rodziców i opiekunów dziewcząt i chłopców objętych szczepieniami, a także samych dziewcząt i chłopców z populacji docelowej. </w:t>
      </w:r>
      <w:r>
        <w:rPr>
          <w:rFonts w:asciiTheme="minorHAnsi" w:hAnsiTheme="minorHAnsi" w:cstheme="minorHAnsi"/>
          <w:color w:val="000000"/>
          <w:kern w:val="2"/>
        </w:rPr>
        <w:t xml:space="preserve">Wykłady na temat promocji zdrowia mogą zostać przeprowadzone np. w siedzibie Realizatora, szkołach, placówce opieki zdrowotnej, domu kultury, placówkach opiekuńczo-wychowawczych, innych wybranych przez Realizatora miejscach. </w:t>
      </w:r>
    </w:p>
    <w:p w14:paraId="296B6D1B" w14:textId="77777777" w:rsidR="00911283" w:rsidRDefault="00911283">
      <w:pPr>
        <w:widowControl w:val="0"/>
        <w:suppressAutoHyphens/>
        <w:spacing w:line="360" w:lineRule="auto"/>
        <w:jc w:val="both"/>
        <w:textAlignment w:val="baseline"/>
        <w:rPr>
          <w:rFonts w:asciiTheme="minorHAnsi" w:hAnsiTheme="minorHAnsi" w:cstheme="minorHAnsi"/>
          <w:color w:val="000000"/>
          <w:kern w:val="2"/>
        </w:rPr>
      </w:pPr>
    </w:p>
    <w:p w14:paraId="19456360" w14:textId="77777777" w:rsidR="00911283" w:rsidRDefault="004057AA">
      <w:pPr>
        <w:widowControl w:val="0"/>
        <w:suppressAutoHyphens/>
        <w:spacing w:line="360" w:lineRule="auto"/>
        <w:jc w:val="both"/>
        <w:textAlignment w:val="baseline"/>
        <w:rPr>
          <w:rFonts w:asciiTheme="minorHAnsi" w:hAnsiTheme="minorHAnsi" w:cstheme="minorHAnsi"/>
          <w:color w:val="000000"/>
          <w:kern w:val="2"/>
        </w:rPr>
      </w:pPr>
      <w:r>
        <w:rPr>
          <w:rFonts w:asciiTheme="minorHAnsi" w:hAnsiTheme="minorHAnsi" w:cstheme="minorHAnsi"/>
          <w:color w:val="000000"/>
          <w:kern w:val="2"/>
        </w:rPr>
        <w:t>Istotnym jest, aby w miarę potrzeb lub konieczności Realizator zapewnił realizację wykładów również w formie zdalnej/on-line wykorzystując kanały i narzędzia umożliwiające dwukierunkowy przekaz pomiędzy prowadzącym, a uczestnikami zajęć.</w:t>
      </w:r>
    </w:p>
    <w:p w14:paraId="1602270E" w14:textId="77777777" w:rsidR="00911283" w:rsidRDefault="00911283">
      <w:pPr>
        <w:widowControl w:val="0"/>
        <w:suppressAutoHyphens/>
        <w:spacing w:line="360" w:lineRule="auto"/>
        <w:jc w:val="both"/>
        <w:textAlignment w:val="baseline"/>
        <w:rPr>
          <w:rFonts w:asciiTheme="minorHAnsi" w:hAnsiTheme="minorHAnsi" w:cstheme="minorHAnsi"/>
          <w:color w:val="000000"/>
          <w:kern w:val="2"/>
        </w:rPr>
      </w:pPr>
    </w:p>
    <w:p w14:paraId="6BA0FB02" w14:textId="77777777" w:rsidR="00911283" w:rsidRDefault="004057AA">
      <w:pPr>
        <w:widowControl w:val="0"/>
        <w:suppressAutoHyphens/>
        <w:spacing w:line="360" w:lineRule="auto"/>
        <w:jc w:val="both"/>
        <w:textAlignment w:val="baseline"/>
        <w:rPr>
          <w:rFonts w:asciiTheme="minorHAnsi" w:hAnsiTheme="minorHAnsi" w:cstheme="minorHAnsi"/>
        </w:rPr>
      </w:pPr>
      <w:r>
        <w:rPr>
          <w:rFonts w:asciiTheme="minorHAnsi" w:hAnsiTheme="minorHAnsi" w:cstheme="minorHAnsi"/>
          <w:color w:val="000000"/>
          <w:kern w:val="2"/>
        </w:rPr>
        <w:t xml:space="preserve">Uczestnikom programu będą przekazywane podstawowe informacje dotyczące specyfiki wirusa </w:t>
      </w:r>
      <w:r>
        <w:rPr>
          <w:rFonts w:asciiTheme="minorHAnsi" w:hAnsiTheme="minorHAnsi" w:cstheme="minorHAnsi"/>
        </w:rPr>
        <w:t>brodawczaka ludzkiego</w:t>
      </w:r>
      <w:r>
        <w:rPr>
          <w:rFonts w:asciiTheme="minorHAnsi" w:hAnsiTheme="minorHAnsi" w:cstheme="minorHAnsi"/>
          <w:color w:val="000000"/>
          <w:kern w:val="2"/>
        </w:rPr>
        <w:t>, wywoływanych przez niego infekcji, ich następstw zdrowotnych, skuteczności wcześnie podjętej profilaktyki i leczenia powikłań, konsekwencji zaniedbań higienicznych i bagatelizowania objawów chorobowych.</w:t>
      </w:r>
      <w:r>
        <w:rPr>
          <w:rFonts w:asciiTheme="minorHAnsi" w:hAnsiTheme="minorHAnsi" w:cstheme="minorHAnsi"/>
        </w:rPr>
        <w:t xml:space="preserve"> </w:t>
      </w:r>
    </w:p>
    <w:p w14:paraId="19CA5B0A" w14:textId="77777777" w:rsidR="00911283" w:rsidRDefault="004057AA">
      <w:pPr>
        <w:widowControl w:val="0"/>
        <w:suppressAutoHyphens/>
        <w:spacing w:line="360" w:lineRule="auto"/>
        <w:jc w:val="both"/>
        <w:textAlignment w:val="baseline"/>
        <w:rPr>
          <w:rFonts w:asciiTheme="minorHAnsi" w:hAnsiTheme="minorHAnsi" w:cstheme="minorHAnsi"/>
        </w:rPr>
      </w:pPr>
      <w:r>
        <w:rPr>
          <w:rFonts w:asciiTheme="minorHAnsi" w:hAnsiTheme="minorHAnsi" w:cstheme="minorHAnsi"/>
        </w:rPr>
        <w:t>Tematyka zajęć powinna obejmować następujące zagadnienia:</w:t>
      </w:r>
    </w:p>
    <w:p w14:paraId="031343E9" w14:textId="77777777" w:rsidR="00911283" w:rsidRDefault="004057AA">
      <w:pPr>
        <w:pStyle w:val="Akapitzlist"/>
        <w:numPr>
          <w:ilvl w:val="0"/>
          <w:numId w:val="40"/>
        </w:numPr>
        <w:spacing w:after="0"/>
        <w:rPr>
          <w:rFonts w:asciiTheme="minorHAnsi" w:hAnsiTheme="minorHAnsi" w:cstheme="minorHAnsi"/>
        </w:rPr>
      </w:pPr>
      <w:r>
        <w:rPr>
          <w:rFonts w:cstheme="minorHAnsi"/>
        </w:rPr>
        <w:t>czynniki zwiększające ryzyko rozwoju raka szyjki macicy;</w:t>
      </w:r>
    </w:p>
    <w:p w14:paraId="1520FABE" w14:textId="77777777" w:rsidR="00911283" w:rsidRDefault="004057AA">
      <w:pPr>
        <w:pStyle w:val="Akapitzlist"/>
        <w:numPr>
          <w:ilvl w:val="0"/>
          <w:numId w:val="40"/>
        </w:numPr>
        <w:spacing w:after="0"/>
        <w:rPr>
          <w:rFonts w:asciiTheme="minorHAnsi" w:hAnsiTheme="minorHAnsi" w:cstheme="minorHAnsi"/>
        </w:rPr>
      </w:pPr>
      <w:r>
        <w:rPr>
          <w:rFonts w:cstheme="minorHAnsi"/>
        </w:rPr>
        <w:t>dane epidemiologiczne na temat zapadalności i umieralności na raka szyjki macicy;</w:t>
      </w:r>
    </w:p>
    <w:p w14:paraId="2D400E3D" w14:textId="77777777" w:rsidR="00911283" w:rsidRDefault="004057AA">
      <w:pPr>
        <w:pStyle w:val="Akapitzlist"/>
        <w:numPr>
          <w:ilvl w:val="0"/>
          <w:numId w:val="40"/>
        </w:numPr>
        <w:spacing w:after="0"/>
        <w:rPr>
          <w:rFonts w:asciiTheme="minorHAnsi" w:hAnsiTheme="minorHAnsi" w:cstheme="minorHAnsi"/>
        </w:rPr>
      </w:pPr>
      <w:r>
        <w:rPr>
          <w:rFonts w:cstheme="minorHAnsi"/>
        </w:rPr>
        <w:t>objawy zakażenia wirusem HPV oraz raka szyjki macicy;</w:t>
      </w:r>
    </w:p>
    <w:p w14:paraId="0D6F0205" w14:textId="77777777" w:rsidR="00911283" w:rsidRDefault="004057AA">
      <w:pPr>
        <w:pStyle w:val="Akapitzlist"/>
        <w:numPr>
          <w:ilvl w:val="0"/>
          <w:numId w:val="40"/>
        </w:numPr>
        <w:spacing w:after="0"/>
        <w:rPr>
          <w:rFonts w:asciiTheme="minorHAnsi" w:hAnsiTheme="minorHAnsi" w:cstheme="minorHAnsi"/>
        </w:rPr>
      </w:pPr>
      <w:r>
        <w:rPr>
          <w:rFonts w:cstheme="minorHAnsi"/>
        </w:rPr>
        <w:t>działania proﬁlaktyczne ograniczające ryzyko rozwoju raka szyjki macicy i zakażenia wirusem HPV;</w:t>
      </w:r>
    </w:p>
    <w:p w14:paraId="76AD34B5" w14:textId="77777777" w:rsidR="00911283" w:rsidRDefault="004057AA">
      <w:pPr>
        <w:pStyle w:val="Akapitzlist"/>
        <w:numPr>
          <w:ilvl w:val="0"/>
          <w:numId w:val="40"/>
        </w:numPr>
        <w:spacing w:after="0"/>
        <w:rPr>
          <w:rFonts w:asciiTheme="minorHAnsi" w:hAnsiTheme="minorHAnsi" w:cstheme="minorHAnsi"/>
        </w:rPr>
      </w:pPr>
      <w:r>
        <w:rPr>
          <w:rFonts w:cstheme="minorHAnsi"/>
        </w:rPr>
        <w:t>kiedy należy udać się na pierwszą wizytę do ginekologa i jak należy się przygotować do pierwszej wizyty u ginekologa.</w:t>
      </w:r>
    </w:p>
    <w:p w14:paraId="6DCBFB1D" w14:textId="77777777" w:rsidR="00911283" w:rsidRDefault="004057AA">
      <w:pPr>
        <w:widowControl w:val="0"/>
        <w:suppressAutoHyphens/>
        <w:spacing w:line="360" w:lineRule="auto"/>
        <w:jc w:val="both"/>
        <w:textAlignment w:val="baseline"/>
        <w:rPr>
          <w:rFonts w:asciiTheme="minorHAnsi" w:hAnsiTheme="minorHAnsi" w:cstheme="minorHAnsi"/>
        </w:rPr>
      </w:pPr>
      <w:r>
        <w:rPr>
          <w:rFonts w:asciiTheme="minorHAnsi" w:hAnsiTheme="minorHAnsi" w:cstheme="minorHAnsi"/>
        </w:rPr>
        <w:t>Duży nacisk warto położyć na intensyfikowanie edukacji na temat higieny życia płciowego wśród młodzieży, szczególnie, że jest to temat pomijany w innych obszarach działań.</w:t>
      </w:r>
    </w:p>
    <w:p w14:paraId="456D6F03" w14:textId="77777777" w:rsidR="00911283" w:rsidRDefault="004057AA">
      <w:pPr>
        <w:widowControl w:val="0"/>
        <w:suppressAutoHyphens/>
        <w:spacing w:line="360" w:lineRule="auto"/>
        <w:jc w:val="both"/>
        <w:textAlignment w:val="baseline"/>
        <w:rPr>
          <w:rFonts w:asciiTheme="minorHAnsi" w:hAnsiTheme="minorHAnsi" w:cstheme="minorHAnsi"/>
        </w:rPr>
      </w:pPr>
      <w:r>
        <w:rPr>
          <w:rFonts w:asciiTheme="minorHAnsi" w:hAnsiTheme="minorHAnsi" w:cstheme="minorHAnsi"/>
          <w:b/>
        </w:rPr>
        <w:t xml:space="preserve">Edukacja dotycząca profilaktyki raka szyjki macicy musi podkreślać również znaczenie badań cytologicznych jako najważniejszej metody wczesnego wykrywania zmian rakowych i przedrakowych. </w:t>
      </w:r>
    </w:p>
    <w:p w14:paraId="12489A16" w14:textId="77777777" w:rsidR="00911283" w:rsidRDefault="004057AA">
      <w:pPr>
        <w:widowControl w:val="0"/>
        <w:suppressAutoHyphens/>
        <w:spacing w:line="360" w:lineRule="auto"/>
        <w:jc w:val="both"/>
        <w:textAlignment w:val="baseline"/>
        <w:rPr>
          <w:rFonts w:asciiTheme="minorHAnsi" w:hAnsiTheme="minorHAnsi" w:cstheme="minorHAnsi"/>
        </w:rPr>
      </w:pPr>
      <w:r>
        <w:rPr>
          <w:rFonts w:asciiTheme="minorHAnsi" w:hAnsiTheme="minorHAnsi" w:cstheme="minorHAnsi"/>
          <w:color w:val="000000"/>
          <w:kern w:val="2"/>
        </w:rPr>
        <w:t xml:space="preserve">Edukacja dziewcząt i chłopców może przybrać formę prelekcji wzbogaconej o prezentację </w:t>
      </w:r>
      <w:r>
        <w:rPr>
          <w:rFonts w:asciiTheme="minorHAnsi" w:hAnsiTheme="minorHAnsi" w:cstheme="minorHAnsi"/>
          <w:color w:val="000000"/>
          <w:kern w:val="2"/>
        </w:rPr>
        <w:lastRenderedPageBreak/>
        <w:t>multimedialną, prowadzonej przez doświadczonych edukatorów mających stosowne wykształcenie/specjalizację (zdrowie publiczne, epidemiologia, choroby zakaźne itp.).</w:t>
      </w:r>
      <w:r>
        <w:rPr>
          <w:rFonts w:asciiTheme="minorHAnsi" w:hAnsiTheme="minorHAnsi" w:cstheme="minorHAnsi"/>
        </w:rPr>
        <w:t xml:space="preserve"> </w:t>
      </w:r>
    </w:p>
    <w:p w14:paraId="064C0939" w14:textId="77777777" w:rsidR="00911283" w:rsidRDefault="004057AA">
      <w:pPr>
        <w:widowControl w:val="0"/>
        <w:suppressAutoHyphens/>
        <w:spacing w:line="360" w:lineRule="auto"/>
        <w:jc w:val="both"/>
        <w:textAlignment w:val="baseline"/>
        <w:rPr>
          <w:rFonts w:asciiTheme="minorHAnsi" w:hAnsiTheme="minorHAnsi" w:cstheme="minorHAnsi"/>
        </w:rPr>
      </w:pPr>
      <w:r>
        <w:rPr>
          <w:rFonts w:asciiTheme="minorHAnsi" w:hAnsiTheme="minorHAnsi" w:cstheme="minorHAnsi"/>
        </w:rPr>
        <w:t xml:space="preserve">Działania edukacyjne (w formie innej niż indywidualne spotkanie z lekarzem przed szczepieniem) powinny zostać zakończone przed rozpoczęciem szczepień. </w:t>
      </w:r>
    </w:p>
    <w:p w14:paraId="2E0A9145" w14:textId="77777777" w:rsidR="00911283" w:rsidRDefault="00911283">
      <w:pPr>
        <w:widowControl w:val="0"/>
        <w:suppressAutoHyphens/>
        <w:spacing w:line="360" w:lineRule="auto"/>
        <w:jc w:val="both"/>
        <w:textAlignment w:val="baseline"/>
        <w:rPr>
          <w:rFonts w:asciiTheme="minorHAnsi" w:hAnsiTheme="minorHAnsi" w:cstheme="minorHAnsi"/>
        </w:rPr>
      </w:pPr>
    </w:p>
    <w:p w14:paraId="6673DB6E" w14:textId="77777777" w:rsidR="00911283" w:rsidRDefault="004057AA">
      <w:pPr>
        <w:widowControl w:val="0"/>
        <w:suppressAutoHyphens/>
        <w:spacing w:line="360" w:lineRule="auto"/>
        <w:jc w:val="both"/>
        <w:textAlignment w:val="baseline"/>
        <w:rPr>
          <w:rFonts w:asciiTheme="minorHAnsi" w:hAnsiTheme="minorHAnsi" w:cstheme="minorHAnsi"/>
          <w:kern w:val="2"/>
        </w:rPr>
      </w:pPr>
      <w:r>
        <w:rPr>
          <w:rFonts w:asciiTheme="minorHAnsi" w:hAnsiTheme="minorHAnsi" w:cstheme="minorHAnsi"/>
          <w:color w:val="000000"/>
          <w:kern w:val="2"/>
        </w:rPr>
        <w:t xml:space="preserve">W zaleceniach ekspertów oraz w rekomendacjach/wytycznych podkreśla się, że niezbędna jest ustawiczna, rzetelna edukacja społeczna w zakresie profilaktyki raka szyjki macicy oraz innych zmian wywoływanych przez HPV. </w:t>
      </w:r>
      <w:r>
        <w:rPr>
          <w:rFonts w:asciiTheme="minorHAnsi" w:hAnsiTheme="minorHAnsi" w:cstheme="minorHAnsi"/>
          <w:kern w:val="2"/>
        </w:rPr>
        <w:t xml:space="preserve">W programie w ramach edukacji zostanie poruszony temat ryzyka i korzyści wynikających z wykonywania szczepień ochronnych. Edukator powinien przekazać informacje na temat szczepienia, wyjaśnić niepewności, ryzyka </w:t>
      </w:r>
      <w:r>
        <w:rPr>
          <w:rFonts w:asciiTheme="minorHAnsi" w:hAnsiTheme="minorHAnsi" w:cstheme="minorHAnsi"/>
          <w:kern w:val="2"/>
        </w:rPr>
        <w:br/>
        <w:t xml:space="preserve">i potencjalne korzyści związane z wykonaniem lub niewykonaniem tej procedury. Celem edukacji powinno być umożliwienie rodzicom/opiekunom uczestników programu rozważenia własnych preferencji, ustalenia stopnia udziału w podejmowaniu decyzji (po konsultacji z lekarzem) oraz w podjęciu (lub odroczeniu) decyzji na temat uczestnictwa </w:t>
      </w:r>
      <w:r>
        <w:rPr>
          <w:rFonts w:asciiTheme="minorHAnsi" w:hAnsiTheme="minorHAnsi" w:cstheme="minorHAnsi"/>
          <w:kern w:val="2"/>
        </w:rPr>
        <w:br/>
        <w:t>w dalszej części programu. Udział w kolejnej jego części powinien być decyzją świadomą, podjętą przez uczestnika (rodzica/opiekuna).</w:t>
      </w:r>
    </w:p>
    <w:p w14:paraId="05B6033A" w14:textId="77777777" w:rsidR="00911283" w:rsidRDefault="00911283">
      <w:pPr>
        <w:suppressAutoHyphens/>
        <w:spacing w:line="360" w:lineRule="auto"/>
        <w:jc w:val="both"/>
        <w:textAlignment w:val="baseline"/>
        <w:rPr>
          <w:rFonts w:asciiTheme="minorHAnsi" w:hAnsiTheme="minorHAnsi" w:cstheme="minorHAnsi"/>
          <w:color w:val="00000A"/>
          <w:kern w:val="2"/>
        </w:rPr>
      </w:pPr>
    </w:p>
    <w:p w14:paraId="32A669A4" w14:textId="77777777" w:rsidR="00911283" w:rsidRDefault="004057AA">
      <w:pPr>
        <w:suppressAutoHyphens/>
        <w:spacing w:line="360" w:lineRule="auto"/>
        <w:jc w:val="both"/>
        <w:textAlignment w:val="baseline"/>
        <w:rPr>
          <w:rFonts w:asciiTheme="minorHAnsi" w:hAnsiTheme="minorHAnsi" w:cstheme="minorHAnsi"/>
          <w:color w:val="000000"/>
          <w:kern w:val="2"/>
        </w:rPr>
      </w:pPr>
      <w:r>
        <w:rPr>
          <w:rFonts w:asciiTheme="minorHAnsi" w:hAnsiTheme="minorHAnsi" w:cstheme="minorHAnsi"/>
          <w:color w:val="00000A"/>
          <w:kern w:val="2"/>
        </w:rPr>
        <w:t xml:space="preserve">Uczestnicy wykładów będą poddawani badaniu poziomu wiedzy przy zastosowaniu pre-testu przed prelekcją oraz post-testu po prelekcji. Przygotowanie i przeprowadzenia testu leży po stronie Realizatora programu. </w:t>
      </w:r>
      <w:r>
        <w:rPr>
          <w:rFonts w:asciiTheme="minorHAnsi" w:hAnsiTheme="minorHAnsi" w:cstheme="minorHAnsi"/>
          <w:color w:val="000000"/>
          <w:kern w:val="2"/>
        </w:rPr>
        <w:t>Za ten element edukacji będą odpowiedzialne osoby wskazane przez Realizatora, o kwalifikacjach wymienionych w części 4. programu, w punkcie „Wymagania kadrowe”.</w:t>
      </w:r>
    </w:p>
    <w:p w14:paraId="352F7A71" w14:textId="77777777" w:rsidR="00911283" w:rsidRDefault="004057AA">
      <w:pPr>
        <w:suppressAutoHyphens/>
        <w:spacing w:line="360" w:lineRule="auto"/>
        <w:jc w:val="both"/>
        <w:textAlignment w:val="baseline"/>
        <w:rPr>
          <w:rFonts w:asciiTheme="minorHAnsi" w:hAnsiTheme="minorHAnsi" w:cstheme="minorHAnsi"/>
          <w:color w:val="000000"/>
          <w:kern w:val="2"/>
        </w:rPr>
      </w:pPr>
      <w:r>
        <w:rPr>
          <w:rFonts w:asciiTheme="minorHAnsi" w:hAnsiTheme="minorHAnsi" w:cstheme="minorHAnsi"/>
          <w:color w:val="00000A"/>
          <w:kern w:val="2"/>
        </w:rPr>
        <w:t>Zakłada się, że zajęcia edukacyjne odbędą się dla wszystkich osób chętnych z grupy docelowej spełniającej kryteria włączenia i nie zostaną ograniczone minimalną ani maksymalną liczbą uczestników. Dobór i zapewnienie odpowiedniej wielkości sali zależą od możliwości organizacyjnych R</w:t>
      </w:r>
      <w:r>
        <w:rPr>
          <w:rFonts w:asciiTheme="minorHAnsi" w:hAnsiTheme="minorHAnsi" w:cstheme="minorHAnsi"/>
          <w:color w:val="000000"/>
          <w:kern w:val="2"/>
        </w:rPr>
        <w:t>ealizatora.</w:t>
      </w:r>
      <w:r>
        <w:rPr>
          <w:rFonts w:asciiTheme="minorHAnsi" w:hAnsiTheme="minorHAnsi" w:cstheme="minorHAnsi"/>
          <w:color w:val="00000A"/>
          <w:kern w:val="2"/>
        </w:rPr>
        <w:t xml:space="preserve"> Edukacja powinna następować co najmniej dwa razy w roku, minimum raz w każdym semestrze roku szkolnego. </w:t>
      </w:r>
      <w:r>
        <w:rPr>
          <w:rFonts w:asciiTheme="minorHAnsi" w:hAnsiTheme="minorHAnsi" w:cstheme="minorHAnsi"/>
          <w:color w:val="000000"/>
          <w:kern w:val="2"/>
        </w:rPr>
        <w:t xml:space="preserve">Podczas działań edukacyjnych Realizator/Realizatorzy mogą wykorzystać własne materiały poglądowe, opracowane na podstawie wiarygodnych i rzetelnych źródeł naukowych. Dodatkowo mogą posiłkować się np. </w:t>
      </w:r>
      <w:r>
        <w:rPr>
          <w:rFonts w:asciiTheme="minorHAnsi" w:hAnsiTheme="minorHAnsi" w:cstheme="minorHAnsi"/>
          <w:color w:val="000000"/>
          <w:kern w:val="2"/>
        </w:rPr>
        <w:lastRenderedPageBreak/>
        <w:t>ulotkami lub broszurami stworzonymi przez towarzystwa naukowe, fundacje i temu podobne podmioty.</w:t>
      </w:r>
    </w:p>
    <w:p w14:paraId="79790DED" w14:textId="77777777" w:rsidR="00911283" w:rsidRDefault="004057AA">
      <w:pPr>
        <w:widowControl w:val="0"/>
        <w:suppressAutoHyphens/>
        <w:spacing w:line="360" w:lineRule="auto"/>
        <w:jc w:val="both"/>
        <w:textAlignment w:val="baseline"/>
        <w:rPr>
          <w:rFonts w:asciiTheme="minorHAnsi" w:hAnsiTheme="minorHAnsi" w:cstheme="minorHAnsi"/>
        </w:rPr>
      </w:pPr>
      <w:r>
        <w:rPr>
          <w:rFonts w:asciiTheme="minorHAnsi" w:hAnsiTheme="minorHAnsi" w:cstheme="minorHAnsi"/>
        </w:rPr>
        <w:t xml:space="preserve">Prezentowane treści muszą być całkowicie oparte o bieżący stan wiedzy medycznej i epidemiologicznej; najlepiej z wykorzystaniem gotowych, zweryfikowanych materiałów np.: na portalu NIZP-PZH http://szczepienia.pzh.gov.pl/szczepionki/hpv/. </w:t>
      </w:r>
    </w:p>
    <w:p w14:paraId="341824E0" w14:textId="77777777" w:rsidR="00911283" w:rsidRDefault="004057AA">
      <w:pPr>
        <w:suppressAutoHyphens/>
        <w:spacing w:line="360" w:lineRule="auto"/>
        <w:jc w:val="both"/>
        <w:textAlignment w:val="baseline"/>
        <w:rPr>
          <w:rFonts w:asciiTheme="minorHAnsi" w:hAnsiTheme="minorHAnsi" w:cstheme="minorHAnsi"/>
          <w:color w:val="00000A"/>
          <w:kern w:val="2"/>
        </w:rPr>
      </w:pPr>
      <w:r>
        <w:rPr>
          <w:rFonts w:asciiTheme="minorHAnsi" w:hAnsiTheme="minorHAnsi" w:cstheme="minorHAnsi"/>
          <w:color w:val="000000"/>
          <w:kern w:val="2"/>
        </w:rPr>
        <w:t xml:space="preserve">W celu właściwego zrealizowania celów zakładanych podczas działań edukacyjnych niezwykle ważny jest dobór właściwych technik oraz dostosowanie przekazu do potrzeb i możliwości konkretnej grupy odbiorców. </w:t>
      </w:r>
    </w:p>
    <w:p w14:paraId="1D4B6EE2" w14:textId="77777777" w:rsidR="00911283" w:rsidRDefault="00911283">
      <w:pPr>
        <w:widowControl w:val="0"/>
        <w:suppressAutoHyphens/>
        <w:spacing w:line="360" w:lineRule="auto"/>
        <w:jc w:val="both"/>
        <w:textAlignment w:val="baseline"/>
        <w:rPr>
          <w:rFonts w:asciiTheme="minorHAnsi" w:hAnsiTheme="minorHAnsi" w:cstheme="minorHAnsi"/>
          <w:kern w:val="2"/>
        </w:rPr>
      </w:pPr>
    </w:p>
    <w:p w14:paraId="71E98ED8" w14:textId="77777777" w:rsidR="00911283" w:rsidRDefault="004057AA">
      <w:pPr>
        <w:widowControl w:val="0"/>
        <w:suppressAutoHyphens/>
        <w:spacing w:line="360" w:lineRule="auto"/>
        <w:jc w:val="both"/>
        <w:textAlignment w:val="baseline"/>
        <w:rPr>
          <w:rFonts w:asciiTheme="minorHAnsi" w:hAnsiTheme="minorHAnsi" w:cstheme="minorHAnsi"/>
          <w:kern w:val="2"/>
        </w:rPr>
      </w:pPr>
      <w:r>
        <w:rPr>
          <w:rFonts w:asciiTheme="minorHAnsi" w:hAnsiTheme="minorHAnsi" w:cstheme="minorHAnsi"/>
          <w:kern w:val="2"/>
        </w:rPr>
        <w:t>Działania edukacyjne:</w:t>
      </w:r>
    </w:p>
    <w:p w14:paraId="2819DDE5" w14:textId="77777777" w:rsidR="00911283" w:rsidRDefault="004057AA">
      <w:pPr>
        <w:widowControl w:val="0"/>
        <w:numPr>
          <w:ilvl w:val="0"/>
          <w:numId w:val="25"/>
        </w:numPr>
        <w:suppressAutoHyphens/>
        <w:spacing w:line="360" w:lineRule="auto"/>
        <w:ind w:left="720"/>
        <w:jc w:val="both"/>
        <w:textAlignment w:val="baseline"/>
        <w:rPr>
          <w:rFonts w:asciiTheme="minorHAnsi" w:hAnsiTheme="minorHAnsi" w:cstheme="minorHAnsi"/>
          <w:color w:val="00000A"/>
          <w:kern w:val="2"/>
        </w:rPr>
      </w:pPr>
      <w:r>
        <w:rPr>
          <w:rFonts w:asciiTheme="minorHAnsi" w:hAnsiTheme="minorHAnsi" w:cstheme="minorHAnsi"/>
          <w:color w:val="00000A"/>
          <w:kern w:val="2"/>
        </w:rPr>
        <w:t>Realizator programu prowadzi dokumentację zajęć edukacyjnych, m.in. rejestr uczestników;</w:t>
      </w:r>
    </w:p>
    <w:p w14:paraId="0362638D" w14:textId="77777777" w:rsidR="00911283" w:rsidRDefault="004057AA">
      <w:pPr>
        <w:widowControl w:val="0"/>
        <w:numPr>
          <w:ilvl w:val="0"/>
          <w:numId w:val="25"/>
        </w:numPr>
        <w:suppressAutoHyphens/>
        <w:spacing w:line="360" w:lineRule="auto"/>
        <w:ind w:left="720" w:hanging="229"/>
        <w:jc w:val="both"/>
        <w:textAlignment w:val="baseline"/>
        <w:rPr>
          <w:rFonts w:asciiTheme="minorHAnsi" w:hAnsiTheme="minorHAnsi" w:cstheme="minorHAnsi"/>
          <w:color w:val="00000A"/>
          <w:kern w:val="2"/>
        </w:rPr>
      </w:pPr>
      <w:r>
        <w:rPr>
          <w:rFonts w:asciiTheme="minorHAnsi" w:hAnsiTheme="minorHAnsi" w:cstheme="minorHAnsi"/>
          <w:color w:val="00000A"/>
          <w:kern w:val="2"/>
        </w:rPr>
        <w:t xml:space="preserve">plan zajęć edukacyjnych uczestników programu powinien zawierać m.in. informacje </w:t>
      </w:r>
      <w:r>
        <w:rPr>
          <w:rFonts w:asciiTheme="minorHAnsi" w:hAnsiTheme="minorHAnsi" w:cstheme="minorHAnsi"/>
          <w:color w:val="00000A"/>
          <w:kern w:val="2"/>
        </w:rPr>
        <w:br/>
        <w:t>o szczepieniu, jego korzyściach, ale i zagrożeniach;</w:t>
      </w:r>
    </w:p>
    <w:p w14:paraId="7091C507" w14:textId="77777777" w:rsidR="00911283" w:rsidRDefault="004057AA">
      <w:pPr>
        <w:widowControl w:val="0"/>
        <w:numPr>
          <w:ilvl w:val="0"/>
          <w:numId w:val="25"/>
        </w:numPr>
        <w:suppressAutoHyphens/>
        <w:spacing w:line="360" w:lineRule="auto"/>
        <w:ind w:left="720" w:hanging="229"/>
        <w:jc w:val="both"/>
        <w:textAlignment w:val="baseline"/>
        <w:rPr>
          <w:rFonts w:asciiTheme="minorHAnsi" w:hAnsiTheme="minorHAnsi" w:cstheme="minorHAnsi"/>
          <w:color w:val="00000A"/>
          <w:kern w:val="2"/>
        </w:rPr>
      </w:pPr>
      <w:r>
        <w:rPr>
          <w:rFonts w:asciiTheme="minorHAnsi" w:hAnsiTheme="minorHAnsi" w:cstheme="minorHAnsi"/>
          <w:color w:val="00000A"/>
          <w:kern w:val="2"/>
        </w:rPr>
        <w:t>przekazywane powinny być informacje o celach i zakresie realizowanego programu oraz o zakresie i dostępności świadczeń gwarantowanych, finansowanych przez NFZ, w przypadku wystąpienia problemów zdrowotnych związanych z wystąpieniem chorób wywołanych wirusem brodawczaka ludzkiego.</w:t>
      </w:r>
    </w:p>
    <w:p w14:paraId="23408F36" w14:textId="77777777" w:rsidR="00911283" w:rsidRDefault="00911283">
      <w:pPr>
        <w:widowControl w:val="0"/>
        <w:suppressAutoHyphens/>
        <w:spacing w:line="360" w:lineRule="auto"/>
        <w:ind w:left="1060"/>
        <w:jc w:val="both"/>
        <w:textAlignment w:val="baseline"/>
        <w:rPr>
          <w:rFonts w:asciiTheme="minorHAnsi" w:hAnsiTheme="minorHAnsi" w:cstheme="minorHAnsi"/>
          <w:color w:val="00000A"/>
          <w:kern w:val="2"/>
        </w:rPr>
      </w:pPr>
    </w:p>
    <w:p w14:paraId="7EC2D338" w14:textId="77777777" w:rsidR="00911283" w:rsidRDefault="004057AA">
      <w:pPr>
        <w:pStyle w:val="Nagwek2"/>
        <w:rPr>
          <w:rFonts w:asciiTheme="minorHAnsi" w:hAnsiTheme="minorHAnsi" w:cstheme="minorHAnsi"/>
          <w:lang w:eastAsia="pl-PL"/>
        </w:rPr>
      </w:pPr>
      <w:bookmarkStart w:id="65" w:name="_Toc116592511"/>
      <w:r>
        <w:rPr>
          <w:rFonts w:cstheme="minorHAnsi"/>
        </w:rPr>
        <w:t xml:space="preserve">Ad 3. </w:t>
      </w:r>
      <w:r>
        <w:rPr>
          <w:rStyle w:val="Nagwek2Znak"/>
          <w:rFonts w:cstheme="minorHAnsi"/>
          <w:b/>
        </w:rPr>
        <w:t>Rekrutacja do programu</w:t>
      </w:r>
      <w:bookmarkEnd w:id="65"/>
    </w:p>
    <w:p w14:paraId="132E0BEC" w14:textId="42B5AEF3" w:rsidR="00911283" w:rsidRDefault="004057AA">
      <w:pPr>
        <w:spacing w:line="360" w:lineRule="auto"/>
        <w:jc w:val="both"/>
        <w:rPr>
          <w:rFonts w:asciiTheme="minorHAnsi" w:hAnsiTheme="minorHAnsi" w:cstheme="minorHAnsi"/>
        </w:rPr>
      </w:pPr>
      <w:r>
        <w:rPr>
          <w:rFonts w:asciiTheme="minorHAnsi" w:hAnsiTheme="minorHAnsi" w:cstheme="minorHAnsi"/>
        </w:rPr>
        <w:t xml:space="preserve">Realizator wybrany w procedurze konkursowej będzie zobowiązany do przeprowadzenia rekrutacji uczestników. Podstawowe kryteria formalne to status mieszkańca </w:t>
      </w:r>
      <w:r w:rsidR="000B52AE">
        <w:rPr>
          <w:rFonts w:asciiTheme="minorHAnsi" w:hAnsiTheme="minorHAnsi" w:cstheme="minorHAnsi"/>
        </w:rPr>
        <w:t>Gminy Kleszczów</w:t>
      </w:r>
      <w:r>
        <w:rPr>
          <w:rFonts w:asciiTheme="minorHAnsi" w:hAnsiTheme="minorHAnsi" w:cstheme="minorHAnsi"/>
        </w:rPr>
        <w:t>, wyrażenie chęci wzięcia udziału w programie (podpisanie zgody przez rodzica/opiekuna), oświadczenie o odprowadzaniu podatku dochodowego w wyznaczonym urzędzie, wiek zgodny z grupą docelową, brak przeciwwskazań zdrowotnych. Kryteria szczegółowe zostały opisane wcześniej w stosownej części tego dokumentu.</w:t>
      </w:r>
    </w:p>
    <w:p w14:paraId="688C2AE2" w14:textId="77777777" w:rsidR="00911283" w:rsidRDefault="004057AA">
      <w:pPr>
        <w:spacing w:line="360" w:lineRule="auto"/>
        <w:jc w:val="both"/>
        <w:rPr>
          <w:rFonts w:asciiTheme="minorHAnsi" w:hAnsiTheme="minorHAnsi" w:cstheme="minorHAnsi"/>
        </w:rPr>
      </w:pPr>
      <w:r>
        <w:rPr>
          <w:rFonts w:asciiTheme="minorHAnsi" w:hAnsiTheme="minorHAnsi" w:cstheme="minorHAnsi"/>
        </w:rPr>
        <w:t>Zgody na udział w programie zostaną zgromadzone w siedzibie Realizatora, ze szczególnym uwzględnieniem aktualnych przepisów o ochronie danych osobowych.</w:t>
      </w:r>
    </w:p>
    <w:p w14:paraId="64560B3F" w14:textId="77777777" w:rsidR="00911283" w:rsidRDefault="00911283">
      <w:pPr>
        <w:spacing w:line="360" w:lineRule="auto"/>
        <w:jc w:val="both"/>
        <w:rPr>
          <w:rFonts w:asciiTheme="minorHAnsi" w:hAnsiTheme="minorHAnsi" w:cstheme="minorHAnsi"/>
        </w:rPr>
      </w:pPr>
    </w:p>
    <w:p w14:paraId="53FA6659" w14:textId="77777777" w:rsidR="00911283" w:rsidRDefault="004057AA">
      <w:pPr>
        <w:pStyle w:val="Nagwek2"/>
        <w:rPr>
          <w:rFonts w:asciiTheme="minorHAnsi" w:hAnsiTheme="minorHAnsi" w:cstheme="minorHAnsi"/>
          <w:color w:val="000000"/>
        </w:rPr>
      </w:pPr>
      <w:bookmarkStart w:id="66" w:name="_Toc116592512"/>
      <w:r>
        <w:rPr>
          <w:rFonts w:cstheme="minorHAnsi"/>
        </w:rPr>
        <w:lastRenderedPageBreak/>
        <w:t xml:space="preserve">Ad 4. </w:t>
      </w:r>
      <w:r>
        <w:rPr>
          <w:rStyle w:val="Nagwek3Znak"/>
          <w:rFonts w:eastAsiaTheme="minorHAnsi" w:cstheme="minorHAnsi"/>
          <w:b/>
        </w:rPr>
        <w:t>Interwencja terapeutyczna</w:t>
      </w:r>
      <w:bookmarkEnd w:id="66"/>
    </w:p>
    <w:p w14:paraId="483544D7" w14:textId="77777777" w:rsidR="00911283" w:rsidRDefault="004057AA">
      <w:pPr>
        <w:spacing w:line="360" w:lineRule="auto"/>
        <w:jc w:val="both"/>
        <w:rPr>
          <w:rFonts w:asciiTheme="minorHAnsi" w:hAnsiTheme="minorHAnsi" w:cstheme="minorHAnsi"/>
          <w:color w:val="000000"/>
        </w:rPr>
      </w:pPr>
      <w:r>
        <w:rPr>
          <w:rFonts w:asciiTheme="minorHAnsi" w:hAnsiTheme="minorHAnsi" w:cstheme="minorHAnsi"/>
          <w:color w:val="000000"/>
        </w:rPr>
        <w:t>Każdy mieszkaniec z grupy docelowej spełniający warunki włączenia do programu będzie mógł w ramach programu skorzystać z bezpłatnej interwencji terapeutycznej.</w:t>
      </w:r>
    </w:p>
    <w:p w14:paraId="3E9EC426" w14:textId="77777777" w:rsidR="00911283" w:rsidRDefault="004057AA">
      <w:pPr>
        <w:spacing w:line="360" w:lineRule="auto"/>
        <w:jc w:val="both"/>
        <w:rPr>
          <w:rFonts w:asciiTheme="minorHAnsi" w:hAnsiTheme="minorHAnsi" w:cstheme="minorHAnsi"/>
          <w:color w:val="000000"/>
        </w:rPr>
      </w:pPr>
      <w:r>
        <w:rPr>
          <w:rFonts w:asciiTheme="minorHAnsi" w:hAnsiTheme="minorHAnsi" w:cstheme="minorHAnsi"/>
          <w:color w:val="000000"/>
        </w:rPr>
        <w:t>Składają się na nią:</w:t>
      </w:r>
    </w:p>
    <w:p w14:paraId="6BD7A9B0" w14:textId="77777777" w:rsidR="00911283" w:rsidRDefault="004057AA">
      <w:pPr>
        <w:pStyle w:val="Akapitzlist"/>
        <w:numPr>
          <w:ilvl w:val="0"/>
          <w:numId w:val="24"/>
        </w:numPr>
        <w:spacing w:after="0"/>
        <w:ind w:left="851" w:hanging="284"/>
        <w:jc w:val="both"/>
        <w:rPr>
          <w:rFonts w:asciiTheme="minorHAnsi" w:hAnsiTheme="minorHAnsi" w:cstheme="minorHAnsi"/>
          <w:color w:val="000000"/>
        </w:rPr>
      </w:pPr>
      <w:r>
        <w:rPr>
          <w:rFonts w:cstheme="minorHAnsi"/>
          <w:color w:val="000000"/>
        </w:rPr>
        <w:t>lekarskie badanie kwalifikacyjne,</w:t>
      </w:r>
    </w:p>
    <w:p w14:paraId="4B95B481" w14:textId="77777777" w:rsidR="00911283" w:rsidRDefault="004057AA">
      <w:pPr>
        <w:pStyle w:val="Akapitzlist"/>
        <w:numPr>
          <w:ilvl w:val="0"/>
          <w:numId w:val="24"/>
        </w:numPr>
        <w:spacing w:after="0"/>
        <w:ind w:left="851" w:hanging="284"/>
        <w:jc w:val="both"/>
        <w:rPr>
          <w:rFonts w:asciiTheme="minorHAnsi" w:hAnsiTheme="minorHAnsi" w:cstheme="minorHAnsi"/>
          <w:color w:val="000000"/>
        </w:rPr>
      </w:pPr>
      <w:r>
        <w:rPr>
          <w:rFonts w:cstheme="minorHAnsi"/>
          <w:color w:val="000000"/>
        </w:rPr>
        <w:t>podanie preparatu szczepionkowego.</w:t>
      </w:r>
    </w:p>
    <w:p w14:paraId="493AA489" w14:textId="77777777" w:rsidR="00911283" w:rsidRDefault="00911283">
      <w:pPr>
        <w:spacing w:line="360" w:lineRule="auto"/>
        <w:jc w:val="both"/>
        <w:rPr>
          <w:rFonts w:asciiTheme="minorHAnsi" w:hAnsiTheme="minorHAnsi" w:cstheme="minorHAnsi"/>
          <w:color w:val="000000"/>
        </w:rPr>
      </w:pPr>
    </w:p>
    <w:p w14:paraId="69C6F648" w14:textId="77777777" w:rsidR="00911283" w:rsidRDefault="004057AA">
      <w:pPr>
        <w:spacing w:line="360" w:lineRule="auto"/>
        <w:jc w:val="both"/>
        <w:rPr>
          <w:rFonts w:asciiTheme="minorHAnsi" w:hAnsiTheme="minorHAnsi" w:cstheme="minorHAnsi"/>
          <w:color w:val="000000"/>
        </w:rPr>
      </w:pPr>
      <w:r>
        <w:rPr>
          <w:rFonts w:asciiTheme="minorHAnsi" w:hAnsiTheme="minorHAnsi" w:cstheme="minorHAnsi"/>
          <w:color w:val="000000"/>
        </w:rPr>
        <w:t xml:space="preserve">Wizyta związana z podaniem szczepionki będzie rozpoczynała się konsultacją lekarską </w:t>
      </w:r>
      <w:r>
        <w:rPr>
          <w:rFonts w:asciiTheme="minorHAnsi" w:hAnsiTheme="minorHAnsi" w:cstheme="minorHAnsi"/>
          <w:color w:val="000000"/>
        </w:rPr>
        <w:br/>
        <w:t xml:space="preserve">(w celu wykluczenia przeciwwskazań) i zakwalifikowaniem uczestnika programu do szczepienia. W jej trakcie zostanie wykonane badanie lekarskie, a także zostanie przeprowadzony wywiad uwzględniający aktualny stan zdrowia, ale i historię choroby dotyczącą zachorowań ostrych i przewlekłych oraz stosowanych z tego powodu leków. W razie wystąpienia czasowych przeciwwskazań związanych np. z chorobą, zostaną wyznaczone: kolejny termin wizyty i ponowna kwalifikacja medyczna do interwencji w ramach programu. Dodatkowo, przy okazji wizyty szczepiennej, personel biorący udział w interwencji przeprowadzi indywidualne działania z zakresu promocji zdrowia. Uczestnikowi programu zostaną przedstawione informacje na temat dróg szerzenia, objawów, powikłań oraz przede wszystkim profilaktyki zakażeń HPV. Ponadto w trakcie konsultacji lekarskiej każdy uczestnik programu będzie poinformowany o zagrożeniach związanych z zakażeniami HPV, powikłaniach, o samym szczepieniu oraz możliwej reakcji organizmu na podaną szczepionkę. </w:t>
      </w:r>
    </w:p>
    <w:p w14:paraId="10E3122F" w14:textId="77777777" w:rsidR="00911283" w:rsidRDefault="004057AA">
      <w:pPr>
        <w:spacing w:line="360" w:lineRule="auto"/>
        <w:jc w:val="both"/>
        <w:rPr>
          <w:rFonts w:asciiTheme="minorHAnsi" w:hAnsiTheme="minorHAnsi" w:cstheme="minorHAnsi"/>
          <w:color w:val="000000"/>
        </w:rPr>
      </w:pPr>
      <w:r>
        <w:rPr>
          <w:rFonts w:asciiTheme="minorHAnsi" w:hAnsiTheme="minorHAnsi" w:cstheme="minorHAnsi"/>
          <w:color w:val="000000"/>
        </w:rPr>
        <w:t>Uczestnicy programu zostaną również poinstruowani o sposobie postępowania w razie wystąpienia niepożądanego odczyn</w:t>
      </w:r>
      <w:r>
        <w:rPr>
          <w:rFonts w:asciiTheme="minorHAnsi" w:hAnsiTheme="minorHAnsi" w:cstheme="minorHAnsi"/>
          <w:bCs/>
          <w:color w:val="000000"/>
        </w:rPr>
        <w:t>u</w:t>
      </w:r>
      <w:r>
        <w:rPr>
          <w:rFonts w:asciiTheme="minorHAnsi" w:hAnsiTheme="minorHAnsi" w:cstheme="minorHAnsi"/>
          <w:color w:val="000000"/>
        </w:rPr>
        <w:t xml:space="preserve"> poszczepiennego – otrzymają informację </w:t>
      </w:r>
      <w:r>
        <w:rPr>
          <w:rFonts w:asciiTheme="minorHAnsi" w:hAnsiTheme="minorHAnsi" w:cstheme="minorHAnsi"/>
          <w:color w:val="000000"/>
        </w:rPr>
        <w:br/>
        <w:t>o miejscu, gdzie można się zgłosić w razie ewentualnych działań niepożądanych (już poza programem, w ramach świadczeń gwarantowanych finansowanych przez NFZ) [22, 23].</w:t>
      </w:r>
    </w:p>
    <w:p w14:paraId="723D495F" w14:textId="77777777" w:rsidR="00911283" w:rsidRDefault="004057AA">
      <w:pPr>
        <w:spacing w:line="360" w:lineRule="auto"/>
        <w:jc w:val="both"/>
        <w:rPr>
          <w:rFonts w:asciiTheme="minorHAnsi" w:hAnsiTheme="minorHAnsi" w:cstheme="minorHAnsi"/>
          <w:color w:val="000000"/>
        </w:rPr>
      </w:pPr>
      <w:r>
        <w:rPr>
          <w:rFonts w:asciiTheme="minorHAnsi" w:hAnsiTheme="minorHAnsi" w:cstheme="minorHAnsi"/>
          <w:color w:val="000000"/>
        </w:rPr>
        <w:t>Podmiot potwierdzający wystąpienie niepożądanego odczynu poszczepiennego powinien przekazać niezwłocznie tę informację Realizatorowi programu.</w:t>
      </w:r>
    </w:p>
    <w:p w14:paraId="3434B979" w14:textId="77777777" w:rsidR="00911283" w:rsidRDefault="004057AA">
      <w:pPr>
        <w:spacing w:line="360" w:lineRule="auto"/>
        <w:jc w:val="both"/>
        <w:rPr>
          <w:rFonts w:asciiTheme="minorHAnsi" w:hAnsiTheme="minorHAnsi" w:cstheme="minorHAnsi"/>
          <w:color w:val="000000"/>
        </w:rPr>
      </w:pPr>
      <w:r>
        <w:rPr>
          <w:rFonts w:asciiTheme="minorHAnsi" w:hAnsiTheme="minorHAnsi" w:cstheme="minorHAnsi"/>
          <w:color w:val="000000"/>
        </w:rPr>
        <w:t>Zaplanowane interwencje będą prowadzone przez Realizatora lub Realizatorów wybranych zgodnie z art. 48b ustawy z dnia 27 sierpnia 2004 roku o świadczeniach opieki zdrowotnej finansowanych ze środków publicznych [23].</w:t>
      </w:r>
    </w:p>
    <w:p w14:paraId="65BC2973" w14:textId="4455F608" w:rsidR="00911283" w:rsidRDefault="004057AA">
      <w:pPr>
        <w:spacing w:line="360" w:lineRule="auto"/>
        <w:jc w:val="both"/>
        <w:rPr>
          <w:rFonts w:asciiTheme="minorHAnsi" w:hAnsiTheme="minorHAnsi" w:cstheme="minorHAnsi"/>
          <w:color w:val="000000"/>
        </w:rPr>
      </w:pPr>
      <w:r>
        <w:rPr>
          <w:rFonts w:asciiTheme="minorHAnsi" w:hAnsiTheme="minorHAnsi" w:cstheme="minorHAnsi"/>
          <w:color w:val="000000"/>
        </w:rPr>
        <w:lastRenderedPageBreak/>
        <w:t xml:space="preserve">Szczepienie przeprowadzone będzie na terenie </w:t>
      </w:r>
      <w:r w:rsidR="000B52AE">
        <w:rPr>
          <w:rFonts w:asciiTheme="minorHAnsi" w:hAnsiTheme="minorHAnsi" w:cstheme="minorHAnsi"/>
        </w:rPr>
        <w:t>Gminy Kleszczów</w:t>
      </w:r>
      <w:r w:rsidR="000B52AE">
        <w:rPr>
          <w:rFonts w:asciiTheme="minorHAnsi" w:hAnsiTheme="minorHAnsi" w:cstheme="minorHAnsi"/>
          <w:color w:val="000000"/>
        </w:rPr>
        <w:t xml:space="preserve"> </w:t>
      </w:r>
      <w:r>
        <w:rPr>
          <w:rFonts w:asciiTheme="minorHAnsi" w:hAnsiTheme="minorHAnsi" w:cstheme="minorHAnsi"/>
          <w:color w:val="000000"/>
        </w:rPr>
        <w:t>w miejscu wskazanym przez Realizatora/Realizatorów, z zaznaczeniem, że nie później niż do 24 godzin od wykonania badania kwalifikacyjnego. Najlepiej, aby oba elementy interwencji były wykonane tego samego dnia, podczas jednej wizyty szczepiennej.</w:t>
      </w:r>
    </w:p>
    <w:p w14:paraId="7E8F2074" w14:textId="77777777" w:rsidR="00911283" w:rsidRDefault="004057AA">
      <w:pPr>
        <w:spacing w:line="360" w:lineRule="auto"/>
        <w:jc w:val="both"/>
        <w:rPr>
          <w:rFonts w:asciiTheme="minorHAnsi" w:hAnsiTheme="minorHAnsi" w:cstheme="minorHAnsi"/>
          <w:color w:val="000000"/>
        </w:rPr>
      </w:pPr>
      <w:r>
        <w:rPr>
          <w:rFonts w:asciiTheme="minorHAnsi" w:hAnsiTheme="minorHAnsi" w:cstheme="minorHAnsi"/>
          <w:color w:val="000000"/>
        </w:rPr>
        <w:t>W akcji szczepień zostaną wykorzystane dostępne, dopuszczone do użytkowania preparaty wybrane przez Realizatora. Istotne jest to, aby były one przechowywane i stosowane zgodnie ze wskazaniami producenta określonymi w Charakterystyce Produktu Leczniczego (szczególnie dotyczy to zasad transportu i przechowywania z zachowaniem łańcucha chłodniczego).</w:t>
      </w:r>
    </w:p>
    <w:p w14:paraId="53DCEFC3" w14:textId="77777777" w:rsidR="00911283" w:rsidRDefault="004057AA">
      <w:pPr>
        <w:spacing w:line="360" w:lineRule="auto"/>
        <w:jc w:val="both"/>
        <w:rPr>
          <w:rFonts w:asciiTheme="minorHAnsi" w:hAnsiTheme="minorHAnsi" w:cstheme="minorHAnsi"/>
          <w:color w:val="000000"/>
        </w:rPr>
      </w:pPr>
      <w:r>
        <w:rPr>
          <w:rFonts w:asciiTheme="minorHAnsi" w:hAnsiTheme="minorHAnsi" w:cstheme="minorHAnsi"/>
          <w:color w:val="000000"/>
        </w:rPr>
        <w:t>Realizator winien dysponować kadrą, pomieszczeniami i wyposażeniem niezbędnymi do prowadzenia interwencji zaplanowanych w ramach programu. Jest też zobowiązany do posiadania zasobów niezbędnych do realizacji powierzonego zadania zgodnie z obowiązującymi przepisami prawa [18, 19, 20, 24, 25].</w:t>
      </w:r>
    </w:p>
    <w:p w14:paraId="5DE6DBC9" w14:textId="77777777" w:rsidR="00911283" w:rsidRDefault="00911283">
      <w:pPr>
        <w:spacing w:line="360" w:lineRule="auto"/>
        <w:ind w:firstLine="567"/>
        <w:jc w:val="both"/>
        <w:rPr>
          <w:rFonts w:asciiTheme="minorHAnsi" w:hAnsiTheme="minorHAnsi" w:cstheme="minorHAnsi"/>
        </w:rPr>
      </w:pPr>
    </w:p>
    <w:p w14:paraId="7C8AA6F3" w14:textId="77777777" w:rsidR="00911283" w:rsidRDefault="004057AA">
      <w:pPr>
        <w:pStyle w:val="Nagwek2"/>
        <w:rPr>
          <w:rFonts w:asciiTheme="minorHAnsi" w:hAnsiTheme="minorHAnsi" w:cstheme="minorHAnsi"/>
        </w:rPr>
      </w:pPr>
      <w:bookmarkStart w:id="67" w:name="_Toc526075855"/>
      <w:bookmarkStart w:id="68" w:name="_Toc116592513"/>
      <w:r>
        <w:rPr>
          <w:rFonts w:cstheme="minorHAnsi"/>
        </w:rPr>
        <w:t>Ad 5 Monitoring działań</w:t>
      </w:r>
      <w:bookmarkEnd w:id="67"/>
      <w:bookmarkEnd w:id="68"/>
      <w:r>
        <w:rPr>
          <w:rFonts w:cstheme="minorHAnsi"/>
        </w:rPr>
        <w:t xml:space="preserve"> </w:t>
      </w:r>
    </w:p>
    <w:p w14:paraId="6E33BEEC" w14:textId="77777777" w:rsidR="00911283" w:rsidRDefault="004057AA">
      <w:pPr>
        <w:spacing w:line="360" w:lineRule="auto"/>
        <w:contextualSpacing/>
        <w:jc w:val="both"/>
        <w:rPr>
          <w:rFonts w:asciiTheme="minorHAnsi" w:hAnsiTheme="minorHAnsi" w:cstheme="minorHAnsi"/>
        </w:rPr>
      </w:pPr>
      <w:r>
        <w:rPr>
          <w:rFonts w:asciiTheme="minorHAnsi" w:hAnsiTheme="minorHAnsi" w:cstheme="minorHAnsi"/>
        </w:rPr>
        <w:t xml:space="preserve">Ostatnim elementem w ramach programu będzie monitoring działań w ramach programu, obejmujący weryfikację zgłaszalności uczestników i oszacowanie jakości świadczeń realizowanych w programie. Każdy uczestnik po wykonaniu szczepienia będzie proszony </w:t>
      </w:r>
      <w:r>
        <w:rPr>
          <w:rFonts w:asciiTheme="minorHAnsi" w:hAnsiTheme="minorHAnsi" w:cstheme="minorHAnsi"/>
        </w:rPr>
        <w:br/>
        <w:t>o wypełnienie krótkiej ankiety ewaluacyjnej, która posłuży do opracowania przez R</w:t>
      </w:r>
      <w:r>
        <w:rPr>
          <w:rFonts w:asciiTheme="minorHAnsi" w:hAnsiTheme="minorHAnsi" w:cstheme="minorHAnsi"/>
          <w:color w:val="000000"/>
        </w:rPr>
        <w:t xml:space="preserve">ealizatora </w:t>
      </w:r>
      <w:r>
        <w:rPr>
          <w:rFonts w:asciiTheme="minorHAnsi" w:hAnsiTheme="minorHAnsi" w:cstheme="minorHAnsi"/>
        </w:rPr>
        <w:t>raportu rocznego/sprawozdania dla Instytucji finansującej program.</w:t>
      </w:r>
    </w:p>
    <w:p w14:paraId="52304D4F" w14:textId="77777777" w:rsidR="00911283" w:rsidRDefault="00911283">
      <w:pPr>
        <w:spacing w:line="360" w:lineRule="auto"/>
        <w:jc w:val="both"/>
        <w:rPr>
          <w:rFonts w:asciiTheme="minorHAnsi" w:hAnsiTheme="minorHAnsi" w:cstheme="minorHAnsi"/>
        </w:rPr>
      </w:pPr>
    </w:p>
    <w:p w14:paraId="2212A6FE" w14:textId="77777777" w:rsidR="00911283" w:rsidRDefault="004057AA">
      <w:pPr>
        <w:pStyle w:val="Nagwek2"/>
        <w:rPr>
          <w:rFonts w:asciiTheme="minorHAnsi" w:hAnsiTheme="minorHAnsi" w:cstheme="minorHAnsi"/>
        </w:rPr>
      </w:pPr>
      <w:bookmarkStart w:id="69" w:name="_Toc116592514"/>
      <w:r>
        <w:rPr>
          <w:rFonts w:cstheme="minorHAnsi"/>
        </w:rPr>
        <w:t>Warunki realizacji programu dotyczące personelu, wyposażenia i warunków lokalowych</w:t>
      </w:r>
      <w:bookmarkEnd w:id="69"/>
    </w:p>
    <w:p w14:paraId="409D2934" w14:textId="09D366CE" w:rsidR="00911283" w:rsidRDefault="004057AA">
      <w:pPr>
        <w:spacing w:line="360" w:lineRule="auto"/>
        <w:jc w:val="both"/>
        <w:rPr>
          <w:rFonts w:asciiTheme="minorHAnsi" w:hAnsiTheme="minorHAnsi" w:cstheme="minorHAnsi"/>
          <w:color w:val="000000"/>
        </w:rPr>
      </w:pPr>
      <w:r>
        <w:rPr>
          <w:rFonts w:asciiTheme="minorHAnsi" w:hAnsiTheme="minorHAnsi" w:cstheme="minorHAnsi"/>
        </w:rPr>
        <w:t xml:space="preserve">Zaplanowane interwencje będą prowadzone na terenie </w:t>
      </w:r>
      <w:r w:rsidR="000B52AE">
        <w:rPr>
          <w:rFonts w:asciiTheme="minorHAnsi" w:hAnsiTheme="minorHAnsi" w:cstheme="minorHAnsi"/>
        </w:rPr>
        <w:t xml:space="preserve">Gminy Kleszczów </w:t>
      </w:r>
      <w:r>
        <w:rPr>
          <w:rFonts w:asciiTheme="minorHAnsi" w:hAnsiTheme="minorHAnsi" w:cstheme="minorHAnsi"/>
        </w:rPr>
        <w:t xml:space="preserve">przez </w:t>
      </w:r>
      <w:r>
        <w:rPr>
          <w:rFonts w:asciiTheme="minorHAnsi" w:hAnsiTheme="minorHAnsi" w:cstheme="minorHAnsi"/>
          <w:color w:val="000000"/>
        </w:rPr>
        <w:t>Realizatora/Realizatorów wyłonionych w konkursie ofert.</w:t>
      </w:r>
    </w:p>
    <w:p w14:paraId="68427BF1" w14:textId="77777777" w:rsidR="00911283" w:rsidRDefault="004057AA">
      <w:pPr>
        <w:spacing w:line="360" w:lineRule="auto"/>
        <w:jc w:val="both"/>
        <w:rPr>
          <w:rFonts w:asciiTheme="minorHAnsi" w:hAnsiTheme="minorHAnsi" w:cstheme="minorHAnsi"/>
        </w:rPr>
      </w:pPr>
      <w:r>
        <w:rPr>
          <w:rFonts w:asciiTheme="minorHAnsi" w:hAnsiTheme="minorHAnsi" w:cstheme="minorHAnsi"/>
        </w:rPr>
        <w:t xml:space="preserve">Wszystkie procedury diagnostyczne i terapeutyczne przeprowadzi się zgodnie z aktualną wiedzą medyczną oraz z zachowaniem warunków sanitarnych wynikających z przepisów prawa. Pomieszczenia przeznaczone do prowadzenia interwencji (warunki stacjonarne) winny być zlokalizowane tak, by zapewnić dostęp osób niepełnosprawnych, w tym poruszających się na wózkach inwalidzkich). </w:t>
      </w:r>
    </w:p>
    <w:p w14:paraId="5999B466" w14:textId="77777777" w:rsidR="00911283" w:rsidRDefault="004057AA">
      <w:pPr>
        <w:spacing w:line="360" w:lineRule="auto"/>
        <w:jc w:val="both"/>
        <w:rPr>
          <w:rFonts w:asciiTheme="minorHAnsi" w:hAnsiTheme="minorHAnsi" w:cstheme="minorHAnsi"/>
        </w:rPr>
      </w:pPr>
      <w:r>
        <w:rPr>
          <w:rFonts w:asciiTheme="minorHAnsi" w:hAnsiTheme="minorHAnsi" w:cstheme="minorHAnsi"/>
        </w:rPr>
        <w:lastRenderedPageBreak/>
        <w:t xml:space="preserve">W siedzibie realizatora muszą być także stosowane rutynowe procedury, zgodnie z którymi każda partia preparatów szczepionkowych jest sprawdzana przy odbiorze pod kątem ewentualnych uszkodzeń mechanicznych lub termicznych powstałych podczas transportu, </w:t>
      </w:r>
      <w:r>
        <w:rPr>
          <w:rFonts w:asciiTheme="minorHAnsi" w:hAnsiTheme="minorHAnsi" w:cstheme="minorHAnsi"/>
        </w:rPr>
        <w:br/>
        <w:t>a także pod względem terminu przydatności do użycia, co jest następnie okresowo powtarzane.</w:t>
      </w:r>
    </w:p>
    <w:p w14:paraId="78AAA3D0" w14:textId="77777777" w:rsidR="00911283" w:rsidRDefault="004057AA">
      <w:pPr>
        <w:spacing w:line="360" w:lineRule="auto"/>
        <w:jc w:val="both"/>
        <w:rPr>
          <w:rFonts w:asciiTheme="minorHAnsi" w:hAnsiTheme="minorHAnsi" w:cstheme="minorHAnsi"/>
        </w:rPr>
      </w:pPr>
      <w:r>
        <w:rPr>
          <w:rFonts w:asciiTheme="minorHAnsi" w:hAnsiTheme="minorHAnsi" w:cstheme="minorHAnsi"/>
        </w:rPr>
        <w:t>Szczepionki przechowuje się w lodówkach wyposażonych w termometry oraz urządzenia zapewniające stały monitoring i automatyczną rejestrację dobowych wahań temperatury wewnątrz komór chłodniczych oraz spadków napięcia. Wyniki wskazań termometru, mechaniczne uszkodzenia sprzętu oraz wyłączenie zasilania powinny być dokumentowane w specjalnej książce kontroli.</w:t>
      </w:r>
    </w:p>
    <w:p w14:paraId="455B5EF2" w14:textId="77777777" w:rsidR="00911283" w:rsidRDefault="004057AA">
      <w:pPr>
        <w:spacing w:line="360" w:lineRule="auto"/>
        <w:jc w:val="both"/>
        <w:rPr>
          <w:rFonts w:asciiTheme="minorHAnsi" w:hAnsiTheme="minorHAnsi" w:cstheme="minorHAnsi"/>
        </w:rPr>
      </w:pPr>
      <w:r>
        <w:rPr>
          <w:rFonts w:asciiTheme="minorHAnsi" w:hAnsiTheme="minorHAnsi" w:cstheme="minorHAnsi"/>
          <w:color w:val="000000"/>
        </w:rPr>
        <w:t>Realizator</w:t>
      </w:r>
      <w:r>
        <w:rPr>
          <w:rFonts w:asciiTheme="minorHAnsi" w:hAnsiTheme="minorHAnsi" w:cstheme="minorHAnsi"/>
          <w:color w:val="FF0000"/>
        </w:rPr>
        <w:t xml:space="preserve"> </w:t>
      </w:r>
      <w:r>
        <w:rPr>
          <w:rFonts w:asciiTheme="minorHAnsi" w:hAnsiTheme="minorHAnsi" w:cstheme="minorHAnsi"/>
        </w:rPr>
        <w:t>zapewni pomieszczenie higieniczno-sanitarne, w tym co najmniej jedno przystosowane dla osób niepełnosprawnych, a także kadrę oraz sprzęt niezbędny do wykonywania zaplanowanych świadczeń [19, 25].</w:t>
      </w:r>
    </w:p>
    <w:p w14:paraId="5D563178" w14:textId="77777777" w:rsidR="00911283" w:rsidRDefault="004057AA">
      <w:pPr>
        <w:spacing w:line="360" w:lineRule="auto"/>
        <w:jc w:val="both"/>
        <w:rPr>
          <w:rFonts w:asciiTheme="minorHAnsi" w:hAnsiTheme="minorHAnsi" w:cstheme="minorHAnsi"/>
        </w:rPr>
      </w:pPr>
      <w:r>
        <w:rPr>
          <w:rFonts w:asciiTheme="minorHAnsi" w:hAnsiTheme="minorHAnsi" w:cstheme="minorHAnsi"/>
        </w:rPr>
        <w:t xml:space="preserve">W programie zastosowane zostaną preparaty medyczne i sprzęt diagnostyczny zarejestrowane i dopuszczone do obrotu na terenie Polski, rekomendowane w wytycznych ogólnopolskich oraz zatwierdzone przez właściwe gremia naukowe [21, 24]. Dokumentacja medyczna powstająca w związku z prowadzeniem programu będzie prowadzona </w:t>
      </w:r>
      <w:r>
        <w:rPr>
          <w:rFonts w:asciiTheme="minorHAnsi" w:hAnsiTheme="minorHAnsi" w:cstheme="minorHAnsi"/>
        </w:rPr>
        <w:br/>
        <w:t>i przechowywana zgodnie z obowiązującymi przepisami dotyczącymi dokumentacji medycznej oraz ochrony danych osobowych [20].</w:t>
      </w:r>
    </w:p>
    <w:p w14:paraId="4EB4B457" w14:textId="77777777" w:rsidR="00911283" w:rsidRDefault="004057AA">
      <w:pPr>
        <w:spacing w:line="360" w:lineRule="auto"/>
        <w:jc w:val="both"/>
        <w:rPr>
          <w:rFonts w:asciiTheme="minorHAnsi" w:hAnsiTheme="minorHAnsi" w:cstheme="minorHAnsi"/>
        </w:rPr>
      </w:pPr>
      <w:r>
        <w:rPr>
          <w:rFonts w:asciiTheme="minorHAnsi" w:hAnsiTheme="minorHAnsi" w:cstheme="minorHAnsi"/>
        </w:rPr>
        <w:t>Podmiot realizujący program będzie dysponował kadrą odpowiednią do udzielanych świadczeń – osobami, które odbyły w ramach doskonalenia zawodowego kurs lub szkolenie w zakresie szczepień ochronnych i uzyskały dokument potwierdzający ukończenie tego kursu lub szkolenia bądź uzyskały specjalizację w dziedzinie, w przypadku której ramowy program kształcenia podyplomowego obejmował problematykę szczepień ochronnych na podstawie przepisów o zawodach lekarza i lekarza dentysty oraz przepisów o zawodach pielęgniarki i położnej. Realizator będzie też dysponował sprzętem niezbędnym do wykonywania zaplanowanych interwencji [18, 19, 21, 25].</w:t>
      </w:r>
    </w:p>
    <w:p w14:paraId="05774F17" w14:textId="77777777" w:rsidR="00911283" w:rsidRDefault="004057AA">
      <w:pPr>
        <w:spacing w:line="360" w:lineRule="auto"/>
        <w:jc w:val="both"/>
        <w:rPr>
          <w:rFonts w:asciiTheme="minorHAnsi" w:hAnsiTheme="minorHAnsi" w:cstheme="minorHAnsi"/>
        </w:rPr>
      </w:pPr>
      <w:r>
        <w:rPr>
          <w:rFonts w:asciiTheme="minorHAnsi" w:hAnsiTheme="minorHAnsi" w:cstheme="minorHAnsi"/>
        </w:rPr>
        <w:t xml:space="preserve">Działania edukacyjne dotyczące tematyki programu będą prowadzone przez osoby uprawnione do udzielania świadczeń lub legitymujące się nabyciem fachowych kwalifikacji do prowadzenia działań w określonym zakresie. Wymagane jest, aby osoby prowadzące </w:t>
      </w:r>
      <w:r>
        <w:rPr>
          <w:rFonts w:asciiTheme="minorHAnsi" w:hAnsiTheme="minorHAnsi" w:cstheme="minorHAnsi"/>
        </w:rPr>
        <w:lastRenderedPageBreak/>
        <w:t>edukację miały przygotowanie merytoryczne (np. lekarze medycyny, pielęgniarki, specjaliści zdrowia publicznego). Tematyka działań winna być dostosowana do potrzeb i rodzaju grup odbiorców. Szczególnie istotna jest kwestia dopasowania przekazu do ich wieku i stanu psychicznego.</w:t>
      </w:r>
    </w:p>
    <w:p w14:paraId="4D21E4E5" w14:textId="77777777" w:rsidR="00911283" w:rsidRDefault="004057AA">
      <w:pPr>
        <w:spacing w:line="360" w:lineRule="auto"/>
        <w:jc w:val="both"/>
        <w:rPr>
          <w:rFonts w:asciiTheme="minorHAnsi" w:hAnsiTheme="minorHAnsi" w:cstheme="minorHAnsi"/>
        </w:rPr>
      </w:pPr>
      <w:r>
        <w:rPr>
          <w:rFonts w:asciiTheme="minorHAnsi" w:hAnsiTheme="minorHAnsi" w:cstheme="minorHAnsi"/>
          <w:color w:val="000000"/>
        </w:rPr>
        <w:t xml:space="preserve">Realizator </w:t>
      </w:r>
      <w:r>
        <w:rPr>
          <w:rFonts w:asciiTheme="minorHAnsi" w:hAnsiTheme="minorHAnsi" w:cstheme="minorHAnsi"/>
        </w:rPr>
        <w:t>jest także zobowiązany do posiadania zasobów technicznych niezbędnych do realizacji działań edukacyjnych – sprzętu pomocniczego zgodnie z potrzebami realizacji zadania.</w:t>
      </w:r>
    </w:p>
    <w:p w14:paraId="2857003B" w14:textId="77777777" w:rsidR="00911283" w:rsidRDefault="004057AA">
      <w:pPr>
        <w:spacing w:line="360" w:lineRule="auto"/>
        <w:jc w:val="both"/>
        <w:rPr>
          <w:rFonts w:asciiTheme="minorHAnsi" w:hAnsiTheme="minorHAnsi" w:cstheme="minorHAnsi"/>
        </w:rPr>
      </w:pPr>
      <w:r>
        <w:rPr>
          <w:rFonts w:asciiTheme="minorHAnsi" w:hAnsiTheme="minorHAnsi" w:cstheme="minorHAnsi"/>
        </w:rPr>
        <w:t>Podsumowując wymagania kadrowo-sprzętowe:</w:t>
      </w:r>
    </w:p>
    <w:p w14:paraId="2CB0A583" w14:textId="77777777" w:rsidR="00911283" w:rsidRDefault="004057AA">
      <w:pPr>
        <w:pStyle w:val="Akapitzlist"/>
        <w:numPr>
          <w:ilvl w:val="0"/>
          <w:numId w:val="41"/>
        </w:numPr>
        <w:spacing w:after="0"/>
        <w:jc w:val="both"/>
        <w:rPr>
          <w:rFonts w:asciiTheme="minorHAnsi" w:hAnsiTheme="minorHAnsi" w:cstheme="minorHAnsi"/>
        </w:rPr>
      </w:pPr>
      <w:r>
        <w:rPr>
          <w:rFonts w:cstheme="minorHAnsi"/>
        </w:rPr>
        <w:t>kwalifikowanie do szczepienia: osoba uprawniona do przeprowadzenia badania kwalifikującego do szczepienia zgodnie z obowiązującymi przepisami prawa;</w:t>
      </w:r>
    </w:p>
    <w:p w14:paraId="0FCA5069" w14:textId="77777777" w:rsidR="00911283" w:rsidRDefault="004057AA">
      <w:pPr>
        <w:pStyle w:val="Akapitzlist"/>
        <w:numPr>
          <w:ilvl w:val="0"/>
          <w:numId w:val="41"/>
        </w:numPr>
        <w:spacing w:after="0"/>
        <w:jc w:val="both"/>
        <w:rPr>
          <w:rFonts w:asciiTheme="minorHAnsi" w:hAnsiTheme="minorHAnsi" w:cstheme="minorHAnsi"/>
        </w:rPr>
      </w:pPr>
      <w:r>
        <w:rPr>
          <w:rFonts w:cstheme="minorHAnsi"/>
        </w:rPr>
        <w:t>podanie szczepionki: osoba uprawniona do podania szczepionki zgodnie z obowiązującymi przepisami prawa;</w:t>
      </w:r>
    </w:p>
    <w:p w14:paraId="5F7B7A00" w14:textId="77777777" w:rsidR="00911283" w:rsidRDefault="004057AA">
      <w:pPr>
        <w:pStyle w:val="Akapitzlist"/>
        <w:numPr>
          <w:ilvl w:val="0"/>
          <w:numId w:val="41"/>
        </w:numPr>
        <w:spacing w:after="0"/>
        <w:jc w:val="both"/>
        <w:rPr>
          <w:rFonts w:asciiTheme="minorHAnsi" w:hAnsiTheme="minorHAnsi" w:cstheme="minorHAnsi"/>
        </w:rPr>
      </w:pPr>
      <w:r>
        <w:rPr>
          <w:rFonts w:cstheme="minorHAnsi"/>
        </w:rPr>
        <w:t>działania edukacyjne: osoba posiadająca doświadczenia dydaktyczne w pracy z grupą docelową oraz posiadająca wiedzę z zakresu profilaktyki HPV na poziomie odpowiednim, aby przekazywać treści całkowicie merytorycznie spójne z materiałami informacyjno-edukacyjnymi;</w:t>
      </w:r>
    </w:p>
    <w:p w14:paraId="1F043223" w14:textId="77777777" w:rsidR="00911283" w:rsidRDefault="004057AA">
      <w:pPr>
        <w:pStyle w:val="Akapitzlist"/>
        <w:numPr>
          <w:ilvl w:val="0"/>
          <w:numId w:val="41"/>
        </w:numPr>
        <w:spacing w:after="0"/>
        <w:jc w:val="both"/>
        <w:rPr>
          <w:rFonts w:asciiTheme="minorHAnsi" w:hAnsiTheme="minorHAnsi" w:cstheme="minorHAnsi"/>
        </w:rPr>
      </w:pPr>
      <w:r>
        <w:rPr>
          <w:rFonts w:cstheme="minorHAnsi"/>
        </w:rPr>
        <w:t>kwalifikacja i szczepienie: warunki takie jak dla gabinetu diagnostyczno-zabiegowego (zgodnie z obowiązującymi przepisami prawa), a także dostępność do urządzeń odpowiednich do przechowywania szczepionek w warunkach zalecanych przez producenta (w szczególności zapewniający nieprzerwany łańcuch chłodniczy), materiały niezbędne do wykonania szczepienia oraz rozwiązania zapewniające gotowość do podjęcia działań na wypadek wystąpienia działań niepożądanych lub innej sytuacji zagrożenia dla zdrowia lub życia;</w:t>
      </w:r>
    </w:p>
    <w:p w14:paraId="7F041DE9" w14:textId="77777777" w:rsidR="00911283" w:rsidRDefault="004057AA">
      <w:pPr>
        <w:pStyle w:val="Akapitzlist"/>
        <w:numPr>
          <w:ilvl w:val="0"/>
          <w:numId w:val="41"/>
        </w:numPr>
        <w:spacing w:after="0"/>
        <w:jc w:val="both"/>
        <w:rPr>
          <w:rFonts w:asciiTheme="minorHAnsi" w:hAnsiTheme="minorHAnsi" w:cstheme="minorHAnsi"/>
        </w:rPr>
      </w:pPr>
      <w:r>
        <w:rPr>
          <w:rFonts w:cstheme="minorHAnsi"/>
        </w:rPr>
        <w:t>działania edukacyjne: adekwatne do zaplanowanych działań.</w:t>
      </w:r>
      <w:r>
        <w:br w:type="page"/>
      </w:r>
    </w:p>
    <w:p w14:paraId="5BFC727F" w14:textId="77777777" w:rsidR="00911283" w:rsidRDefault="004057AA">
      <w:pPr>
        <w:pStyle w:val="Nagwek1"/>
        <w:spacing w:before="0"/>
        <w:rPr>
          <w:rFonts w:asciiTheme="minorHAnsi" w:hAnsiTheme="minorHAnsi" w:cstheme="minorHAnsi"/>
        </w:rPr>
      </w:pPr>
      <w:bookmarkStart w:id="70" w:name="_Toc116592515"/>
      <w:r>
        <w:rPr>
          <w:rFonts w:asciiTheme="minorHAnsi" w:hAnsiTheme="minorHAnsi" w:cstheme="minorHAnsi"/>
        </w:rPr>
        <w:lastRenderedPageBreak/>
        <w:t>5. Monitorowanie i ewaluacja</w:t>
      </w:r>
      <w:bookmarkEnd w:id="70"/>
    </w:p>
    <w:p w14:paraId="7EC15FE7" w14:textId="77777777" w:rsidR="00911283" w:rsidRDefault="004057AA">
      <w:pPr>
        <w:spacing w:line="360" w:lineRule="auto"/>
        <w:jc w:val="both"/>
        <w:rPr>
          <w:rFonts w:asciiTheme="minorHAnsi" w:hAnsiTheme="minorHAnsi" w:cstheme="minorHAnsi"/>
          <w:color w:val="000000"/>
        </w:rPr>
      </w:pPr>
      <w:r>
        <w:rPr>
          <w:rFonts w:asciiTheme="minorHAnsi" w:hAnsiTheme="minorHAnsi" w:cstheme="minorHAnsi"/>
          <w:color w:val="000000"/>
        </w:rPr>
        <w:t>Monitoring i ewaluacja programu w praktyce będą polegały na analizie trzech podstawowych zagadnień. Pierwszym z nich jest zgłaszalność uczestników do programu, stanowiąca podstawowe kryterium stałej jego oceny. Kolejny element to fachowe oszacowanie jakości realizowanych świadczeń. Ostatnim zaś będzie analiza efektywności i trwałości realizacji programu, oparta na miernikach epidemiologicznych rutynowo stosowanych w analogicznych interwencjach. Te ostatnie działania mają charakter długofalowy.</w:t>
      </w:r>
    </w:p>
    <w:p w14:paraId="5B892517" w14:textId="77777777" w:rsidR="00911283" w:rsidRDefault="004057AA">
      <w:pPr>
        <w:spacing w:line="360" w:lineRule="auto"/>
        <w:jc w:val="both"/>
        <w:rPr>
          <w:rFonts w:asciiTheme="minorHAnsi" w:hAnsiTheme="minorHAnsi" w:cstheme="minorHAnsi"/>
          <w:b/>
          <w:color w:val="000000"/>
        </w:rPr>
      </w:pPr>
      <w:r>
        <w:rPr>
          <w:rFonts w:asciiTheme="minorHAnsi" w:hAnsiTheme="minorHAnsi" w:cstheme="minorHAnsi"/>
          <w:b/>
          <w:color w:val="000000"/>
        </w:rPr>
        <w:t>Kontynuacja/trwałość programu</w:t>
      </w:r>
    </w:p>
    <w:p w14:paraId="3760CD15" w14:textId="77777777" w:rsidR="00911283" w:rsidRDefault="004057AA">
      <w:pPr>
        <w:spacing w:line="360" w:lineRule="auto"/>
        <w:jc w:val="both"/>
        <w:rPr>
          <w:rFonts w:asciiTheme="minorHAnsi" w:hAnsiTheme="minorHAnsi" w:cstheme="minorHAnsi"/>
          <w:color w:val="000000"/>
        </w:rPr>
      </w:pPr>
      <w:r>
        <w:rPr>
          <w:rFonts w:asciiTheme="minorHAnsi" w:hAnsiTheme="minorHAnsi" w:cstheme="minorHAnsi"/>
          <w:color w:val="000000"/>
        </w:rPr>
        <w:t>Program jest zaplanowany na lata 2023–2025, z możliwością kontynuacji w zależności od decyzji Instytucji finansującej.</w:t>
      </w:r>
    </w:p>
    <w:p w14:paraId="17A85D6C" w14:textId="77777777" w:rsidR="00911283" w:rsidRDefault="00911283">
      <w:pPr>
        <w:spacing w:line="360" w:lineRule="auto"/>
        <w:jc w:val="both"/>
        <w:rPr>
          <w:rFonts w:asciiTheme="minorHAnsi" w:hAnsiTheme="minorHAnsi" w:cstheme="minorHAnsi"/>
        </w:rPr>
      </w:pPr>
    </w:p>
    <w:p w14:paraId="3114B3F4" w14:textId="77777777" w:rsidR="00911283" w:rsidRDefault="004057AA">
      <w:pPr>
        <w:pStyle w:val="Nagwek2"/>
        <w:rPr>
          <w:rFonts w:asciiTheme="minorHAnsi" w:hAnsiTheme="minorHAnsi" w:cstheme="minorHAnsi"/>
        </w:rPr>
      </w:pPr>
      <w:bookmarkStart w:id="71" w:name="_Toc526075858"/>
      <w:bookmarkStart w:id="72" w:name="_Toc116592516"/>
      <w:r>
        <w:rPr>
          <w:rFonts w:cstheme="minorHAnsi"/>
        </w:rPr>
        <w:t>Monitorowanie</w:t>
      </w:r>
      <w:bookmarkEnd w:id="71"/>
      <w:bookmarkEnd w:id="72"/>
      <w:r>
        <w:rPr>
          <w:rFonts w:cstheme="minorHAnsi"/>
        </w:rPr>
        <w:t xml:space="preserve"> </w:t>
      </w:r>
    </w:p>
    <w:p w14:paraId="02486891" w14:textId="77777777" w:rsidR="00911283" w:rsidRDefault="004057AA">
      <w:pPr>
        <w:spacing w:line="360" w:lineRule="auto"/>
        <w:jc w:val="both"/>
        <w:rPr>
          <w:rFonts w:asciiTheme="minorHAnsi" w:hAnsiTheme="minorHAnsi" w:cstheme="minorHAnsi"/>
          <w:color w:val="000000"/>
        </w:rPr>
      </w:pPr>
      <w:r>
        <w:rPr>
          <w:rFonts w:asciiTheme="minorHAnsi" w:hAnsiTheme="minorHAnsi" w:cstheme="minorHAnsi"/>
          <w:color w:val="000000"/>
        </w:rPr>
        <w:t xml:space="preserve">Monitorowanie jest procesem zbierania danych o realizacji programu i służy kontrolowaniu ich przebiegu i postępu. Monitorowanie programu polityki zdrowotnej powinno być prowadzone na bieżąco (np. przez tworzenie raportów okresowych) i zostać zakończone wraz z końcem realizacji programu polityki zdrowotnej (tj. zakończeniem cyklu szczepień w danym sezonie). Powinno się składać z oceny zgłaszalności oraz oceny jakości świadczeń realizowanych w ramach PPZ. </w:t>
      </w:r>
    </w:p>
    <w:p w14:paraId="2EE03CBF" w14:textId="77777777" w:rsidR="00911283" w:rsidRDefault="004057AA">
      <w:pPr>
        <w:spacing w:line="360" w:lineRule="auto"/>
        <w:jc w:val="both"/>
        <w:rPr>
          <w:rFonts w:asciiTheme="minorHAnsi" w:hAnsiTheme="minorHAnsi" w:cstheme="minorHAnsi"/>
          <w:color w:val="000000"/>
        </w:rPr>
      </w:pPr>
      <w:r>
        <w:rPr>
          <w:rFonts w:asciiTheme="minorHAnsi" w:hAnsiTheme="minorHAnsi" w:cstheme="minorHAnsi"/>
          <w:color w:val="000000"/>
        </w:rPr>
        <w:t xml:space="preserve">W przypadku realizacji programu wieloletniego, po każdym roku realizacji działań programowych dodatkowo należałoby przygotować raport, w którym przeanalizowane zostaną wskaźniki kluczowe dla sukcesu programu (zarówno pod kątem zgłaszalności jak i jakości świadczeń). Dane uzyskane w wyniku okresowej analizy powinny służyć ewentualnej korekcie działań w przyszłych latach realizacji programu, tak aby z roku na rok maksymalizować efekty programu. </w:t>
      </w:r>
    </w:p>
    <w:p w14:paraId="6B873C76" w14:textId="77777777" w:rsidR="00911283" w:rsidRDefault="004057AA">
      <w:pPr>
        <w:spacing w:line="360" w:lineRule="auto"/>
        <w:jc w:val="both"/>
        <w:rPr>
          <w:rFonts w:asciiTheme="minorHAnsi" w:hAnsiTheme="minorHAnsi" w:cstheme="minorHAnsi"/>
          <w:color w:val="000000"/>
        </w:rPr>
      </w:pPr>
      <w:r>
        <w:rPr>
          <w:rFonts w:asciiTheme="minorHAnsi" w:hAnsiTheme="minorHAnsi" w:cstheme="minorHAnsi"/>
          <w:color w:val="000000"/>
        </w:rPr>
        <w:t xml:space="preserve">Należałoby na bieżąco uzupełniać indywidualne informacje o każdym z uczestników PPZ, w formie elektronicznej bazy danych np. w arkuszu kalkulacyjnym Microsoft Excel: </w:t>
      </w:r>
    </w:p>
    <w:p w14:paraId="3E2759E0" w14:textId="77777777" w:rsidR="00911283" w:rsidRDefault="004057AA">
      <w:pPr>
        <w:pStyle w:val="Akapitzlist"/>
        <w:numPr>
          <w:ilvl w:val="0"/>
          <w:numId w:val="10"/>
        </w:numPr>
        <w:spacing w:after="0"/>
        <w:jc w:val="both"/>
        <w:rPr>
          <w:rFonts w:asciiTheme="minorHAnsi" w:hAnsiTheme="minorHAnsi" w:cstheme="minorHAnsi"/>
          <w:color w:val="000000"/>
        </w:rPr>
      </w:pPr>
      <w:r>
        <w:rPr>
          <w:rFonts w:cstheme="minorHAnsi"/>
          <w:color w:val="000000"/>
        </w:rPr>
        <w:t xml:space="preserve">Datę wyrażenia zgody rodzica/opiekuna na uczestnictwo w PPZ jego i jego dziecka, w tym udzielenie zgody na kontakt. </w:t>
      </w:r>
    </w:p>
    <w:p w14:paraId="06AFCC82" w14:textId="77777777" w:rsidR="00911283" w:rsidRDefault="004057AA">
      <w:pPr>
        <w:pStyle w:val="Akapitzlist"/>
        <w:numPr>
          <w:ilvl w:val="0"/>
          <w:numId w:val="10"/>
        </w:numPr>
        <w:spacing w:after="0"/>
        <w:jc w:val="both"/>
        <w:rPr>
          <w:rFonts w:asciiTheme="minorHAnsi" w:hAnsiTheme="minorHAnsi" w:cstheme="minorHAnsi"/>
          <w:color w:val="000000"/>
        </w:rPr>
      </w:pPr>
      <w:r>
        <w:rPr>
          <w:rFonts w:cstheme="minorHAnsi"/>
          <w:color w:val="000000"/>
        </w:rPr>
        <w:lastRenderedPageBreak/>
        <w:t xml:space="preserve">Dane kontaktowe do rodzica/opiekuna, np.: adres e-mail, numer telefonu, adres do korespondencji. </w:t>
      </w:r>
    </w:p>
    <w:p w14:paraId="21453A72" w14:textId="77777777" w:rsidR="00911283" w:rsidRDefault="004057AA">
      <w:pPr>
        <w:pStyle w:val="Akapitzlist"/>
        <w:numPr>
          <w:ilvl w:val="0"/>
          <w:numId w:val="10"/>
        </w:numPr>
        <w:spacing w:after="0"/>
        <w:jc w:val="both"/>
        <w:rPr>
          <w:rFonts w:asciiTheme="minorHAnsi" w:hAnsiTheme="minorHAnsi" w:cstheme="minorHAnsi"/>
          <w:color w:val="000000"/>
        </w:rPr>
      </w:pPr>
      <w:r>
        <w:rPr>
          <w:rFonts w:cstheme="minorHAnsi"/>
          <w:color w:val="000000"/>
        </w:rPr>
        <w:t xml:space="preserve">Dla każdego dziecka biorącego udział w PPZ należy zbierać informacje: </w:t>
      </w:r>
    </w:p>
    <w:p w14:paraId="77DFE920" w14:textId="77777777" w:rsidR="00911283" w:rsidRDefault="004057AA">
      <w:pPr>
        <w:pStyle w:val="Akapitzlist"/>
        <w:numPr>
          <w:ilvl w:val="1"/>
          <w:numId w:val="41"/>
        </w:numPr>
        <w:spacing w:after="0"/>
        <w:jc w:val="both"/>
        <w:rPr>
          <w:rFonts w:asciiTheme="minorHAnsi" w:hAnsiTheme="minorHAnsi" w:cstheme="minorHAnsi"/>
          <w:color w:val="000000"/>
        </w:rPr>
      </w:pPr>
      <w:r>
        <w:rPr>
          <w:rFonts w:cstheme="minorHAnsi"/>
          <w:color w:val="000000"/>
        </w:rPr>
        <w:t xml:space="preserve">Numer PESEL – informacja ta w przyszłości może być użyteczna w ocenie długofalowych efektów zdrowotnych szczepienia przeciwko HPV (m.in. zapadalności na zmiany przedrakowe i nowotwory powiązane z HPV) po zakończeniu udziału dziecka w PPZ.  </w:t>
      </w:r>
    </w:p>
    <w:p w14:paraId="63FF55ED" w14:textId="77777777" w:rsidR="00911283" w:rsidRDefault="004057AA">
      <w:pPr>
        <w:pStyle w:val="Akapitzlist"/>
        <w:numPr>
          <w:ilvl w:val="1"/>
          <w:numId w:val="41"/>
        </w:numPr>
        <w:spacing w:after="0"/>
        <w:jc w:val="both"/>
        <w:rPr>
          <w:rFonts w:asciiTheme="minorHAnsi" w:hAnsiTheme="minorHAnsi" w:cstheme="minorHAnsi"/>
          <w:color w:val="000000"/>
        </w:rPr>
      </w:pPr>
      <w:r>
        <w:rPr>
          <w:rFonts w:cstheme="minorHAnsi"/>
          <w:color w:val="000000"/>
        </w:rPr>
        <w:t xml:space="preserve">Informacja o każdym szczepieniu w schemacie szczepienia: data i godzina szczepienia, nazwa preparatu, dawka miejsce podania. </w:t>
      </w:r>
    </w:p>
    <w:p w14:paraId="5590551D" w14:textId="77777777" w:rsidR="00911283" w:rsidRDefault="004057AA">
      <w:pPr>
        <w:pStyle w:val="Akapitzlist"/>
        <w:numPr>
          <w:ilvl w:val="1"/>
          <w:numId w:val="41"/>
        </w:numPr>
        <w:spacing w:after="0"/>
        <w:jc w:val="both"/>
        <w:rPr>
          <w:rFonts w:asciiTheme="minorHAnsi" w:hAnsiTheme="minorHAnsi" w:cstheme="minorHAnsi"/>
          <w:color w:val="000000"/>
        </w:rPr>
      </w:pPr>
      <w:r>
        <w:rPr>
          <w:rFonts w:cstheme="minorHAnsi"/>
          <w:color w:val="000000"/>
        </w:rPr>
        <w:t xml:space="preserve">Data zakończenia udziału w PPZ wraz z podaniem przyczyny np. zrealizowanie pełnego cyklu szczepień zgodnie z zaleceniami producenta. </w:t>
      </w:r>
    </w:p>
    <w:p w14:paraId="1D1E2895" w14:textId="77777777" w:rsidR="00911283" w:rsidRDefault="00911283">
      <w:pPr>
        <w:spacing w:line="360" w:lineRule="auto"/>
        <w:jc w:val="both"/>
        <w:rPr>
          <w:rFonts w:asciiTheme="minorHAnsi" w:hAnsiTheme="minorHAnsi" w:cstheme="minorHAnsi"/>
          <w:color w:val="000000"/>
        </w:rPr>
      </w:pPr>
    </w:p>
    <w:p w14:paraId="290796F3" w14:textId="77777777" w:rsidR="00911283" w:rsidRDefault="004057AA">
      <w:pPr>
        <w:spacing w:line="360" w:lineRule="auto"/>
        <w:jc w:val="both"/>
        <w:rPr>
          <w:rFonts w:asciiTheme="minorHAnsi" w:hAnsiTheme="minorHAnsi" w:cstheme="minorHAnsi"/>
          <w:b/>
          <w:bCs/>
          <w:color w:val="000000"/>
        </w:rPr>
      </w:pPr>
      <w:r>
        <w:rPr>
          <w:rFonts w:asciiTheme="minorHAnsi" w:hAnsiTheme="minorHAnsi" w:cstheme="minorHAnsi"/>
          <w:b/>
          <w:bCs/>
          <w:color w:val="000000"/>
        </w:rPr>
        <w:t>Ocena zgłaszalności:</w:t>
      </w:r>
    </w:p>
    <w:p w14:paraId="2336B24F" w14:textId="77777777" w:rsidR="00911283" w:rsidRDefault="004057AA">
      <w:pPr>
        <w:spacing w:line="360" w:lineRule="auto"/>
        <w:jc w:val="both"/>
        <w:rPr>
          <w:rFonts w:asciiTheme="minorHAnsi" w:hAnsiTheme="minorHAnsi" w:cstheme="minorHAnsi"/>
          <w:color w:val="000000"/>
        </w:rPr>
      </w:pPr>
      <w:r>
        <w:rPr>
          <w:rFonts w:asciiTheme="minorHAnsi" w:hAnsiTheme="minorHAnsi" w:cstheme="minorHAnsi"/>
          <w:color w:val="000000"/>
        </w:rPr>
        <w:t>Ocena zgłaszalności do programu to kluczowy element bieżącego monitorowania przebiegu</w:t>
      </w:r>
      <w:r>
        <w:rPr>
          <w:rFonts w:asciiTheme="minorHAnsi" w:hAnsiTheme="minorHAnsi" w:cstheme="minorHAnsi"/>
          <w:bCs/>
          <w:color w:val="000000"/>
        </w:rPr>
        <w:t xml:space="preserve"> programu</w:t>
      </w:r>
      <w:r>
        <w:rPr>
          <w:rFonts w:asciiTheme="minorHAnsi" w:hAnsiTheme="minorHAnsi" w:cstheme="minorHAnsi"/>
          <w:color w:val="000000"/>
        </w:rPr>
        <w:t>. Informacje dotyczące liczby uczestników</w:t>
      </w:r>
      <w:r>
        <w:rPr>
          <w:rFonts w:asciiTheme="minorHAnsi" w:hAnsiTheme="minorHAnsi" w:cstheme="minorHAnsi"/>
          <w:bCs/>
          <w:color w:val="000000"/>
        </w:rPr>
        <w:t xml:space="preserve"> </w:t>
      </w:r>
      <w:r>
        <w:rPr>
          <w:rFonts w:asciiTheme="minorHAnsi" w:hAnsiTheme="minorHAnsi" w:cstheme="minorHAnsi"/>
          <w:color w:val="000000"/>
        </w:rPr>
        <w:t>zostaną odniesione do wartości liczbowych wynikających z harmonogramu akcji i zakładanej populacji docelowej. Bieżąca ocena realizacji programu będzie polegała na analizie raportów okresowych, informacji składanych na życzenie Instytucji Zarządzającej programem, sprawozdań z realizacji programu.</w:t>
      </w:r>
    </w:p>
    <w:p w14:paraId="046345DD" w14:textId="77777777" w:rsidR="00911283" w:rsidRDefault="004057AA">
      <w:pPr>
        <w:spacing w:line="360" w:lineRule="auto"/>
        <w:jc w:val="both"/>
        <w:rPr>
          <w:rFonts w:asciiTheme="minorHAnsi" w:hAnsiTheme="minorHAnsi" w:cstheme="minorHAnsi"/>
          <w:color w:val="000000"/>
        </w:rPr>
      </w:pPr>
      <w:r>
        <w:rPr>
          <w:rFonts w:asciiTheme="minorHAnsi" w:hAnsiTheme="minorHAnsi" w:cstheme="minorHAnsi"/>
          <w:color w:val="000000"/>
        </w:rPr>
        <w:t xml:space="preserve">Monitoringowi poddana zostanie liczba zgód na udział w programie. Jej zmiana w trakcie poszczególnych lat trwania programu, porównana z liczebnością populacji docelowej, stanie się użytecznym wskaźnikiem skuteczności działań informacyjnych i promocyjnych. </w:t>
      </w:r>
    </w:p>
    <w:p w14:paraId="6F7BD57F" w14:textId="77777777" w:rsidR="00911283" w:rsidRDefault="004057AA">
      <w:pPr>
        <w:spacing w:line="360" w:lineRule="auto"/>
        <w:jc w:val="both"/>
        <w:rPr>
          <w:rFonts w:asciiTheme="minorHAnsi" w:hAnsiTheme="minorHAnsi" w:cstheme="minorHAnsi"/>
          <w:color w:val="000000"/>
        </w:rPr>
      </w:pPr>
      <w:r>
        <w:rPr>
          <w:rFonts w:asciiTheme="minorHAnsi" w:hAnsiTheme="minorHAnsi" w:cstheme="minorHAnsi"/>
          <w:color w:val="000000"/>
        </w:rPr>
        <w:t xml:space="preserve">Ponadto, szczególna uwaga zostanie zwrócona na populację, która nie weźmie udziału </w:t>
      </w:r>
      <w:r>
        <w:rPr>
          <w:rFonts w:asciiTheme="minorHAnsi" w:hAnsiTheme="minorHAnsi" w:cstheme="minorHAnsi"/>
          <w:color w:val="000000"/>
        </w:rPr>
        <w:br/>
        <w:t>w programie</w:t>
      </w:r>
      <w:r>
        <w:rPr>
          <w:rFonts w:asciiTheme="minorHAnsi" w:hAnsiTheme="minorHAnsi" w:cstheme="minorHAnsi"/>
          <w:color w:val="000000"/>
          <w:sz w:val="22"/>
          <w:szCs w:val="22"/>
        </w:rPr>
        <w:t xml:space="preserve"> </w:t>
      </w:r>
      <w:r>
        <w:rPr>
          <w:rFonts w:asciiTheme="minorHAnsi" w:hAnsiTheme="minorHAnsi" w:cstheme="minorHAnsi"/>
          <w:color w:val="000000"/>
        </w:rPr>
        <w:t>pomimo złożenia zgody na udział w badaniu lub zrezygnowała z niego w trakcie realizacji poszczególnych elementów programu. Przeanalizuje się i uwzględni przyczyny tego stanu, uwzględnione zostanie także monitorowanie przyczyn rezygnacji z udziału w programie. Wnioski posłużą w celu możliwej minimalizacji skali tego typu sytuacji w kolejnych latach trwania programu.</w:t>
      </w:r>
    </w:p>
    <w:p w14:paraId="14515869" w14:textId="54EBECA0" w:rsidR="00911283" w:rsidRPr="000D4C28" w:rsidRDefault="004057AA">
      <w:pPr>
        <w:spacing w:line="360" w:lineRule="auto"/>
        <w:jc w:val="both"/>
        <w:rPr>
          <w:rFonts w:asciiTheme="minorHAnsi" w:hAnsiTheme="minorHAnsi" w:cstheme="minorHAnsi"/>
          <w:color w:val="000000"/>
        </w:rPr>
      </w:pPr>
      <w:r>
        <w:rPr>
          <w:rFonts w:asciiTheme="minorHAnsi" w:hAnsiTheme="minorHAnsi" w:cstheme="minorHAnsi"/>
          <w:color w:val="000000"/>
        </w:rPr>
        <w:t xml:space="preserve">W ramach oceny zgłaszalności należy na bieżąco kontrolować liczbę zgłoszeń do programu względem planowanej liczby uczestników, którzy mają zostać objęci szczepieniami. </w:t>
      </w:r>
      <w:r>
        <w:rPr>
          <w:rFonts w:asciiTheme="minorHAnsi" w:hAnsiTheme="minorHAnsi" w:cstheme="minorHAnsi"/>
          <w:color w:val="000000"/>
        </w:rPr>
        <w:lastRenderedPageBreak/>
        <w:t xml:space="preserve">Dodatkowo monitorowaniu należy poddać liczbę zgłoszeń na działania edukacyjne oraz szkolenia dla personelu z placówek realizatora. W przypadku stwierdzenia znaczących odstępstw od oczekiwanego poziomu zgłoszeń należy podjąć działania naprawcze. Należy także, o ile to możliwe, opisać przyczyny braku uczestnictwa w działaniach programowych. </w:t>
      </w:r>
    </w:p>
    <w:p w14:paraId="0FB96D78" w14:textId="77777777" w:rsidR="00911283" w:rsidRDefault="00911283">
      <w:pPr>
        <w:spacing w:line="360" w:lineRule="auto"/>
        <w:jc w:val="both"/>
        <w:rPr>
          <w:rFonts w:asciiTheme="minorHAnsi" w:hAnsiTheme="minorHAnsi" w:cstheme="minorHAnsi"/>
          <w:b/>
          <w:bCs/>
          <w:color w:val="000000"/>
        </w:rPr>
      </w:pPr>
    </w:p>
    <w:p w14:paraId="57A94658" w14:textId="77777777" w:rsidR="00911283" w:rsidRDefault="004057AA">
      <w:pPr>
        <w:spacing w:line="360" w:lineRule="auto"/>
        <w:jc w:val="both"/>
        <w:rPr>
          <w:rFonts w:asciiTheme="minorHAnsi" w:hAnsiTheme="minorHAnsi" w:cstheme="minorHAnsi"/>
          <w:color w:val="000000"/>
        </w:rPr>
      </w:pPr>
      <w:r>
        <w:rPr>
          <w:rFonts w:asciiTheme="minorHAnsi" w:hAnsiTheme="minorHAnsi" w:cstheme="minorHAnsi"/>
          <w:b/>
          <w:bCs/>
          <w:color w:val="000000"/>
        </w:rPr>
        <w:t>Ocena jakości świadczeń</w:t>
      </w:r>
    </w:p>
    <w:p w14:paraId="13FC8F30" w14:textId="77777777" w:rsidR="00911283" w:rsidRDefault="004057AA">
      <w:pPr>
        <w:spacing w:line="360" w:lineRule="auto"/>
        <w:jc w:val="both"/>
        <w:rPr>
          <w:rFonts w:asciiTheme="minorHAnsi" w:hAnsiTheme="minorHAnsi" w:cstheme="minorHAnsi"/>
          <w:color w:val="000000"/>
        </w:rPr>
      </w:pPr>
      <w:r>
        <w:rPr>
          <w:rFonts w:asciiTheme="minorHAnsi" w:hAnsiTheme="minorHAnsi" w:cstheme="minorHAnsi"/>
          <w:color w:val="000000"/>
        </w:rPr>
        <w:t xml:space="preserve">Ocena jakości świadczeń może zostać dokonana przez zewnętrznego eksperta w dziedzinie wakcynologii – np. konsultanta wojewódzkiego. Ocenie podlegać może całość programu ze szczególnym uwzględnieniem przyjętej metodologii oraz zastosowanych rozwiązań w odniesieniu do możliwości realizacji założonych celów. Utrzymanie wysokiej jakości świadczeń będzie </w:t>
      </w:r>
      <w:r>
        <w:rPr>
          <w:rFonts w:asciiTheme="minorHAnsi" w:hAnsiTheme="minorHAnsi" w:cstheme="minorHAnsi"/>
          <w:bCs/>
          <w:color w:val="000000"/>
        </w:rPr>
        <w:t xml:space="preserve">na bieżąco nadzorowana przez </w:t>
      </w:r>
      <w:r>
        <w:rPr>
          <w:rFonts w:asciiTheme="minorHAnsi" w:hAnsiTheme="minorHAnsi" w:cstheme="minorHAnsi"/>
          <w:color w:val="000000"/>
        </w:rPr>
        <w:t xml:space="preserve">Realizatora programu, a sama jakość – na bieżąco monitorowana za pomocą ankiety. </w:t>
      </w:r>
    </w:p>
    <w:p w14:paraId="5B0DE985" w14:textId="77777777" w:rsidR="00911283" w:rsidRDefault="004057AA">
      <w:pPr>
        <w:spacing w:line="360" w:lineRule="auto"/>
        <w:jc w:val="both"/>
        <w:rPr>
          <w:rFonts w:asciiTheme="minorHAnsi" w:hAnsiTheme="minorHAnsi" w:cstheme="minorHAnsi"/>
          <w:color w:val="000000"/>
        </w:rPr>
      </w:pPr>
      <w:r>
        <w:rPr>
          <w:rFonts w:asciiTheme="minorHAnsi" w:hAnsiTheme="minorHAnsi" w:cstheme="minorHAnsi"/>
          <w:color w:val="000000"/>
        </w:rPr>
        <w:t xml:space="preserve">Każdemu uczestnikowi należy zapewnić możliwość wypełnienia ankiety satysfakcji, w której znajdują się pytania odnośnie elementów PPZ, z którymi miał on styczność, w tym w szczególności jakości udzielanych świadczeń zdrowotnych czy działań informacyjno-edukacyjnych. </w:t>
      </w:r>
    </w:p>
    <w:p w14:paraId="3FC47F4A" w14:textId="77777777" w:rsidR="00911283" w:rsidRDefault="004057AA">
      <w:pPr>
        <w:spacing w:line="360" w:lineRule="auto"/>
        <w:jc w:val="both"/>
        <w:rPr>
          <w:rFonts w:asciiTheme="minorHAnsi" w:hAnsiTheme="minorHAnsi" w:cstheme="minorHAnsi"/>
          <w:color w:val="000000"/>
        </w:rPr>
      </w:pPr>
      <w:r>
        <w:rPr>
          <w:rFonts w:asciiTheme="minorHAnsi" w:hAnsiTheme="minorHAnsi" w:cstheme="minorHAnsi"/>
          <w:color w:val="000000"/>
        </w:rPr>
        <w:t>Ankieta może, ale nie musi być anonimowa.</w:t>
      </w:r>
    </w:p>
    <w:p w14:paraId="705409E7" w14:textId="77777777" w:rsidR="00911283" w:rsidRDefault="004057AA">
      <w:pPr>
        <w:spacing w:line="360" w:lineRule="auto"/>
        <w:jc w:val="both"/>
        <w:rPr>
          <w:rFonts w:asciiTheme="minorHAnsi" w:hAnsiTheme="minorHAnsi" w:cstheme="minorHAnsi"/>
          <w:color w:val="000000"/>
        </w:rPr>
      </w:pPr>
      <w:r>
        <w:rPr>
          <w:rFonts w:asciiTheme="minorHAnsi" w:hAnsiTheme="minorHAnsi" w:cstheme="minorHAnsi"/>
          <w:color w:val="000000"/>
        </w:rPr>
        <w:t>Kwestionariusze zostaną zebrane i przeanalizowane pod kątem zgłaszanych uwag i poziomu zadowolenia. Wyciągnięte wnioski posłużą do podniesienia jakości prowadzonego programu i zwiększenia poziomu zadowolenia jego uczestników.</w:t>
      </w:r>
    </w:p>
    <w:p w14:paraId="630CE2D2" w14:textId="77777777" w:rsidR="00911283" w:rsidRDefault="00911283">
      <w:pPr>
        <w:spacing w:line="360" w:lineRule="auto"/>
        <w:jc w:val="both"/>
        <w:rPr>
          <w:rFonts w:asciiTheme="minorHAnsi" w:hAnsiTheme="minorHAnsi" w:cstheme="minorHAnsi"/>
          <w:color w:val="000000"/>
        </w:rPr>
      </w:pPr>
    </w:p>
    <w:p w14:paraId="00666E88" w14:textId="77777777" w:rsidR="00911283" w:rsidRDefault="004057AA">
      <w:pPr>
        <w:pStyle w:val="Nagwek2"/>
        <w:rPr>
          <w:rFonts w:asciiTheme="minorHAnsi" w:hAnsiTheme="minorHAnsi" w:cstheme="minorHAnsi"/>
        </w:rPr>
      </w:pPr>
      <w:bookmarkStart w:id="73" w:name="_Toc116592517"/>
      <w:r>
        <w:rPr>
          <w:rFonts w:cstheme="minorHAnsi"/>
        </w:rPr>
        <w:t>Ewaluacja</w:t>
      </w:r>
      <w:bookmarkEnd w:id="73"/>
    </w:p>
    <w:p w14:paraId="74AAFB85" w14:textId="77777777" w:rsidR="00911283" w:rsidRDefault="004057AA">
      <w:pPr>
        <w:spacing w:line="360" w:lineRule="auto"/>
        <w:jc w:val="both"/>
        <w:rPr>
          <w:rFonts w:asciiTheme="minorHAnsi" w:hAnsiTheme="minorHAnsi" w:cstheme="minorHAnsi"/>
          <w:color w:val="000000"/>
        </w:rPr>
      </w:pPr>
      <w:r>
        <w:rPr>
          <w:rFonts w:asciiTheme="minorHAnsi" w:hAnsiTheme="minorHAnsi" w:cstheme="minorHAnsi"/>
          <w:color w:val="000000"/>
        </w:rPr>
        <w:t xml:space="preserve">Ewaluacja to systematyczne badanie społeczno-ekonomiczne oceniające jakość i wartość programów publicznych. Jej celem jest poprawa poziomu projektowania i wdrażania programów oraz analiza ich skuteczności, efektywności i wpływu na populację. </w:t>
      </w:r>
    </w:p>
    <w:p w14:paraId="5E800C49" w14:textId="77777777" w:rsidR="00911283" w:rsidRDefault="004057AA">
      <w:pPr>
        <w:spacing w:line="360" w:lineRule="auto"/>
        <w:jc w:val="both"/>
        <w:rPr>
          <w:rFonts w:asciiTheme="minorHAnsi" w:hAnsiTheme="minorHAnsi" w:cstheme="minorHAnsi"/>
          <w:color w:val="000000"/>
        </w:rPr>
      </w:pPr>
      <w:r>
        <w:rPr>
          <w:rFonts w:asciiTheme="minorHAnsi" w:hAnsiTheme="minorHAnsi" w:cstheme="minorHAnsi"/>
          <w:color w:val="000000"/>
        </w:rPr>
        <w:t xml:space="preserve">To proces doskonalenia programu (jego systemu zarządzania i wdrażania, sposobu wydatkowania środków), jak również krytyczna ocena wartości i jakości pomocy udzielanej beneficjentom oraz uczestnikom programu. </w:t>
      </w:r>
    </w:p>
    <w:p w14:paraId="71643531" w14:textId="77777777" w:rsidR="00911283" w:rsidRDefault="004057AA">
      <w:pPr>
        <w:spacing w:line="360" w:lineRule="auto"/>
        <w:jc w:val="both"/>
        <w:rPr>
          <w:rFonts w:asciiTheme="minorHAnsi" w:hAnsiTheme="minorHAnsi" w:cstheme="minorHAnsi"/>
          <w:color w:val="000000"/>
        </w:rPr>
      </w:pPr>
      <w:r>
        <w:rPr>
          <w:rFonts w:asciiTheme="minorHAnsi" w:hAnsiTheme="minorHAnsi" w:cstheme="minorHAnsi"/>
          <w:color w:val="000000"/>
        </w:rPr>
        <w:t xml:space="preserve">Badania ewaluacyjne interwencji publicznych identyfikują czynniki, które przyczyniły się do sukcesu lub niepowodzenia danej interwencji, formułują konkluzje, które mogą być </w:t>
      </w:r>
      <w:r>
        <w:rPr>
          <w:rFonts w:asciiTheme="minorHAnsi" w:hAnsiTheme="minorHAnsi" w:cstheme="minorHAnsi"/>
          <w:color w:val="000000"/>
        </w:rPr>
        <w:lastRenderedPageBreak/>
        <w:t xml:space="preserve">przenoszone na inne analogiczne interwencje, identyfikują najlepsze praktyki, formułują wnioski dotyczące polityki w zakresie osiągania większej spójności gospodarczej, społecznej </w:t>
      </w:r>
      <w:r>
        <w:rPr>
          <w:rFonts w:asciiTheme="minorHAnsi" w:hAnsiTheme="minorHAnsi" w:cstheme="minorHAnsi"/>
          <w:color w:val="000000"/>
        </w:rPr>
        <w:br/>
        <w:t>i terytorialnej.</w:t>
      </w:r>
    </w:p>
    <w:p w14:paraId="2C598F7D" w14:textId="77777777" w:rsidR="00911283" w:rsidRDefault="004057AA">
      <w:pPr>
        <w:spacing w:line="360" w:lineRule="auto"/>
        <w:jc w:val="both"/>
        <w:rPr>
          <w:rFonts w:asciiTheme="minorHAnsi" w:hAnsiTheme="minorHAnsi" w:cstheme="minorHAnsi"/>
          <w:color w:val="000000"/>
        </w:rPr>
      </w:pPr>
      <w:r>
        <w:rPr>
          <w:rFonts w:asciiTheme="minorHAnsi" w:hAnsiTheme="minorHAnsi" w:cstheme="minorHAnsi"/>
          <w:color w:val="000000"/>
        </w:rPr>
        <w:t>Do oceny efektywności programu jest zobowiązana Instytucja finansująca program, na podstawie informacji, raportów i sprawozdań przygotowanych przez Realizatora/Realizatorów.</w:t>
      </w:r>
    </w:p>
    <w:p w14:paraId="02E27D77" w14:textId="77777777" w:rsidR="00911283" w:rsidRDefault="004057AA">
      <w:pPr>
        <w:spacing w:line="360" w:lineRule="auto"/>
        <w:jc w:val="both"/>
        <w:rPr>
          <w:rFonts w:asciiTheme="minorHAnsi" w:hAnsiTheme="minorHAnsi" w:cstheme="minorHAnsi"/>
          <w:color w:val="000000"/>
        </w:rPr>
      </w:pPr>
      <w:r>
        <w:rPr>
          <w:rFonts w:asciiTheme="minorHAnsi" w:hAnsiTheme="minorHAnsi" w:cstheme="minorHAnsi"/>
          <w:color w:val="000000"/>
        </w:rPr>
        <w:t xml:space="preserve">W ramach ewaluacji dokonana zostanie ocena efektywności programu oraz trwałości jego efektów. Do oceny efektywności mogą zostać wykorzystane mierniki epidemiologiczne rutynowo stosowane w analogicznych interwencjach. Są to m.in. wskaźniki zapadalności </w:t>
      </w:r>
      <w:r>
        <w:rPr>
          <w:rFonts w:asciiTheme="minorHAnsi" w:hAnsiTheme="minorHAnsi" w:cstheme="minorHAnsi"/>
          <w:color w:val="000000"/>
        </w:rPr>
        <w:br/>
        <w:t xml:space="preserve">i chorobowości dotyczące problemu zdrowotnego objętego programem. Te ostatnie działania mają charakter długofalowy. </w:t>
      </w:r>
    </w:p>
    <w:p w14:paraId="45F3E38B" w14:textId="77777777" w:rsidR="00911283" w:rsidRDefault="004057AA">
      <w:pPr>
        <w:spacing w:line="360" w:lineRule="auto"/>
        <w:jc w:val="both"/>
        <w:rPr>
          <w:rFonts w:asciiTheme="minorHAnsi" w:hAnsiTheme="minorHAnsi" w:cstheme="minorHAnsi"/>
          <w:color w:val="000000"/>
        </w:rPr>
      </w:pPr>
      <w:r>
        <w:rPr>
          <w:rFonts w:asciiTheme="minorHAnsi" w:hAnsiTheme="minorHAnsi" w:cstheme="minorHAnsi"/>
          <w:color w:val="000000"/>
        </w:rPr>
        <w:t xml:space="preserve">Ewaluację należy rozpocząć po zakończeniu realizacji programu. Ewaluacja opiera się na porównaniu stanu sprzed wprowadzenia działań w ramach PPZ i stanu po jego zakończeniu. </w:t>
      </w:r>
    </w:p>
    <w:p w14:paraId="386D36DF" w14:textId="77777777" w:rsidR="00911283" w:rsidRDefault="00911283">
      <w:pPr>
        <w:spacing w:line="360" w:lineRule="auto"/>
        <w:jc w:val="both"/>
        <w:rPr>
          <w:rFonts w:asciiTheme="minorHAnsi" w:hAnsiTheme="minorHAnsi" w:cstheme="minorHAnsi"/>
          <w:color w:val="000000"/>
        </w:rPr>
      </w:pPr>
    </w:p>
    <w:p w14:paraId="50DEDEA7" w14:textId="77777777" w:rsidR="00911283" w:rsidRDefault="004057AA">
      <w:pPr>
        <w:spacing w:line="360" w:lineRule="auto"/>
        <w:jc w:val="both"/>
        <w:rPr>
          <w:rFonts w:asciiTheme="minorHAnsi" w:hAnsiTheme="minorHAnsi" w:cstheme="minorHAnsi"/>
          <w:color w:val="000000"/>
        </w:rPr>
      </w:pPr>
      <w:r>
        <w:rPr>
          <w:rFonts w:asciiTheme="minorHAnsi" w:hAnsiTheme="minorHAnsi" w:cstheme="minorHAnsi"/>
          <w:color w:val="000000"/>
        </w:rPr>
        <w:t xml:space="preserve">W ramach ewaluacji należy przeprowadzić oszacowania:  </w:t>
      </w:r>
    </w:p>
    <w:p w14:paraId="11109E1D" w14:textId="77777777" w:rsidR="00911283" w:rsidRDefault="004057AA">
      <w:pPr>
        <w:pStyle w:val="Akapitzlist"/>
        <w:numPr>
          <w:ilvl w:val="0"/>
          <w:numId w:val="10"/>
        </w:numPr>
        <w:spacing w:after="0"/>
        <w:jc w:val="both"/>
        <w:rPr>
          <w:rFonts w:asciiTheme="minorHAnsi" w:hAnsiTheme="minorHAnsi" w:cstheme="minorHAnsi"/>
          <w:color w:val="000000"/>
        </w:rPr>
      </w:pPr>
      <w:r>
        <w:rPr>
          <w:rFonts w:cstheme="minorHAnsi"/>
          <w:color w:val="000000"/>
        </w:rPr>
        <w:t xml:space="preserve">Liczba dzieci uczestniczących w programie zaszczepionych pełnym cyklem szczepień przeciwko HPV względem liczby dzieci włączonych do PPZ (wyrażona liczbowo oraz procentowo).  </w:t>
      </w:r>
    </w:p>
    <w:p w14:paraId="458E7229" w14:textId="77777777" w:rsidR="00911283" w:rsidRDefault="004057AA">
      <w:pPr>
        <w:pStyle w:val="Akapitzlist"/>
        <w:numPr>
          <w:ilvl w:val="0"/>
          <w:numId w:val="10"/>
        </w:numPr>
        <w:spacing w:after="0"/>
        <w:jc w:val="both"/>
        <w:rPr>
          <w:rFonts w:asciiTheme="minorHAnsi" w:hAnsiTheme="minorHAnsi" w:cstheme="minorHAnsi"/>
          <w:color w:val="000000"/>
        </w:rPr>
      </w:pPr>
      <w:r>
        <w:rPr>
          <w:rFonts w:cstheme="minorHAnsi"/>
          <w:color w:val="000000"/>
        </w:rPr>
        <w:t xml:space="preserve">Liczba rodziców/opiekunów, którzy wzięli udział w działaniach edukacyjnych (innych niż indywidualna edukacja w ramach kwalifikacji do szczepienia) względem wszystkich rodziców/opiekunów zaproszonych do udziału w działaniach edukacyjnych (wyrażona liczbowo oraz procentowo). </w:t>
      </w:r>
    </w:p>
    <w:p w14:paraId="04BE6E82" w14:textId="77777777" w:rsidR="00911283" w:rsidRDefault="004057AA">
      <w:pPr>
        <w:pStyle w:val="Akapitzlist"/>
        <w:numPr>
          <w:ilvl w:val="0"/>
          <w:numId w:val="10"/>
        </w:numPr>
        <w:spacing w:after="0"/>
        <w:jc w:val="both"/>
        <w:rPr>
          <w:rFonts w:asciiTheme="minorHAnsi" w:hAnsiTheme="minorHAnsi" w:cstheme="minorHAnsi"/>
          <w:color w:val="000000"/>
        </w:rPr>
      </w:pPr>
      <w:r>
        <w:rPr>
          <w:rFonts w:cstheme="minorHAnsi"/>
          <w:color w:val="000000"/>
        </w:rPr>
        <w:t xml:space="preserve">Liczba dzieci, które wzięły udział w działaniach edukacyjnych (innych niż indywidualna edukacja w ramach kwalifikacji do szczepienia) względem wszystkich dzieci zaproszonych do udziału w działaniach edukacyjnych (wyrażona liczbowo oraz procentowo). </w:t>
      </w:r>
    </w:p>
    <w:p w14:paraId="18A21C03" w14:textId="77777777" w:rsidR="00911283" w:rsidRDefault="004057AA">
      <w:pPr>
        <w:spacing w:line="360" w:lineRule="auto"/>
        <w:jc w:val="both"/>
        <w:rPr>
          <w:rFonts w:asciiTheme="minorHAnsi" w:hAnsiTheme="minorHAnsi" w:cstheme="minorHAnsi"/>
          <w:color w:val="000000"/>
        </w:rPr>
      </w:pPr>
      <w:r>
        <w:rPr>
          <w:rFonts w:asciiTheme="minorHAnsi" w:hAnsiTheme="minorHAnsi" w:cstheme="minorHAnsi"/>
          <w:color w:val="000000"/>
        </w:rPr>
        <w:t>Wyniki ewaluacji należy zawrzeć w raporcie końcowym z realizacji całego PPZ.</w:t>
      </w:r>
    </w:p>
    <w:p w14:paraId="1E196E11" w14:textId="79E186BF" w:rsidR="00911283" w:rsidRDefault="00911283">
      <w:pPr>
        <w:spacing w:line="360" w:lineRule="auto"/>
        <w:jc w:val="both"/>
        <w:rPr>
          <w:rFonts w:asciiTheme="minorHAnsi" w:hAnsiTheme="minorHAnsi" w:cstheme="minorHAnsi"/>
          <w:color w:val="000000"/>
        </w:rPr>
      </w:pPr>
    </w:p>
    <w:p w14:paraId="5BFB384F" w14:textId="4FAC1055" w:rsidR="000D4C28" w:rsidRDefault="000D4C28">
      <w:pPr>
        <w:spacing w:line="360" w:lineRule="auto"/>
        <w:jc w:val="both"/>
        <w:rPr>
          <w:rFonts w:asciiTheme="minorHAnsi" w:hAnsiTheme="minorHAnsi" w:cstheme="minorHAnsi"/>
          <w:color w:val="000000"/>
        </w:rPr>
      </w:pPr>
    </w:p>
    <w:p w14:paraId="16FB5A5C" w14:textId="43C627DB" w:rsidR="000D4C28" w:rsidRDefault="000D4C28">
      <w:pPr>
        <w:spacing w:line="360" w:lineRule="auto"/>
        <w:jc w:val="both"/>
        <w:rPr>
          <w:rFonts w:asciiTheme="minorHAnsi" w:hAnsiTheme="minorHAnsi" w:cstheme="minorHAnsi"/>
          <w:color w:val="000000"/>
        </w:rPr>
      </w:pPr>
    </w:p>
    <w:p w14:paraId="23F3CB63" w14:textId="77777777" w:rsidR="000D4C28" w:rsidRDefault="000D4C28">
      <w:pPr>
        <w:spacing w:line="360" w:lineRule="auto"/>
        <w:jc w:val="both"/>
        <w:rPr>
          <w:rFonts w:asciiTheme="minorHAnsi" w:hAnsiTheme="minorHAnsi" w:cstheme="minorHAnsi"/>
          <w:color w:val="000000"/>
        </w:rPr>
      </w:pPr>
    </w:p>
    <w:p w14:paraId="50A046E2" w14:textId="77777777" w:rsidR="00911283" w:rsidRDefault="004057AA">
      <w:pPr>
        <w:spacing w:line="360" w:lineRule="auto"/>
        <w:jc w:val="both"/>
        <w:rPr>
          <w:rFonts w:asciiTheme="minorHAnsi" w:hAnsiTheme="minorHAnsi" w:cstheme="minorHAnsi"/>
          <w:color w:val="000000"/>
        </w:rPr>
      </w:pPr>
      <w:r>
        <w:rPr>
          <w:rFonts w:asciiTheme="minorHAnsi" w:hAnsiTheme="minorHAnsi" w:cstheme="minorHAnsi"/>
          <w:color w:val="000000"/>
        </w:rPr>
        <w:t>Zaplanowane wskaźniki mogą zostać także zweryfikowane pod kątem:</w:t>
      </w:r>
    </w:p>
    <w:p w14:paraId="2FCC3B99" w14:textId="61C20957" w:rsidR="00911283" w:rsidRDefault="004057AA" w:rsidP="00725A42">
      <w:pPr>
        <w:pStyle w:val="Akapitzlist"/>
        <w:numPr>
          <w:ilvl w:val="0"/>
          <w:numId w:val="4"/>
        </w:numPr>
        <w:spacing w:after="0"/>
        <w:jc w:val="both"/>
        <w:rPr>
          <w:rFonts w:asciiTheme="minorHAnsi" w:hAnsiTheme="minorHAnsi" w:cstheme="minorHAnsi"/>
          <w:color w:val="000000"/>
        </w:rPr>
      </w:pPr>
      <w:r>
        <w:rPr>
          <w:rFonts w:cstheme="minorHAnsi"/>
          <w:color w:val="000000"/>
        </w:rPr>
        <w:t xml:space="preserve">Liczby wykonywanych badań cytologicznych w </w:t>
      </w:r>
      <w:r w:rsidR="0037536E">
        <w:rPr>
          <w:rFonts w:cstheme="minorHAnsi"/>
          <w:color w:val="000000"/>
        </w:rPr>
        <w:t>Gminie</w:t>
      </w:r>
      <w:r>
        <w:rPr>
          <w:rFonts w:cstheme="minorHAnsi"/>
          <w:color w:val="000000"/>
        </w:rPr>
        <w:t>, co będzie miarą skuteczności działań edukacyjnych</w:t>
      </w:r>
      <w:r>
        <w:rPr>
          <w:rFonts w:cstheme="minorHAnsi"/>
        </w:rPr>
        <w:t xml:space="preserve"> </w:t>
      </w:r>
      <w:r>
        <w:rPr>
          <w:rFonts w:cstheme="minorHAnsi"/>
          <w:color w:val="000000"/>
        </w:rPr>
        <w:t xml:space="preserve">w latach 2023–2025 wśród populacji </w:t>
      </w:r>
      <w:r w:rsidR="003B5FD4">
        <w:rPr>
          <w:rFonts w:asciiTheme="minorHAnsi" w:hAnsiTheme="minorHAnsi" w:cstheme="minorHAnsi"/>
        </w:rPr>
        <w:t>zameldowanej na terenie Gminy Kleszczów</w:t>
      </w:r>
      <w:r>
        <w:rPr>
          <w:rFonts w:cstheme="minorHAnsi"/>
          <w:color w:val="000000"/>
        </w:rPr>
        <w:t>;</w:t>
      </w:r>
    </w:p>
    <w:p w14:paraId="49171AD9" w14:textId="14BB5C09" w:rsidR="00911283" w:rsidRDefault="004057AA">
      <w:pPr>
        <w:numPr>
          <w:ilvl w:val="0"/>
          <w:numId w:val="4"/>
        </w:numPr>
        <w:spacing w:line="360" w:lineRule="auto"/>
        <w:jc w:val="both"/>
        <w:rPr>
          <w:rFonts w:asciiTheme="minorHAnsi" w:hAnsiTheme="minorHAnsi" w:cstheme="minorHAnsi"/>
          <w:color w:val="000000"/>
        </w:rPr>
      </w:pPr>
      <w:r>
        <w:rPr>
          <w:rFonts w:asciiTheme="minorHAnsi" w:hAnsiTheme="minorHAnsi" w:cstheme="minorHAnsi"/>
          <w:color w:val="000000"/>
        </w:rPr>
        <w:t>Liczby zgłoszeń do innych szczepień poza programem</w:t>
      </w:r>
      <w:r>
        <w:rPr>
          <w:rFonts w:asciiTheme="minorHAnsi" w:hAnsiTheme="minorHAnsi" w:cstheme="minorHAnsi"/>
        </w:rPr>
        <w:t xml:space="preserve"> </w:t>
      </w:r>
      <w:r>
        <w:rPr>
          <w:rFonts w:asciiTheme="minorHAnsi" w:hAnsiTheme="minorHAnsi" w:cstheme="minorHAnsi"/>
          <w:color w:val="000000"/>
        </w:rPr>
        <w:t xml:space="preserve">w latach 2023–2025 wśród populacji </w:t>
      </w:r>
      <w:r w:rsidR="003B5FD4">
        <w:rPr>
          <w:rFonts w:asciiTheme="minorHAnsi" w:hAnsiTheme="minorHAnsi" w:cstheme="minorHAnsi"/>
        </w:rPr>
        <w:t>zameldowanej na terenie Gminy Kleszczów</w:t>
      </w:r>
      <w:r>
        <w:rPr>
          <w:rFonts w:asciiTheme="minorHAnsi" w:hAnsiTheme="minorHAnsi" w:cstheme="minorHAnsi"/>
          <w:color w:val="000000"/>
        </w:rPr>
        <w:t>;</w:t>
      </w:r>
    </w:p>
    <w:p w14:paraId="166DCE80" w14:textId="77777777" w:rsidR="00911283" w:rsidRDefault="004057AA">
      <w:pPr>
        <w:numPr>
          <w:ilvl w:val="0"/>
          <w:numId w:val="4"/>
        </w:numPr>
        <w:spacing w:line="360" w:lineRule="auto"/>
        <w:jc w:val="both"/>
        <w:rPr>
          <w:rFonts w:asciiTheme="minorHAnsi" w:hAnsiTheme="minorHAnsi" w:cstheme="minorHAnsi"/>
          <w:color w:val="000000"/>
        </w:rPr>
      </w:pPr>
      <w:r>
        <w:rPr>
          <w:rFonts w:asciiTheme="minorHAnsi" w:hAnsiTheme="minorHAnsi" w:cstheme="minorHAnsi"/>
          <w:color w:val="000000"/>
        </w:rPr>
        <w:t>Wzrostu wiedzy minimum 20% uczestników programu na podstawie ankiety ewaluacyjnej; wartość docelowa wzrost o 30% mierzona wzrostem liczby odpowiedzi pozytywnych dla pre i post testów podczas edukacji zdrowotnej. Dane uzyskane na podstawie list uzyskanych od realizatorów;</w:t>
      </w:r>
    </w:p>
    <w:p w14:paraId="0D97CBE9" w14:textId="77777777" w:rsidR="00911283" w:rsidRDefault="00911283">
      <w:pPr>
        <w:spacing w:line="360" w:lineRule="auto"/>
        <w:jc w:val="both"/>
        <w:rPr>
          <w:rFonts w:asciiTheme="minorHAnsi" w:hAnsiTheme="minorHAnsi" w:cstheme="minorHAnsi"/>
          <w:color w:val="000000"/>
        </w:rPr>
      </w:pPr>
    </w:p>
    <w:p w14:paraId="13766118" w14:textId="77777777" w:rsidR="00911283" w:rsidRDefault="004057AA">
      <w:pPr>
        <w:spacing w:line="360" w:lineRule="auto"/>
        <w:jc w:val="both"/>
        <w:rPr>
          <w:rFonts w:asciiTheme="minorHAnsi" w:hAnsiTheme="minorHAnsi" w:cstheme="minorHAnsi"/>
          <w:color w:val="000000"/>
        </w:rPr>
      </w:pPr>
      <w:r>
        <w:rPr>
          <w:rFonts w:asciiTheme="minorHAnsi" w:hAnsiTheme="minorHAnsi" w:cstheme="minorHAnsi"/>
          <w:color w:val="000000"/>
        </w:rPr>
        <w:t xml:space="preserve">W przypadku programów szczepiennych istotne jest, aby mierniki efektywności odnosiły się głównie do zachorowalności na wskazaną chorobę oraz występowania niepożądanych odczynów poszczepiennych. Należy jednak zaznaczyć, że w przypadku przedmiotowego programu rzeczywisty wymiar jego efektów znany będzie dopiero po długim czasie od zastosowania szczepionki. Regularne, cykliczne szczepienia pozwalają na uzyskanie odporności populacyjnej. Natomiast skuteczna edukacja młodzieży, jak i ich rodziców/opiekunów zapewnia trwałość efektów zdrowotnych. </w:t>
      </w:r>
    </w:p>
    <w:p w14:paraId="3F779914" w14:textId="77777777" w:rsidR="00911283" w:rsidRDefault="004057AA">
      <w:pPr>
        <w:spacing w:line="360" w:lineRule="auto"/>
        <w:jc w:val="both"/>
        <w:rPr>
          <w:rFonts w:asciiTheme="minorHAnsi" w:hAnsiTheme="minorHAnsi" w:cstheme="minorHAnsi"/>
          <w:color w:val="000000"/>
        </w:rPr>
      </w:pPr>
      <w:r>
        <w:rPr>
          <w:rFonts w:asciiTheme="minorHAnsi" w:hAnsiTheme="minorHAnsi" w:cstheme="minorHAnsi"/>
          <w:color w:val="000000"/>
        </w:rPr>
        <w:t>Powyższe analizowane będzie przez narzędzia – odpowiednie kwestionariusze lub ankiety dotyczące ww. pomiarów.</w:t>
      </w:r>
    </w:p>
    <w:p w14:paraId="6A38796B" w14:textId="77777777" w:rsidR="00911283" w:rsidRDefault="00911283">
      <w:pPr>
        <w:spacing w:line="360" w:lineRule="auto"/>
        <w:jc w:val="both"/>
        <w:rPr>
          <w:rFonts w:asciiTheme="minorHAnsi" w:hAnsiTheme="minorHAnsi" w:cstheme="minorHAnsi"/>
          <w:color w:val="000000"/>
        </w:rPr>
      </w:pPr>
    </w:p>
    <w:p w14:paraId="1396DFF5" w14:textId="77777777" w:rsidR="00911283" w:rsidRDefault="004057AA">
      <w:pPr>
        <w:spacing w:line="360" w:lineRule="auto"/>
        <w:jc w:val="both"/>
        <w:rPr>
          <w:rFonts w:asciiTheme="minorHAnsi" w:hAnsiTheme="minorHAnsi" w:cstheme="minorHAnsi"/>
          <w:color w:val="000000"/>
        </w:rPr>
      </w:pPr>
      <w:r>
        <w:rPr>
          <w:rFonts w:asciiTheme="minorHAnsi" w:hAnsiTheme="minorHAnsi" w:cstheme="minorHAnsi"/>
          <w:color w:val="000000"/>
        </w:rPr>
        <w:t xml:space="preserve">Należy jednak zaznaczyć, że w przypadku przedmiotowego programu rzeczywisty wymiar jego efektów znany będzie dopiero po długim czasie od zakończenia interwencji u uczestników i zależna jest od utrzymania trwałość efektów zdrowotnych. </w:t>
      </w:r>
    </w:p>
    <w:p w14:paraId="1E1A6491" w14:textId="77777777" w:rsidR="00911283" w:rsidRDefault="004057AA">
      <w:pPr>
        <w:spacing w:line="360" w:lineRule="auto"/>
        <w:jc w:val="both"/>
        <w:rPr>
          <w:rFonts w:asciiTheme="minorHAnsi" w:hAnsiTheme="minorHAnsi" w:cstheme="minorHAnsi"/>
          <w:color w:val="000000"/>
        </w:rPr>
      </w:pPr>
      <w:r>
        <w:rPr>
          <w:rFonts w:asciiTheme="minorHAnsi" w:hAnsiTheme="minorHAnsi" w:cstheme="minorHAnsi"/>
          <w:color w:val="000000"/>
        </w:rPr>
        <w:t>Należy zaznaczyć, że ewaluacja będzie opierać się na porównaniu stanu sprzed wprowadzenia działań w ramach programu oraz po jego zakończeniu.</w:t>
      </w:r>
    </w:p>
    <w:p w14:paraId="7590C8BE" w14:textId="77777777" w:rsidR="00911283" w:rsidRDefault="004057AA">
      <w:pPr>
        <w:spacing w:line="360" w:lineRule="auto"/>
        <w:jc w:val="both"/>
        <w:rPr>
          <w:rFonts w:asciiTheme="minorHAnsi" w:hAnsiTheme="minorHAnsi" w:cstheme="minorHAnsi"/>
          <w:color w:val="000000"/>
        </w:rPr>
      </w:pPr>
      <w:r>
        <w:rPr>
          <w:rFonts w:asciiTheme="minorHAnsi" w:hAnsiTheme="minorHAnsi" w:cstheme="minorHAnsi"/>
          <w:color w:val="000000"/>
        </w:rPr>
        <w:t>W celu opracowania jak najdokładniej powyższych danych można rozważyć zlecenie przeprowadzenia ewaluacji przez eksperta zewnętrznego.</w:t>
      </w:r>
    </w:p>
    <w:p w14:paraId="4E721875" w14:textId="77777777" w:rsidR="00911283" w:rsidRDefault="00911283">
      <w:pPr>
        <w:spacing w:line="360" w:lineRule="auto"/>
        <w:jc w:val="both"/>
        <w:rPr>
          <w:rFonts w:asciiTheme="minorHAnsi" w:hAnsiTheme="minorHAnsi" w:cstheme="minorHAnsi"/>
          <w:color w:val="000000"/>
        </w:rPr>
      </w:pPr>
    </w:p>
    <w:p w14:paraId="0A212F07" w14:textId="77777777" w:rsidR="00911283" w:rsidRDefault="004057AA">
      <w:pPr>
        <w:spacing w:line="360" w:lineRule="auto"/>
        <w:rPr>
          <w:rFonts w:asciiTheme="minorHAnsi" w:hAnsiTheme="minorHAnsi" w:cstheme="minorHAnsi"/>
          <w:color w:val="000000"/>
        </w:rPr>
      </w:pPr>
      <w:r>
        <w:lastRenderedPageBreak/>
        <w:br w:type="page"/>
      </w:r>
    </w:p>
    <w:p w14:paraId="3615CFF3" w14:textId="77777777" w:rsidR="00911283" w:rsidRDefault="004057AA">
      <w:pPr>
        <w:pStyle w:val="Nagwek1"/>
        <w:spacing w:before="0"/>
        <w:rPr>
          <w:rFonts w:asciiTheme="minorHAnsi" w:hAnsiTheme="minorHAnsi" w:cstheme="minorHAnsi"/>
        </w:rPr>
      </w:pPr>
      <w:bookmarkStart w:id="74" w:name="_Toc116592518"/>
      <w:r>
        <w:rPr>
          <w:rFonts w:asciiTheme="minorHAnsi" w:hAnsiTheme="minorHAnsi" w:cstheme="minorHAnsi"/>
        </w:rPr>
        <w:lastRenderedPageBreak/>
        <w:t>6. Koszty</w:t>
      </w:r>
      <w:bookmarkEnd w:id="74"/>
    </w:p>
    <w:p w14:paraId="7DD75DCA" w14:textId="6683122C" w:rsidR="00911283" w:rsidRDefault="004057AA">
      <w:pPr>
        <w:spacing w:line="360" w:lineRule="auto"/>
        <w:jc w:val="both"/>
        <w:rPr>
          <w:rFonts w:asciiTheme="minorHAnsi" w:hAnsiTheme="minorHAnsi" w:cstheme="minorHAnsi"/>
        </w:rPr>
      </w:pPr>
      <w:r>
        <w:rPr>
          <w:rFonts w:asciiTheme="minorHAnsi" w:hAnsiTheme="minorHAnsi" w:cstheme="minorHAnsi"/>
        </w:rPr>
        <w:t xml:space="preserve">Zgodnie z założeniami Instytucji finansującej program, na realizację przedmiotowego programu polityki zdrowotnej w latach 2023–2025 została przeznaczona kwota około </w:t>
      </w:r>
      <w:r w:rsidR="001D3865">
        <w:rPr>
          <w:rFonts w:asciiTheme="minorHAnsi" w:hAnsiTheme="minorHAnsi" w:cstheme="minorHAnsi"/>
          <w:b/>
        </w:rPr>
        <w:t>75</w:t>
      </w:r>
      <w:r>
        <w:rPr>
          <w:rFonts w:asciiTheme="minorHAnsi" w:hAnsiTheme="minorHAnsi" w:cstheme="minorHAnsi"/>
          <w:b/>
        </w:rPr>
        <w:t xml:space="preserve"> 000 zł</w:t>
      </w:r>
      <w:r>
        <w:rPr>
          <w:rFonts w:asciiTheme="minorHAnsi" w:hAnsiTheme="minorHAnsi" w:cstheme="minorHAnsi"/>
        </w:rPr>
        <w:t xml:space="preserve"> na cały okres trwania programu, co daje po 2</w:t>
      </w:r>
      <w:r w:rsidR="001D3865">
        <w:rPr>
          <w:rFonts w:asciiTheme="minorHAnsi" w:hAnsiTheme="minorHAnsi" w:cstheme="minorHAnsi"/>
        </w:rPr>
        <w:t>5</w:t>
      </w:r>
      <w:r>
        <w:rPr>
          <w:rFonts w:asciiTheme="minorHAnsi" w:hAnsiTheme="minorHAnsi" w:cstheme="minorHAnsi"/>
        </w:rPr>
        <w:t>.000 zł rocznie.</w:t>
      </w:r>
    </w:p>
    <w:p w14:paraId="4A35F748" w14:textId="77777777" w:rsidR="00911283" w:rsidRDefault="00911283">
      <w:pPr>
        <w:spacing w:line="360" w:lineRule="auto"/>
        <w:jc w:val="both"/>
        <w:rPr>
          <w:rFonts w:asciiTheme="minorHAnsi" w:hAnsiTheme="minorHAnsi" w:cstheme="minorHAnsi"/>
        </w:rPr>
      </w:pPr>
    </w:p>
    <w:p w14:paraId="135C6A63" w14:textId="77777777" w:rsidR="00911283" w:rsidRDefault="004057AA">
      <w:pPr>
        <w:spacing w:line="360" w:lineRule="auto"/>
        <w:jc w:val="both"/>
        <w:rPr>
          <w:rFonts w:asciiTheme="minorHAnsi" w:hAnsiTheme="minorHAnsi" w:cstheme="minorHAnsi"/>
        </w:rPr>
      </w:pPr>
      <w:r>
        <w:rPr>
          <w:rFonts w:asciiTheme="minorHAnsi" w:hAnsiTheme="minorHAnsi" w:cstheme="minorHAnsi"/>
        </w:rPr>
        <w:t>Przy opracowywaniu kosztorysu posłużono się następującą metodą – z danych dotyczących liczebności populacji wybrano populację docelową w ramach przedmiotowego programu. Koszty jednostkowe przewidziane na realizację programu pomnożono przez szacowaną liczbę osób, które z niego mogą skorzystać, uwzględniając też w kalkulacji koszty przygotowawcze, kampanii informacyjnej, realizacji badania lekarskiego, zakupu i podania szczepionki.</w:t>
      </w:r>
    </w:p>
    <w:p w14:paraId="5B6A1AA6" w14:textId="77777777" w:rsidR="00911283" w:rsidRDefault="004057AA">
      <w:pPr>
        <w:spacing w:line="360" w:lineRule="auto"/>
        <w:jc w:val="both"/>
        <w:rPr>
          <w:rFonts w:asciiTheme="minorHAnsi" w:hAnsiTheme="minorHAnsi" w:cstheme="minorHAnsi"/>
          <w:b/>
        </w:rPr>
      </w:pPr>
      <w:r>
        <w:rPr>
          <w:rFonts w:asciiTheme="minorHAnsi" w:hAnsiTheme="minorHAnsi" w:cstheme="minorHAnsi"/>
          <w:b/>
        </w:rPr>
        <w:t xml:space="preserve">Poniższe wyliczenia są jedynie symulacją, a ostateczne wielkości kosztów będą zależały od </w:t>
      </w:r>
      <w:r>
        <w:rPr>
          <w:rFonts w:asciiTheme="minorHAnsi" w:hAnsiTheme="minorHAnsi" w:cstheme="minorHAnsi"/>
          <w:b/>
          <w:bCs/>
        </w:rPr>
        <w:t>ofert,</w:t>
      </w:r>
      <w:r>
        <w:rPr>
          <w:rFonts w:asciiTheme="minorHAnsi" w:hAnsiTheme="minorHAnsi" w:cstheme="minorHAnsi"/>
          <w:b/>
        </w:rPr>
        <w:t xml:space="preserve"> które otrzymają </w:t>
      </w:r>
      <w:r>
        <w:rPr>
          <w:rFonts w:asciiTheme="minorHAnsi" w:hAnsiTheme="minorHAnsi" w:cstheme="minorHAnsi"/>
          <w:b/>
          <w:bCs/>
        </w:rPr>
        <w:t>środki na ich realizację</w:t>
      </w:r>
      <w:r>
        <w:rPr>
          <w:rFonts w:asciiTheme="minorHAnsi" w:hAnsiTheme="minorHAnsi" w:cstheme="minorHAnsi"/>
          <w:b/>
        </w:rPr>
        <w:t xml:space="preserve"> w ramach konkursu. Poszczególne oferty mogą różnić się pod względem kosztów ich przeprowadzenia. </w:t>
      </w:r>
    </w:p>
    <w:p w14:paraId="108D4579" w14:textId="77777777" w:rsidR="00911283" w:rsidRDefault="004057AA">
      <w:pPr>
        <w:spacing w:line="360" w:lineRule="auto"/>
        <w:jc w:val="both"/>
        <w:rPr>
          <w:rFonts w:asciiTheme="minorHAnsi" w:hAnsiTheme="minorHAnsi" w:cstheme="minorHAnsi"/>
          <w:b/>
        </w:rPr>
      </w:pPr>
      <w:r>
        <w:rPr>
          <w:rFonts w:asciiTheme="minorHAnsi" w:hAnsiTheme="minorHAnsi" w:cstheme="minorHAnsi"/>
          <w:b/>
        </w:rPr>
        <w:t>W przypadku zwiększenia lub zmniejszenia zakładanych kosztów dostępne środki finansowe będą wpływały na zmniejszenie lub zwiększenie populacji, która może zostać objęta programem.</w:t>
      </w:r>
    </w:p>
    <w:p w14:paraId="16AEED67" w14:textId="70473018" w:rsidR="00911283" w:rsidRDefault="004057AA">
      <w:pPr>
        <w:spacing w:line="360" w:lineRule="auto"/>
        <w:jc w:val="both"/>
        <w:rPr>
          <w:rFonts w:asciiTheme="minorHAnsi" w:hAnsiTheme="minorHAnsi" w:cstheme="minorHAnsi"/>
          <w:b/>
        </w:rPr>
      </w:pPr>
      <w:r>
        <w:rPr>
          <w:rFonts w:asciiTheme="minorHAnsi" w:hAnsiTheme="minorHAnsi" w:cstheme="minorHAnsi"/>
          <w:b/>
        </w:rPr>
        <w:t xml:space="preserve">Program zakłada trzyletni okres realizacji. Jeżeli w trakcie trwania </w:t>
      </w:r>
      <w:r w:rsidRPr="000B52AE">
        <w:rPr>
          <w:rFonts w:asciiTheme="minorHAnsi" w:hAnsiTheme="minorHAnsi" w:cstheme="minorHAnsi"/>
          <w:b/>
        </w:rPr>
        <w:t xml:space="preserve">programu </w:t>
      </w:r>
      <w:r w:rsidR="000B52AE" w:rsidRPr="000B52AE">
        <w:rPr>
          <w:rFonts w:asciiTheme="minorHAnsi" w:hAnsiTheme="minorHAnsi" w:cstheme="minorHAnsi"/>
          <w:b/>
        </w:rPr>
        <w:t xml:space="preserve">Gmina Kleszczów </w:t>
      </w:r>
      <w:r w:rsidRPr="000B52AE">
        <w:rPr>
          <w:rFonts w:asciiTheme="minorHAnsi" w:hAnsiTheme="minorHAnsi" w:cstheme="minorHAnsi"/>
          <w:b/>
        </w:rPr>
        <w:t xml:space="preserve">zmieni poziom finansowania lub też nastąpią zmiany w kosztach </w:t>
      </w:r>
      <w:r>
        <w:rPr>
          <w:rFonts w:asciiTheme="minorHAnsi" w:hAnsiTheme="minorHAnsi" w:cstheme="minorHAnsi"/>
          <w:b/>
        </w:rPr>
        <w:t>pozyskania preparatów szczepionkowych stosowanych w interwencji, automatycznie wpłynie to na liczbę osób w nim uczestniczących.</w:t>
      </w:r>
    </w:p>
    <w:p w14:paraId="4FD655F8" w14:textId="77777777" w:rsidR="00911283" w:rsidRDefault="00911283">
      <w:pPr>
        <w:spacing w:line="360" w:lineRule="auto"/>
        <w:jc w:val="both"/>
        <w:rPr>
          <w:rFonts w:asciiTheme="minorHAnsi" w:hAnsiTheme="minorHAnsi" w:cstheme="minorHAnsi"/>
        </w:rPr>
      </w:pPr>
    </w:p>
    <w:p w14:paraId="6CACE4DB" w14:textId="77777777" w:rsidR="00911283" w:rsidRDefault="004057AA">
      <w:pPr>
        <w:pStyle w:val="Nagwek2"/>
        <w:rPr>
          <w:rFonts w:asciiTheme="minorHAnsi" w:hAnsiTheme="minorHAnsi" w:cstheme="minorHAnsi"/>
        </w:rPr>
      </w:pPr>
      <w:bookmarkStart w:id="75" w:name="_Toc459238033"/>
      <w:bookmarkStart w:id="76" w:name="_Toc467369240"/>
      <w:bookmarkStart w:id="77" w:name="_Toc458735173"/>
      <w:bookmarkStart w:id="78" w:name="_Toc458732744"/>
      <w:bookmarkStart w:id="79" w:name="_Toc448884837"/>
      <w:bookmarkStart w:id="80" w:name="_Toc116592519"/>
      <w:r>
        <w:rPr>
          <w:rFonts w:cstheme="minorHAnsi"/>
        </w:rPr>
        <w:t>a. Koszty jednostkowe</w:t>
      </w:r>
      <w:bookmarkEnd w:id="75"/>
      <w:bookmarkEnd w:id="76"/>
      <w:bookmarkEnd w:id="77"/>
      <w:bookmarkEnd w:id="78"/>
      <w:bookmarkEnd w:id="79"/>
      <w:bookmarkEnd w:id="80"/>
    </w:p>
    <w:p w14:paraId="3FD496A0" w14:textId="77777777" w:rsidR="00911283" w:rsidRDefault="004057AA">
      <w:pPr>
        <w:spacing w:line="360" w:lineRule="auto"/>
        <w:jc w:val="both"/>
        <w:rPr>
          <w:rFonts w:asciiTheme="minorHAnsi" w:hAnsiTheme="minorHAnsi" w:cstheme="minorHAnsi"/>
        </w:rPr>
      </w:pPr>
      <w:r>
        <w:rPr>
          <w:rFonts w:asciiTheme="minorHAnsi" w:hAnsiTheme="minorHAnsi" w:cstheme="minorHAnsi"/>
        </w:rPr>
        <w:t xml:space="preserve">Koszt jednostkowy, obejmuje m.in. koszt badania lekarskiego kwalifikującego do szczepienia, zakupu szczepionki i jej podania (w tym sprzętu i materiałów jednorazowego użytku), utylizacji zużytego sprzętu medycznego i materiałów, działań promocyjno-edukacyjnych </w:t>
      </w:r>
      <w:r>
        <w:rPr>
          <w:rFonts w:asciiTheme="minorHAnsi" w:hAnsiTheme="minorHAnsi" w:cstheme="minorHAnsi"/>
        </w:rPr>
        <w:br/>
        <w:t>i inne koszty ogólne (administracyjno-biurowe, pocztowe itp. związane z realizacją programu).</w:t>
      </w:r>
    </w:p>
    <w:p w14:paraId="59A355B6" w14:textId="77777777" w:rsidR="00911283" w:rsidRDefault="004057AA">
      <w:pPr>
        <w:spacing w:line="360" w:lineRule="auto"/>
        <w:jc w:val="both"/>
        <w:rPr>
          <w:rFonts w:asciiTheme="minorHAnsi" w:hAnsiTheme="minorHAnsi" w:cstheme="minorHAnsi"/>
        </w:rPr>
      </w:pPr>
      <w:r>
        <w:rPr>
          <w:rFonts w:asciiTheme="minorHAnsi" w:hAnsiTheme="minorHAnsi" w:cstheme="minorHAnsi"/>
        </w:rPr>
        <w:lastRenderedPageBreak/>
        <w:t xml:space="preserve">Zakładając marże apteczne, a także wydatki dodatkowe, koszt jednostkowy uczestnictwa </w:t>
      </w:r>
      <w:r>
        <w:rPr>
          <w:rFonts w:asciiTheme="minorHAnsi" w:hAnsiTheme="minorHAnsi" w:cstheme="minorHAnsi"/>
        </w:rPr>
        <w:br/>
        <w:t>w programie zależny jest od zastosowanego schematu szczepień zalecanego przez producenta preparatu.</w:t>
      </w:r>
    </w:p>
    <w:p w14:paraId="6A1BFBEF" w14:textId="691ADF08" w:rsidR="00911283" w:rsidRDefault="004057AA">
      <w:pPr>
        <w:spacing w:line="360" w:lineRule="auto"/>
        <w:jc w:val="both"/>
      </w:pPr>
      <w:r>
        <w:rPr>
          <w:rFonts w:asciiTheme="minorHAnsi" w:hAnsiTheme="minorHAnsi" w:cstheme="minorHAnsi"/>
        </w:rPr>
        <w:t xml:space="preserve">Zakłada się zatem, że koszt 1 szczepienia dla 1 osoby może wynieść od około </w:t>
      </w:r>
      <w:r>
        <w:rPr>
          <w:rFonts w:asciiTheme="minorHAnsi" w:hAnsiTheme="minorHAnsi" w:cstheme="minorHAnsi"/>
          <w:b/>
        </w:rPr>
        <w:t xml:space="preserve">140 zł/za dawkę </w:t>
      </w:r>
      <w:r>
        <w:rPr>
          <w:rFonts w:asciiTheme="minorHAnsi" w:hAnsiTheme="minorHAnsi" w:cstheme="minorHAnsi"/>
        </w:rPr>
        <w:t xml:space="preserve">przy szczepieniu szczepionką dwuwalentną w schemacie </w:t>
      </w:r>
      <w:r w:rsidRPr="00EE42E4">
        <w:rPr>
          <w:rFonts w:asciiTheme="minorHAnsi" w:hAnsiTheme="minorHAnsi" w:cstheme="minorHAnsi"/>
        </w:rPr>
        <w:t xml:space="preserve">dwudawkowym, </w:t>
      </w:r>
      <w:r w:rsidR="00421B22" w:rsidRPr="00EE42E4">
        <w:rPr>
          <w:rFonts w:asciiTheme="minorHAnsi" w:hAnsiTheme="minorHAnsi" w:cstheme="minorHAnsi"/>
        </w:rPr>
        <w:t>d</w:t>
      </w:r>
      <w:r w:rsidRPr="00EE42E4">
        <w:rPr>
          <w:rFonts w:asciiTheme="minorHAnsi" w:hAnsiTheme="minorHAnsi" w:cstheme="minorHAnsi"/>
        </w:rPr>
        <w:t>o</w:t>
      </w:r>
      <w:r w:rsidRPr="00EE42E4">
        <w:rPr>
          <w:rFonts w:asciiTheme="minorHAnsi" w:hAnsiTheme="minorHAnsi" w:cstheme="minorHAnsi"/>
          <w:b/>
        </w:rPr>
        <w:t xml:space="preserve"> około 340 zł/za dawkę </w:t>
      </w:r>
      <w:r w:rsidRPr="00EE42E4">
        <w:rPr>
          <w:rFonts w:asciiTheme="minorHAnsi" w:hAnsiTheme="minorHAnsi" w:cstheme="minorHAnsi"/>
        </w:rPr>
        <w:t>przy wykorzystaniu szczepionki dziewięciowalentnej w schemacie trzydawkowym</w:t>
      </w:r>
      <w:r>
        <w:rPr>
          <w:rFonts w:asciiTheme="minorHAnsi" w:hAnsiTheme="minorHAnsi" w:cstheme="minorHAnsi"/>
        </w:rPr>
        <w:t>.</w:t>
      </w:r>
    </w:p>
    <w:p w14:paraId="4E9CF157" w14:textId="77777777" w:rsidR="00911283" w:rsidRDefault="004057AA">
      <w:pPr>
        <w:spacing w:line="360" w:lineRule="auto"/>
        <w:jc w:val="both"/>
        <w:rPr>
          <w:rFonts w:asciiTheme="minorHAnsi" w:hAnsiTheme="minorHAnsi" w:cstheme="minorHAnsi"/>
        </w:rPr>
      </w:pPr>
      <w:r>
        <w:rPr>
          <w:rFonts w:asciiTheme="minorHAnsi" w:hAnsiTheme="minorHAnsi" w:cstheme="minorHAnsi"/>
        </w:rPr>
        <w:t xml:space="preserve">Zestawienie kosztów jednostkowych związanych z podaniem preparatu szczepionkowego wykazano w tabeli 5. </w:t>
      </w:r>
    </w:p>
    <w:p w14:paraId="75E3778F" w14:textId="77777777" w:rsidR="00911283" w:rsidRDefault="00911283">
      <w:pPr>
        <w:spacing w:line="360" w:lineRule="auto"/>
        <w:jc w:val="both"/>
        <w:rPr>
          <w:rFonts w:asciiTheme="minorHAnsi" w:hAnsiTheme="minorHAnsi" w:cstheme="minorHAnsi"/>
        </w:rPr>
      </w:pPr>
    </w:p>
    <w:p w14:paraId="326EAACD" w14:textId="77777777" w:rsidR="00911283" w:rsidRDefault="004057AA">
      <w:pPr>
        <w:pStyle w:val="Legenda"/>
        <w:rPr>
          <w:rFonts w:asciiTheme="minorHAnsi" w:hAnsiTheme="minorHAnsi" w:cstheme="minorHAnsi"/>
          <w:color w:val="000000" w:themeColor="text1"/>
          <w:sz w:val="22"/>
          <w:szCs w:val="22"/>
        </w:rPr>
      </w:pPr>
      <w:bookmarkStart w:id="81" w:name="_Toc116592534"/>
      <w:r>
        <w:rPr>
          <w:sz w:val="22"/>
          <w:szCs w:val="22"/>
        </w:rPr>
        <w:t xml:space="preserve">Tabela </w:t>
      </w:r>
      <w:r>
        <w:rPr>
          <w:sz w:val="22"/>
          <w:szCs w:val="22"/>
        </w:rPr>
        <w:fldChar w:fldCharType="begin"/>
      </w:r>
      <w:r>
        <w:rPr>
          <w:sz w:val="22"/>
          <w:szCs w:val="22"/>
        </w:rPr>
        <w:instrText>SEQ Tabela \* ARABIC</w:instrText>
      </w:r>
      <w:r>
        <w:rPr>
          <w:sz w:val="22"/>
          <w:szCs w:val="22"/>
        </w:rPr>
        <w:fldChar w:fldCharType="separate"/>
      </w:r>
      <w:r>
        <w:rPr>
          <w:sz w:val="22"/>
          <w:szCs w:val="22"/>
        </w:rPr>
        <w:t>5</w:t>
      </w:r>
      <w:r>
        <w:rPr>
          <w:sz w:val="22"/>
          <w:szCs w:val="22"/>
        </w:rPr>
        <w:fldChar w:fldCharType="end"/>
      </w:r>
      <w:r>
        <w:rPr>
          <w:rFonts w:cstheme="minorHAnsi"/>
          <w:color w:val="000000" w:themeColor="text1"/>
          <w:sz w:val="22"/>
          <w:szCs w:val="22"/>
        </w:rPr>
        <w:t>. Zestawienie kosztów zakupu preparatu szczepionkowego, w zależności od zastosowanego preparatu.</w:t>
      </w:r>
      <w:bookmarkEnd w:id="81"/>
    </w:p>
    <w:tbl>
      <w:tblPr>
        <w:tblW w:w="5000" w:type="pct"/>
        <w:tblCellMar>
          <w:left w:w="70" w:type="dxa"/>
          <w:right w:w="70" w:type="dxa"/>
        </w:tblCellMar>
        <w:tblLook w:val="04A0" w:firstRow="1" w:lastRow="0" w:firstColumn="1" w:lastColumn="0" w:noHBand="0" w:noVBand="1"/>
      </w:tblPr>
      <w:tblGrid>
        <w:gridCol w:w="2556"/>
        <w:gridCol w:w="1666"/>
        <w:gridCol w:w="1662"/>
        <w:gridCol w:w="1662"/>
        <w:gridCol w:w="1666"/>
      </w:tblGrid>
      <w:tr w:rsidR="00421B22" w14:paraId="6EF67A6D" w14:textId="77777777" w:rsidTr="00421B22">
        <w:trPr>
          <w:trHeight w:val="660"/>
        </w:trPr>
        <w:tc>
          <w:tcPr>
            <w:tcW w:w="1388" w:type="pct"/>
            <w:tcBorders>
              <w:top w:val="single" w:sz="8" w:space="0" w:color="000000"/>
              <w:left w:val="single" w:sz="8" w:space="0" w:color="000000"/>
              <w:bottom w:val="single" w:sz="8" w:space="0" w:color="000000"/>
              <w:right w:val="single" w:sz="8" w:space="0" w:color="000000"/>
            </w:tcBorders>
            <w:shd w:val="clear" w:color="auto" w:fill="auto"/>
          </w:tcPr>
          <w:p w14:paraId="5A9B4C11" w14:textId="77777777" w:rsidR="00421B22" w:rsidRDefault="00421B22">
            <w:pPr>
              <w:rPr>
                <w:rFonts w:ascii="Calibri" w:hAnsi="Calibri" w:cs="Calibri"/>
                <w:color w:val="000000"/>
                <w:sz w:val="22"/>
                <w:szCs w:val="22"/>
              </w:rPr>
            </w:pPr>
            <w:r>
              <w:rPr>
                <w:rFonts w:ascii="Calibri" w:hAnsi="Calibri" w:cs="Calibri"/>
                <w:color w:val="000000"/>
                <w:sz w:val="22"/>
                <w:szCs w:val="22"/>
              </w:rPr>
              <w:t> </w:t>
            </w:r>
          </w:p>
        </w:tc>
        <w:tc>
          <w:tcPr>
            <w:tcW w:w="904" w:type="pct"/>
            <w:tcBorders>
              <w:top w:val="single" w:sz="8" w:space="0" w:color="000000"/>
              <w:bottom w:val="single" w:sz="8" w:space="0" w:color="000000"/>
              <w:right w:val="single" w:sz="8" w:space="0" w:color="000000"/>
            </w:tcBorders>
            <w:shd w:val="clear" w:color="auto" w:fill="auto"/>
            <w:vAlign w:val="center"/>
          </w:tcPr>
          <w:p w14:paraId="12C220F7" w14:textId="77777777" w:rsidR="00421B22" w:rsidRDefault="00421B22" w:rsidP="008748AB">
            <w:pPr>
              <w:jc w:val="center"/>
              <w:rPr>
                <w:rFonts w:ascii="Calibri" w:hAnsi="Calibri" w:cs="Calibri"/>
                <w:color w:val="000000"/>
                <w:sz w:val="21"/>
                <w:szCs w:val="21"/>
              </w:rPr>
            </w:pPr>
            <w:r>
              <w:rPr>
                <w:rFonts w:ascii="Calibri" w:hAnsi="Calibri" w:cs="Calibri"/>
                <w:color w:val="000000"/>
                <w:sz w:val="21"/>
                <w:szCs w:val="21"/>
              </w:rPr>
              <w:t>szczepionka 2 walentna</w:t>
            </w:r>
          </w:p>
        </w:tc>
        <w:tc>
          <w:tcPr>
            <w:tcW w:w="902" w:type="pct"/>
            <w:tcBorders>
              <w:top w:val="single" w:sz="8" w:space="0" w:color="000000"/>
              <w:bottom w:val="single" w:sz="8" w:space="0" w:color="000000"/>
              <w:right w:val="single" w:sz="8" w:space="0" w:color="000000"/>
            </w:tcBorders>
            <w:shd w:val="clear" w:color="auto" w:fill="auto"/>
            <w:vAlign w:val="center"/>
          </w:tcPr>
          <w:p w14:paraId="3C774FB7" w14:textId="77777777" w:rsidR="00421B22" w:rsidRDefault="00421B22" w:rsidP="008748AB">
            <w:pPr>
              <w:jc w:val="center"/>
              <w:rPr>
                <w:rFonts w:ascii="Calibri" w:hAnsi="Calibri" w:cs="Calibri"/>
                <w:color w:val="000000"/>
                <w:sz w:val="21"/>
                <w:szCs w:val="21"/>
              </w:rPr>
            </w:pPr>
            <w:r>
              <w:rPr>
                <w:rFonts w:ascii="Calibri" w:hAnsi="Calibri" w:cs="Calibri"/>
                <w:color w:val="000000"/>
                <w:sz w:val="21"/>
                <w:szCs w:val="21"/>
              </w:rPr>
              <w:t>szczepionka 2 walentna</w:t>
            </w:r>
          </w:p>
        </w:tc>
        <w:tc>
          <w:tcPr>
            <w:tcW w:w="902" w:type="pct"/>
            <w:tcBorders>
              <w:top w:val="single" w:sz="8" w:space="0" w:color="000000"/>
              <w:bottom w:val="single" w:sz="8" w:space="0" w:color="000000"/>
              <w:right w:val="single" w:sz="8" w:space="0" w:color="000000"/>
            </w:tcBorders>
            <w:shd w:val="clear" w:color="auto" w:fill="auto"/>
            <w:vAlign w:val="center"/>
          </w:tcPr>
          <w:p w14:paraId="5383035C" w14:textId="77777777" w:rsidR="00421B22" w:rsidRDefault="00421B22" w:rsidP="008748AB">
            <w:pPr>
              <w:jc w:val="center"/>
              <w:rPr>
                <w:rFonts w:ascii="Calibri" w:hAnsi="Calibri" w:cs="Calibri"/>
                <w:color w:val="000000"/>
                <w:sz w:val="21"/>
                <w:szCs w:val="21"/>
              </w:rPr>
            </w:pPr>
            <w:r>
              <w:rPr>
                <w:rFonts w:ascii="Calibri" w:hAnsi="Calibri" w:cs="Calibri"/>
                <w:color w:val="000000"/>
                <w:sz w:val="21"/>
                <w:szCs w:val="21"/>
              </w:rPr>
              <w:t>szczepionka 9 walentna</w:t>
            </w:r>
          </w:p>
        </w:tc>
        <w:tc>
          <w:tcPr>
            <w:tcW w:w="904" w:type="pct"/>
            <w:tcBorders>
              <w:top w:val="single" w:sz="8" w:space="0" w:color="000000"/>
              <w:bottom w:val="single" w:sz="8" w:space="0" w:color="000000"/>
              <w:right w:val="single" w:sz="8" w:space="0" w:color="000000"/>
            </w:tcBorders>
            <w:shd w:val="clear" w:color="auto" w:fill="auto"/>
            <w:vAlign w:val="center"/>
          </w:tcPr>
          <w:p w14:paraId="6424B311" w14:textId="77777777" w:rsidR="00421B22" w:rsidRDefault="00421B22" w:rsidP="008748AB">
            <w:pPr>
              <w:jc w:val="center"/>
              <w:rPr>
                <w:rFonts w:ascii="Calibri" w:hAnsi="Calibri" w:cs="Calibri"/>
                <w:color w:val="000000"/>
                <w:sz w:val="21"/>
                <w:szCs w:val="21"/>
              </w:rPr>
            </w:pPr>
            <w:r>
              <w:rPr>
                <w:rFonts w:ascii="Calibri" w:hAnsi="Calibri" w:cs="Calibri"/>
                <w:color w:val="000000"/>
                <w:sz w:val="21"/>
                <w:szCs w:val="21"/>
              </w:rPr>
              <w:t>szczepionka 9 walentna</w:t>
            </w:r>
          </w:p>
        </w:tc>
      </w:tr>
      <w:tr w:rsidR="00421B22" w14:paraId="6DD54340" w14:textId="77777777" w:rsidTr="00421B22">
        <w:trPr>
          <w:trHeight w:val="700"/>
        </w:trPr>
        <w:tc>
          <w:tcPr>
            <w:tcW w:w="1388" w:type="pct"/>
            <w:tcBorders>
              <w:left w:val="single" w:sz="8" w:space="0" w:color="000000"/>
              <w:bottom w:val="single" w:sz="8" w:space="0" w:color="000000"/>
              <w:right w:val="single" w:sz="8" w:space="0" w:color="000000"/>
            </w:tcBorders>
            <w:shd w:val="clear" w:color="auto" w:fill="auto"/>
            <w:vAlign w:val="center"/>
          </w:tcPr>
          <w:p w14:paraId="00C38CFB" w14:textId="77777777" w:rsidR="00421B22" w:rsidRDefault="00421B22">
            <w:pPr>
              <w:rPr>
                <w:rFonts w:ascii="Calibri" w:hAnsi="Calibri" w:cs="Calibri"/>
                <w:color w:val="000000"/>
              </w:rPr>
            </w:pPr>
            <w:r>
              <w:rPr>
                <w:rFonts w:ascii="Calibri" w:hAnsi="Calibri" w:cs="Calibri"/>
                <w:color w:val="000000"/>
              </w:rPr>
              <w:t>cena jednostkowa w zł</w:t>
            </w:r>
          </w:p>
        </w:tc>
        <w:tc>
          <w:tcPr>
            <w:tcW w:w="904" w:type="pct"/>
            <w:tcBorders>
              <w:bottom w:val="single" w:sz="8" w:space="0" w:color="000000"/>
              <w:right w:val="single" w:sz="8" w:space="0" w:color="000000"/>
            </w:tcBorders>
            <w:shd w:val="clear" w:color="auto" w:fill="auto"/>
            <w:vAlign w:val="center"/>
          </w:tcPr>
          <w:p w14:paraId="69042384" w14:textId="77777777" w:rsidR="00421B22" w:rsidRDefault="00421B22">
            <w:pPr>
              <w:jc w:val="right"/>
              <w:rPr>
                <w:rFonts w:ascii="Calibri" w:hAnsi="Calibri" w:cs="Calibri"/>
                <w:color w:val="000000"/>
              </w:rPr>
            </w:pPr>
            <w:r>
              <w:rPr>
                <w:rFonts w:ascii="Calibri" w:hAnsi="Calibri" w:cs="Calibri"/>
                <w:color w:val="000000"/>
              </w:rPr>
              <w:t>140</w:t>
            </w:r>
          </w:p>
        </w:tc>
        <w:tc>
          <w:tcPr>
            <w:tcW w:w="902" w:type="pct"/>
            <w:tcBorders>
              <w:bottom w:val="single" w:sz="8" w:space="0" w:color="000000"/>
              <w:right w:val="single" w:sz="8" w:space="0" w:color="000000"/>
            </w:tcBorders>
            <w:shd w:val="clear" w:color="auto" w:fill="auto"/>
            <w:vAlign w:val="center"/>
          </w:tcPr>
          <w:p w14:paraId="5ED370D8" w14:textId="77777777" w:rsidR="00421B22" w:rsidRDefault="00421B22">
            <w:pPr>
              <w:jc w:val="right"/>
              <w:rPr>
                <w:rFonts w:ascii="Calibri" w:hAnsi="Calibri" w:cs="Calibri"/>
                <w:color w:val="000000"/>
              </w:rPr>
            </w:pPr>
            <w:r>
              <w:rPr>
                <w:rFonts w:ascii="Calibri" w:hAnsi="Calibri" w:cs="Calibri"/>
                <w:color w:val="000000"/>
              </w:rPr>
              <w:t>140</w:t>
            </w:r>
          </w:p>
        </w:tc>
        <w:tc>
          <w:tcPr>
            <w:tcW w:w="902" w:type="pct"/>
            <w:tcBorders>
              <w:bottom w:val="single" w:sz="8" w:space="0" w:color="000000"/>
              <w:right w:val="single" w:sz="8" w:space="0" w:color="000000"/>
            </w:tcBorders>
            <w:shd w:val="clear" w:color="auto" w:fill="auto"/>
            <w:vAlign w:val="center"/>
          </w:tcPr>
          <w:p w14:paraId="0BC36A01" w14:textId="77777777" w:rsidR="00421B22" w:rsidRDefault="00421B22">
            <w:pPr>
              <w:jc w:val="right"/>
              <w:rPr>
                <w:rFonts w:ascii="Calibri" w:hAnsi="Calibri" w:cs="Calibri"/>
                <w:color w:val="000000"/>
              </w:rPr>
            </w:pPr>
            <w:r>
              <w:rPr>
                <w:rFonts w:ascii="Calibri" w:hAnsi="Calibri" w:cs="Calibri"/>
                <w:color w:val="000000"/>
              </w:rPr>
              <w:t>340</w:t>
            </w:r>
          </w:p>
        </w:tc>
        <w:tc>
          <w:tcPr>
            <w:tcW w:w="904" w:type="pct"/>
            <w:tcBorders>
              <w:bottom w:val="single" w:sz="8" w:space="0" w:color="000000"/>
              <w:right w:val="single" w:sz="8" w:space="0" w:color="000000"/>
            </w:tcBorders>
            <w:shd w:val="clear" w:color="auto" w:fill="auto"/>
            <w:vAlign w:val="center"/>
          </w:tcPr>
          <w:p w14:paraId="62C655C5" w14:textId="77777777" w:rsidR="00421B22" w:rsidRDefault="00421B22">
            <w:pPr>
              <w:jc w:val="right"/>
              <w:rPr>
                <w:rFonts w:ascii="Calibri" w:hAnsi="Calibri" w:cs="Calibri"/>
                <w:color w:val="000000"/>
              </w:rPr>
            </w:pPr>
            <w:r>
              <w:rPr>
                <w:rFonts w:ascii="Calibri" w:hAnsi="Calibri" w:cs="Calibri"/>
                <w:color w:val="000000"/>
              </w:rPr>
              <w:t>340</w:t>
            </w:r>
          </w:p>
        </w:tc>
      </w:tr>
      <w:tr w:rsidR="00421B22" w14:paraId="16B3D0E4" w14:textId="77777777" w:rsidTr="00421B22">
        <w:trPr>
          <w:trHeight w:val="360"/>
        </w:trPr>
        <w:tc>
          <w:tcPr>
            <w:tcW w:w="1388" w:type="pct"/>
            <w:tcBorders>
              <w:left w:val="single" w:sz="8" w:space="0" w:color="000000"/>
              <w:bottom w:val="single" w:sz="8" w:space="0" w:color="000000"/>
              <w:right w:val="single" w:sz="8" w:space="0" w:color="000000"/>
            </w:tcBorders>
            <w:shd w:val="clear" w:color="auto" w:fill="auto"/>
            <w:vAlign w:val="center"/>
          </w:tcPr>
          <w:p w14:paraId="2981E28A" w14:textId="77777777" w:rsidR="00421B22" w:rsidRDefault="00421B22">
            <w:pPr>
              <w:rPr>
                <w:rFonts w:ascii="Calibri" w:hAnsi="Calibri" w:cs="Calibri"/>
                <w:color w:val="000000"/>
              </w:rPr>
            </w:pPr>
            <w:r>
              <w:rPr>
                <w:rFonts w:ascii="Calibri" w:hAnsi="Calibri" w:cs="Calibri"/>
                <w:color w:val="000000"/>
              </w:rPr>
              <w:t>liczba dawek</w:t>
            </w:r>
          </w:p>
        </w:tc>
        <w:tc>
          <w:tcPr>
            <w:tcW w:w="904" w:type="pct"/>
            <w:tcBorders>
              <w:bottom w:val="single" w:sz="8" w:space="0" w:color="000000"/>
              <w:right w:val="single" w:sz="8" w:space="0" w:color="000000"/>
            </w:tcBorders>
            <w:shd w:val="clear" w:color="auto" w:fill="auto"/>
            <w:vAlign w:val="center"/>
          </w:tcPr>
          <w:p w14:paraId="76DC9E5F" w14:textId="77777777" w:rsidR="00421B22" w:rsidRDefault="00421B22">
            <w:pPr>
              <w:jc w:val="right"/>
              <w:rPr>
                <w:rFonts w:ascii="Calibri" w:hAnsi="Calibri" w:cs="Calibri"/>
                <w:color w:val="000000"/>
              </w:rPr>
            </w:pPr>
            <w:r>
              <w:rPr>
                <w:rFonts w:ascii="Calibri" w:hAnsi="Calibri" w:cs="Calibri"/>
                <w:color w:val="000000"/>
              </w:rPr>
              <w:t>2</w:t>
            </w:r>
          </w:p>
        </w:tc>
        <w:tc>
          <w:tcPr>
            <w:tcW w:w="902" w:type="pct"/>
            <w:tcBorders>
              <w:bottom w:val="single" w:sz="8" w:space="0" w:color="000000"/>
              <w:right w:val="single" w:sz="8" w:space="0" w:color="000000"/>
            </w:tcBorders>
            <w:shd w:val="clear" w:color="auto" w:fill="auto"/>
            <w:vAlign w:val="center"/>
          </w:tcPr>
          <w:p w14:paraId="08B4A557" w14:textId="77777777" w:rsidR="00421B22" w:rsidRDefault="00421B22">
            <w:pPr>
              <w:jc w:val="right"/>
              <w:rPr>
                <w:rFonts w:ascii="Calibri" w:hAnsi="Calibri" w:cs="Calibri"/>
                <w:color w:val="000000"/>
              </w:rPr>
            </w:pPr>
            <w:r>
              <w:rPr>
                <w:rFonts w:ascii="Calibri" w:hAnsi="Calibri" w:cs="Calibri"/>
                <w:color w:val="000000"/>
              </w:rPr>
              <w:t>3</w:t>
            </w:r>
          </w:p>
        </w:tc>
        <w:tc>
          <w:tcPr>
            <w:tcW w:w="902" w:type="pct"/>
            <w:tcBorders>
              <w:bottom w:val="single" w:sz="8" w:space="0" w:color="000000"/>
              <w:right w:val="single" w:sz="8" w:space="0" w:color="000000"/>
            </w:tcBorders>
            <w:shd w:val="clear" w:color="auto" w:fill="auto"/>
            <w:vAlign w:val="center"/>
          </w:tcPr>
          <w:p w14:paraId="21A42C0E" w14:textId="77777777" w:rsidR="00421B22" w:rsidRDefault="00421B22">
            <w:pPr>
              <w:jc w:val="right"/>
              <w:rPr>
                <w:rFonts w:ascii="Calibri" w:hAnsi="Calibri" w:cs="Calibri"/>
                <w:color w:val="000000"/>
              </w:rPr>
            </w:pPr>
            <w:r>
              <w:rPr>
                <w:rFonts w:ascii="Calibri" w:hAnsi="Calibri" w:cs="Calibri"/>
                <w:color w:val="000000"/>
              </w:rPr>
              <w:t>2</w:t>
            </w:r>
          </w:p>
        </w:tc>
        <w:tc>
          <w:tcPr>
            <w:tcW w:w="904" w:type="pct"/>
            <w:tcBorders>
              <w:bottom w:val="single" w:sz="8" w:space="0" w:color="000000"/>
              <w:right w:val="single" w:sz="8" w:space="0" w:color="000000"/>
            </w:tcBorders>
            <w:shd w:val="clear" w:color="auto" w:fill="auto"/>
            <w:vAlign w:val="center"/>
          </w:tcPr>
          <w:p w14:paraId="323AD96C" w14:textId="77777777" w:rsidR="00421B22" w:rsidRDefault="00421B22">
            <w:pPr>
              <w:jc w:val="right"/>
              <w:rPr>
                <w:rFonts w:ascii="Calibri" w:hAnsi="Calibri" w:cs="Calibri"/>
                <w:color w:val="000000"/>
              </w:rPr>
            </w:pPr>
            <w:r>
              <w:rPr>
                <w:rFonts w:ascii="Calibri" w:hAnsi="Calibri" w:cs="Calibri"/>
                <w:color w:val="000000"/>
              </w:rPr>
              <w:t>3</w:t>
            </w:r>
          </w:p>
        </w:tc>
      </w:tr>
      <w:tr w:rsidR="00421B22" w14:paraId="3D9889FA" w14:textId="77777777" w:rsidTr="00421B22">
        <w:trPr>
          <w:trHeight w:val="1040"/>
        </w:trPr>
        <w:tc>
          <w:tcPr>
            <w:tcW w:w="1388" w:type="pct"/>
            <w:tcBorders>
              <w:left w:val="single" w:sz="8" w:space="0" w:color="000000"/>
              <w:bottom w:val="single" w:sz="8" w:space="0" w:color="000000"/>
              <w:right w:val="single" w:sz="8" w:space="0" w:color="000000"/>
            </w:tcBorders>
            <w:shd w:val="clear" w:color="auto" w:fill="auto"/>
            <w:vAlign w:val="center"/>
          </w:tcPr>
          <w:p w14:paraId="0B616757" w14:textId="77777777" w:rsidR="00421B22" w:rsidRDefault="00421B22">
            <w:pPr>
              <w:rPr>
                <w:rFonts w:ascii="Calibri" w:hAnsi="Calibri" w:cs="Calibri"/>
                <w:b/>
                <w:bCs/>
                <w:color w:val="000000"/>
              </w:rPr>
            </w:pPr>
            <w:r>
              <w:rPr>
                <w:rFonts w:ascii="Calibri" w:hAnsi="Calibri" w:cs="Calibri"/>
                <w:b/>
                <w:bCs/>
                <w:color w:val="000000"/>
              </w:rPr>
              <w:t>koszt zakupu preparatu dla 1 osoby w zł</w:t>
            </w:r>
          </w:p>
        </w:tc>
        <w:tc>
          <w:tcPr>
            <w:tcW w:w="904" w:type="pct"/>
            <w:tcBorders>
              <w:bottom w:val="single" w:sz="8" w:space="0" w:color="000000"/>
              <w:right w:val="single" w:sz="8" w:space="0" w:color="000000"/>
            </w:tcBorders>
            <w:shd w:val="clear" w:color="auto" w:fill="auto"/>
            <w:vAlign w:val="center"/>
          </w:tcPr>
          <w:p w14:paraId="32C62409" w14:textId="77777777" w:rsidR="00421B22" w:rsidRDefault="00421B22">
            <w:pPr>
              <w:jc w:val="right"/>
              <w:rPr>
                <w:rFonts w:ascii="Calibri" w:hAnsi="Calibri" w:cs="Calibri"/>
                <w:b/>
                <w:bCs/>
                <w:color w:val="000000"/>
              </w:rPr>
            </w:pPr>
            <w:r>
              <w:rPr>
                <w:rFonts w:ascii="Calibri" w:hAnsi="Calibri" w:cs="Calibri"/>
                <w:b/>
                <w:bCs/>
                <w:color w:val="000000"/>
              </w:rPr>
              <w:t>280</w:t>
            </w:r>
          </w:p>
        </w:tc>
        <w:tc>
          <w:tcPr>
            <w:tcW w:w="902" w:type="pct"/>
            <w:tcBorders>
              <w:bottom w:val="single" w:sz="8" w:space="0" w:color="000000"/>
              <w:right w:val="single" w:sz="8" w:space="0" w:color="000000"/>
            </w:tcBorders>
            <w:shd w:val="clear" w:color="auto" w:fill="auto"/>
            <w:vAlign w:val="center"/>
          </w:tcPr>
          <w:p w14:paraId="76614648" w14:textId="77777777" w:rsidR="00421B22" w:rsidRDefault="00421B22">
            <w:pPr>
              <w:jc w:val="right"/>
              <w:rPr>
                <w:rFonts w:ascii="Calibri" w:hAnsi="Calibri" w:cs="Calibri"/>
                <w:b/>
                <w:bCs/>
                <w:color w:val="000000"/>
              </w:rPr>
            </w:pPr>
            <w:r>
              <w:rPr>
                <w:rFonts w:ascii="Calibri" w:hAnsi="Calibri" w:cs="Calibri"/>
                <w:b/>
                <w:bCs/>
                <w:color w:val="000000"/>
              </w:rPr>
              <w:t>420</w:t>
            </w:r>
          </w:p>
        </w:tc>
        <w:tc>
          <w:tcPr>
            <w:tcW w:w="902" w:type="pct"/>
            <w:tcBorders>
              <w:bottom w:val="single" w:sz="8" w:space="0" w:color="000000"/>
              <w:right w:val="single" w:sz="8" w:space="0" w:color="000000"/>
            </w:tcBorders>
            <w:shd w:val="clear" w:color="auto" w:fill="auto"/>
            <w:vAlign w:val="center"/>
          </w:tcPr>
          <w:p w14:paraId="6D70ECC9" w14:textId="77777777" w:rsidR="00421B22" w:rsidRDefault="00421B22">
            <w:pPr>
              <w:jc w:val="right"/>
              <w:rPr>
                <w:rFonts w:ascii="Calibri" w:hAnsi="Calibri" w:cs="Calibri"/>
                <w:b/>
                <w:bCs/>
                <w:color w:val="000000"/>
              </w:rPr>
            </w:pPr>
            <w:r>
              <w:rPr>
                <w:rFonts w:ascii="Calibri" w:hAnsi="Calibri" w:cs="Calibri"/>
                <w:b/>
                <w:bCs/>
                <w:color w:val="000000"/>
              </w:rPr>
              <w:t>680</w:t>
            </w:r>
          </w:p>
        </w:tc>
        <w:tc>
          <w:tcPr>
            <w:tcW w:w="904" w:type="pct"/>
            <w:tcBorders>
              <w:bottom w:val="single" w:sz="8" w:space="0" w:color="000000"/>
              <w:right w:val="single" w:sz="8" w:space="0" w:color="000000"/>
            </w:tcBorders>
            <w:shd w:val="clear" w:color="auto" w:fill="auto"/>
            <w:vAlign w:val="center"/>
          </w:tcPr>
          <w:p w14:paraId="2038C98B" w14:textId="77777777" w:rsidR="00421B22" w:rsidRDefault="00421B22">
            <w:pPr>
              <w:jc w:val="right"/>
              <w:rPr>
                <w:rFonts w:ascii="Calibri" w:hAnsi="Calibri" w:cs="Calibri"/>
                <w:b/>
                <w:bCs/>
                <w:color w:val="000000"/>
              </w:rPr>
            </w:pPr>
            <w:r>
              <w:rPr>
                <w:rFonts w:ascii="Calibri" w:hAnsi="Calibri" w:cs="Calibri"/>
                <w:b/>
                <w:bCs/>
                <w:color w:val="000000"/>
              </w:rPr>
              <w:t>1020</w:t>
            </w:r>
          </w:p>
        </w:tc>
      </w:tr>
    </w:tbl>
    <w:p w14:paraId="1FF2034E" w14:textId="77777777" w:rsidR="00911283" w:rsidRDefault="004057AA">
      <w:pPr>
        <w:spacing w:line="360" w:lineRule="auto"/>
        <w:rPr>
          <w:rFonts w:asciiTheme="minorHAnsi" w:hAnsiTheme="minorHAnsi" w:cstheme="minorHAnsi"/>
          <w:sz w:val="22"/>
          <w:szCs w:val="20"/>
        </w:rPr>
      </w:pPr>
      <w:r>
        <w:rPr>
          <w:rFonts w:asciiTheme="minorHAnsi" w:hAnsiTheme="minorHAnsi" w:cstheme="minorHAnsi"/>
          <w:sz w:val="22"/>
          <w:szCs w:val="20"/>
        </w:rPr>
        <w:t>Źródło: Opracowanie własne.</w:t>
      </w:r>
    </w:p>
    <w:p w14:paraId="227585C1" w14:textId="77777777" w:rsidR="00911283" w:rsidRDefault="00911283">
      <w:pPr>
        <w:spacing w:line="360" w:lineRule="auto"/>
        <w:rPr>
          <w:rFonts w:asciiTheme="minorHAnsi" w:hAnsiTheme="minorHAnsi" w:cstheme="minorHAnsi"/>
          <w:sz w:val="22"/>
          <w:szCs w:val="20"/>
        </w:rPr>
      </w:pPr>
    </w:p>
    <w:p w14:paraId="1198FC5B" w14:textId="7FC79AAD" w:rsidR="00911283" w:rsidRDefault="004057AA">
      <w:pPr>
        <w:spacing w:line="360" w:lineRule="auto"/>
        <w:jc w:val="both"/>
        <w:rPr>
          <w:rFonts w:asciiTheme="minorHAnsi" w:hAnsiTheme="minorHAnsi" w:cstheme="minorHAnsi"/>
        </w:rPr>
      </w:pPr>
      <w:r>
        <w:rPr>
          <w:rFonts w:asciiTheme="minorHAnsi" w:hAnsiTheme="minorHAnsi" w:cstheme="minorHAnsi"/>
        </w:rPr>
        <w:t xml:space="preserve">Biorąc pod uwagę optymalizację kosztów, wiek populacji docelowej oraz wskazania preparatów zawarte w Charakterystyce Produktu Leczniczego, a także w związku z wygaszeniem z dniem 18.02.2019 r. pozwolenia na dopuszczenie do obrotu dla 4-walentnej szczepionki Silgard® (przeciwko zakażeniom HPV typami: 6, 11, 16, 18) w programie zostanie wykorzystana szczepionka 9 walentna w schemacie dwudawkowym dla dziewczynek i chłopców w wieku 11-13 lat, co stanowić będzie koszt jednostkowy </w:t>
      </w:r>
      <w:r w:rsidR="00DD4DDD">
        <w:rPr>
          <w:rFonts w:asciiTheme="minorHAnsi" w:hAnsiTheme="minorHAnsi" w:cstheme="minorHAnsi"/>
        </w:rPr>
        <w:t xml:space="preserve">zakupu preparatów </w:t>
      </w:r>
      <w:r>
        <w:rPr>
          <w:rFonts w:asciiTheme="minorHAnsi" w:hAnsiTheme="minorHAnsi" w:cstheme="minorHAnsi"/>
        </w:rPr>
        <w:t xml:space="preserve">w kwocie około </w:t>
      </w:r>
      <w:r>
        <w:rPr>
          <w:rFonts w:asciiTheme="minorHAnsi" w:hAnsiTheme="minorHAnsi" w:cstheme="minorHAnsi"/>
          <w:b/>
          <w:bCs/>
        </w:rPr>
        <w:t>680 zł</w:t>
      </w:r>
      <w:r>
        <w:rPr>
          <w:rFonts w:asciiTheme="minorHAnsi" w:hAnsiTheme="minorHAnsi" w:cstheme="minorHAnsi"/>
        </w:rPr>
        <w:t xml:space="preserve"> za pełny cykl szczepień na osobę.</w:t>
      </w:r>
    </w:p>
    <w:p w14:paraId="3515EE39" w14:textId="2785E5B8" w:rsidR="00911283" w:rsidRDefault="004057AA">
      <w:pPr>
        <w:spacing w:line="360" w:lineRule="auto"/>
        <w:jc w:val="both"/>
        <w:rPr>
          <w:rFonts w:asciiTheme="minorHAnsi" w:hAnsiTheme="minorHAnsi" w:cstheme="minorHAnsi"/>
        </w:rPr>
      </w:pPr>
      <w:r>
        <w:rPr>
          <w:rFonts w:asciiTheme="minorHAnsi" w:hAnsiTheme="minorHAnsi" w:cstheme="minorHAnsi"/>
        </w:rPr>
        <w:t>Zakładając budżet roczny programu na poziomie 2</w:t>
      </w:r>
      <w:r w:rsidR="001D3865">
        <w:rPr>
          <w:rFonts w:asciiTheme="minorHAnsi" w:hAnsiTheme="minorHAnsi" w:cstheme="minorHAnsi"/>
        </w:rPr>
        <w:t>5</w:t>
      </w:r>
      <w:r>
        <w:rPr>
          <w:rFonts w:asciiTheme="minorHAnsi" w:hAnsiTheme="minorHAnsi" w:cstheme="minorHAnsi"/>
        </w:rPr>
        <w:t> 000 zł, po odliczeniu kosztów organizacyjnych środki finansowe pozwalają na podanie około 1</w:t>
      </w:r>
      <w:r w:rsidR="00A14F28">
        <w:rPr>
          <w:rFonts w:asciiTheme="minorHAnsi" w:hAnsiTheme="minorHAnsi" w:cstheme="minorHAnsi"/>
        </w:rPr>
        <w:t>60</w:t>
      </w:r>
      <w:r>
        <w:rPr>
          <w:rFonts w:asciiTheme="minorHAnsi" w:hAnsiTheme="minorHAnsi" w:cstheme="minorHAnsi"/>
        </w:rPr>
        <w:t xml:space="preserve"> dawek szczepionki</w:t>
      </w:r>
      <w:r w:rsidR="00A14F28">
        <w:rPr>
          <w:rFonts w:asciiTheme="minorHAnsi" w:hAnsiTheme="minorHAnsi" w:cstheme="minorHAnsi"/>
        </w:rPr>
        <w:t xml:space="preserve"> przez cały okres trwania programu.</w:t>
      </w:r>
    </w:p>
    <w:p w14:paraId="56CA9BE2" w14:textId="4F1209D4" w:rsidR="00DD4DDD" w:rsidRDefault="00DD4DDD">
      <w:pPr>
        <w:spacing w:line="360" w:lineRule="auto"/>
        <w:jc w:val="both"/>
        <w:rPr>
          <w:rFonts w:asciiTheme="minorHAnsi" w:hAnsiTheme="minorHAnsi" w:cstheme="minorHAnsi"/>
        </w:rPr>
      </w:pPr>
      <w:r w:rsidRPr="00DD4DDD">
        <w:rPr>
          <w:rFonts w:asciiTheme="minorHAnsi" w:hAnsiTheme="minorHAnsi" w:cstheme="minorHAnsi"/>
        </w:rPr>
        <w:lastRenderedPageBreak/>
        <w:t>Zakładając budżet roczny programu na poziomie 25 000 zł, p</w:t>
      </w:r>
      <w:r>
        <w:rPr>
          <w:rFonts w:asciiTheme="minorHAnsi" w:hAnsiTheme="minorHAnsi" w:cstheme="minorHAnsi"/>
        </w:rPr>
        <w:t>rzy uwzględnieniu</w:t>
      </w:r>
      <w:r w:rsidRPr="00DD4DDD">
        <w:rPr>
          <w:rFonts w:asciiTheme="minorHAnsi" w:hAnsiTheme="minorHAnsi" w:cstheme="minorHAnsi"/>
        </w:rPr>
        <w:t xml:space="preserve"> </w:t>
      </w:r>
      <w:r>
        <w:rPr>
          <w:rFonts w:asciiTheme="minorHAnsi" w:hAnsiTheme="minorHAnsi" w:cstheme="minorHAnsi"/>
        </w:rPr>
        <w:t>kosztów zakupu preparatów a także do</w:t>
      </w:r>
      <w:r w:rsidRPr="00DD4DDD">
        <w:rPr>
          <w:rFonts w:asciiTheme="minorHAnsi" w:hAnsiTheme="minorHAnsi" w:cstheme="minorHAnsi"/>
        </w:rPr>
        <w:t xml:space="preserve">liczeniu </w:t>
      </w:r>
      <w:r>
        <w:rPr>
          <w:rFonts w:asciiTheme="minorHAnsi" w:hAnsiTheme="minorHAnsi" w:cstheme="minorHAnsi"/>
        </w:rPr>
        <w:t xml:space="preserve">wszystkich </w:t>
      </w:r>
      <w:r w:rsidRPr="00DD4DDD">
        <w:rPr>
          <w:rFonts w:asciiTheme="minorHAnsi" w:hAnsiTheme="minorHAnsi" w:cstheme="minorHAnsi"/>
        </w:rPr>
        <w:t xml:space="preserve">kosztów organizacyjnych </w:t>
      </w:r>
      <w:r>
        <w:rPr>
          <w:rFonts w:asciiTheme="minorHAnsi" w:hAnsiTheme="minorHAnsi" w:cstheme="minorHAnsi"/>
        </w:rPr>
        <w:t xml:space="preserve">koszt jednostkowy programu w przeliczeniu na 1 uczestnika wyniesie około </w:t>
      </w:r>
      <w:r w:rsidRPr="00DD4DDD">
        <w:rPr>
          <w:rFonts w:asciiTheme="minorHAnsi" w:hAnsiTheme="minorHAnsi" w:cstheme="minorHAnsi"/>
          <w:b/>
          <w:bCs/>
        </w:rPr>
        <w:t>937,50</w:t>
      </w:r>
      <w:r>
        <w:rPr>
          <w:rFonts w:asciiTheme="minorHAnsi" w:hAnsiTheme="minorHAnsi" w:cstheme="minorHAnsi"/>
        </w:rPr>
        <w:t xml:space="preserve"> zł na osobę.</w:t>
      </w:r>
    </w:p>
    <w:p w14:paraId="2560DF45" w14:textId="77777777" w:rsidR="00911283" w:rsidRDefault="00911283">
      <w:pPr>
        <w:spacing w:line="360" w:lineRule="auto"/>
        <w:jc w:val="both"/>
        <w:rPr>
          <w:rFonts w:asciiTheme="minorHAnsi" w:hAnsiTheme="minorHAnsi" w:cstheme="minorHAnsi"/>
        </w:rPr>
      </w:pPr>
    </w:p>
    <w:p w14:paraId="10621663" w14:textId="77777777" w:rsidR="00911283" w:rsidRDefault="004057AA">
      <w:pPr>
        <w:pStyle w:val="Nagwek2"/>
        <w:rPr>
          <w:rFonts w:asciiTheme="minorHAnsi" w:hAnsiTheme="minorHAnsi" w:cstheme="minorHAnsi"/>
        </w:rPr>
      </w:pPr>
      <w:bookmarkStart w:id="82" w:name="_Toc526075862"/>
      <w:bookmarkStart w:id="83" w:name="_Toc459238034"/>
      <w:bookmarkStart w:id="84" w:name="_Toc467369241"/>
      <w:bookmarkStart w:id="85" w:name="_Toc458735174"/>
      <w:bookmarkStart w:id="86" w:name="_Toc458732745"/>
      <w:bookmarkStart w:id="87" w:name="_Toc448884838"/>
      <w:bookmarkStart w:id="88" w:name="_Toc116592520"/>
      <w:r>
        <w:rPr>
          <w:rFonts w:cstheme="minorHAnsi"/>
        </w:rPr>
        <w:t>b. Planowane koszty całkowite</w:t>
      </w:r>
      <w:bookmarkEnd w:id="82"/>
      <w:bookmarkEnd w:id="83"/>
      <w:bookmarkEnd w:id="84"/>
      <w:bookmarkEnd w:id="85"/>
      <w:bookmarkEnd w:id="86"/>
      <w:bookmarkEnd w:id="87"/>
      <w:bookmarkEnd w:id="88"/>
    </w:p>
    <w:p w14:paraId="1E018FE9" w14:textId="77777777" w:rsidR="00911283" w:rsidRDefault="004057AA">
      <w:pPr>
        <w:spacing w:line="360" w:lineRule="auto"/>
        <w:jc w:val="both"/>
        <w:rPr>
          <w:rFonts w:asciiTheme="minorHAnsi" w:hAnsiTheme="minorHAnsi" w:cstheme="minorHAnsi"/>
        </w:rPr>
      </w:pPr>
      <w:r>
        <w:rPr>
          <w:rFonts w:asciiTheme="minorHAnsi" w:hAnsiTheme="minorHAnsi" w:cstheme="minorHAnsi"/>
        </w:rPr>
        <w:t>Na całkowity roczny budżet programu mogą składać się niżej wymienione pozycje kosztowo-organizacyjne.</w:t>
      </w:r>
    </w:p>
    <w:p w14:paraId="3CFA9D1C" w14:textId="77777777" w:rsidR="00911283" w:rsidRDefault="004057AA">
      <w:pPr>
        <w:pStyle w:val="Nagwek3"/>
        <w:spacing w:before="0"/>
        <w:rPr>
          <w:rFonts w:asciiTheme="minorHAnsi" w:hAnsiTheme="minorHAnsi" w:cstheme="minorHAnsi"/>
        </w:rPr>
      </w:pPr>
      <w:bookmarkStart w:id="89" w:name="_Toc448884839"/>
      <w:bookmarkStart w:id="90" w:name="_Toc526075863"/>
      <w:bookmarkStart w:id="91" w:name="_Toc116592521"/>
      <w:r>
        <w:rPr>
          <w:rFonts w:cstheme="minorHAnsi"/>
        </w:rPr>
        <w:t>Koszty roczne organizacyjne</w:t>
      </w:r>
      <w:bookmarkEnd w:id="89"/>
      <w:r>
        <w:rPr>
          <w:rFonts w:cstheme="minorHAnsi"/>
        </w:rPr>
        <w:t xml:space="preserve"> po stronie Organizatora:</w:t>
      </w:r>
      <w:bookmarkEnd w:id="90"/>
      <w:bookmarkEnd w:id="91"/>
    </w:p>
    <w:p w14:paraId="756A0F3D" w14:textId="77777777" w:rsidR="00911283" w:rsidRDefault="004057AA">
      <w:pPr>
        <w:numPr>
          <w:ilvl w:val="0"/>
          <w:numId w:val="12"/>
        </w:numPr>
        <w:spacing w:line="360" w:lineRule="auto"/>
        <w:jc w:val="both"/>
        <w:rPr>
          <w:rFonts w:asciiTheme="minorHAnsi" w:hAnsiTheme="minorHAnsi" w:cstheme="minorHAnsi"/>
        </w:rPr>
      </w:pPr>
      <w:r>
        <w:rPr>
          <w:rFonts w:asciiTheme="minorHAnsi" w:hAnsiTheme="minorHAnsi" w:cstheme="minorHAnsi"/>
        </w:rPr>
        <w:t>organizacja kampanii informacyjnej;</w:t>
      </w:r>
    </w:p>
    <w:p w14:paraId="00D78FB9" w14:textId="77777777" w:rsidR="00911283" w:rsidRDefault="004057AA">
      <w:pPr>
        <w:numPr>
          <w:ilvl w:val="0"/>
          <w:numId w:val="12"/>
        </w:numPr>
        <w:spacing w:line="360" w:lineRule="auto"/>
        <w:jc w:val="both"/>
        <w:rPr>
          <w:rFonts w:asciiTheme="minorHAnsi" w:hAnsiTheme="minorHAnsi" w:cstheme="minorHAnsi"/>
        </w:rPr>
      </w:pPr>
      <w:r>
        <w:rPr>
          <w:rFonts w:asciiTheme="minorHAnsi" w:hAnsiTheme="minorHAnsi" w:cstheme="minorHAnsi"/>
        </w:rPr>
        <w:t>zaprojektowanie i przygotowanie ulotek w ramach kampanii informacyjnej oraz plakatów informacyjnych;</w:t>
      </w:r>
    </w:p>
    <w:p w14:paraId="68B169B9" w14:textId="77777777" w:rsidR="00911283" w:rsidRDefault="004057AA">
      <w:pPr>
        <w:numPr>
          <w:ilvl w:val="0"/>
          <w:numId w:val="12"/>
        </w:numPr>
        <w:spacing w:line="360" w:lineRule="auto"/>
        <w:jc w:val="both"/>
        <w:rPr>
          <w:rFonts w:asciiTheme="minorHAnsi" w:hAnsiTheme="minorHAnsi" w:cstheme="minorHAnsi"/>
        </w:rPr>
      </w:pPr>
      <w:r>
        <w:rPr>
          <w:rFonts w:asciiTheme="minorHAnsi" w:hAnsiTheme="minorHAnsi" w:cstheme="minorHAnsi"/>
        </w:rPr>
        <w:t>zaprojektowanie i utrzymanie zakładki na stronie internetowej (przygotowanie grafiki, treści, informacji w serwisie);</w:t>
      </w:r>
    </w:p>
    <w:p w14:paraId="7931BCEA" w14:textId="77777777" w:rsidR="00911283" w:rsidRDefault="004057AA">
      <w:pPr>
        <w:pStyle w:val="Akapitzlist"/>
        <w:numPr>
          <w:ilvl w:val="0"/>
          <w:numId w:val="12"/>
        </w:numPr>
        <w:spacing w:after="0"/>
        <w:rPr>
          <w:rFonts w:asciiTheme="minorHAnsi" w:hAnsiTheme="minorHAnsi" w:cstheme="minorHAnsi"/>
        </w:rPr>
      </w:pPr>
      <w:r>
        <w:rPr>
          <w:rFonts w:cstheme="minorHAnsi"/>
        </w:rPr>
        <w:t>koszty monitoringu i ewaluacji;</w:t>
      </w:r>
    </w:p>
    <w:p w14:paraId="04295918" w14:textId="6B91C230" w:rsidR="00911283" w:rsidRDefault="004057AA">
      <w:pPr>
        <w:pStyle w:val="Akapitzlist"/>
        <w:spacing w:after="0"/>
        <w:rPr>
          <w:rFonts w:asciiTheme="minorHAnsi" w:hAnsiTheme="minorHAnsi" w:cstheme="minorHAnsi"/>
        </w:rPr>
      </w:pPr>
      <w:r>
        <w:rPr>
          <w:rFonts w:cstheme="minorHAnsi"/>
        </w:rPr>
        <w:t xml:space="preserve">koszty monitorowania i ewaluacji szacuje się na około </w:t>
      </w:r>
      <w:r w:rsidR="00DB3340">
        <w:rPr>
          <w:rFonts w:cstheme="minorHAnsi"/>
          <w:b/>
        </w:rPr>
        <w:t>1</w:t>
      </w:r>
      <w:r>
        <w:rPr>
          <w:rFonts w:cstheme="minorHAnsi"/>
          <w:b/>
        </w:rPr>
        <w:t xml:space="preserve"> 000</w:t>
      </w:r>
      <w:r>
        <w:rPr>
          <w:rFonts w:cstheme="minorHAnsi"/>
        </w:rPr>
        <w:t xml:space="preserve"> zł rocznie, </w:t>
      </w:r>
    </w:p>
    <w:p w14:paraId="414B9967" w14:textId="692DE590" w:rsidR="00911283" w:rsidRDefault="004057AA">
      <w:pPr>
        <w:pStyle w:val="Akapitzlist"/>
        <w:numPr>
          <w:ilvl w:val="0"/>
          <w:numId w:val="12"/>
        </w:numPr>
        <w:spacing w:after="0"/>
        <w:rPr>
          <w:rFonts w:asciiTheme="minorHAnsi" w:hAnsiTheme="minorHAnsi" w:cstheme="minorHAnsi"/>
          <w:b/>
          <w:bCs/>
        </w:rPr>
      </w:pPr>
      <w:r>
        <w:rPr>
          <w:rFonts w:cstheme="minorHAnsi"/>
        </w:rPr>
        <w:t xml:space="preserve">koszty administracyjno-biurowe – </w:t>
      </w:r>
      <w:r w:rsidR="00DB3340">
        <w:rPr>
          <w:rFonts w:cstheme="minorHAnsi"/>
          <w:b/>
          <w:bCs/>
        </w:rPr>
        <w:t>5</w:t>
      </w:r>
      <w:r>
        <w:rPr>
          <w:rFonts w:cstheme="minorHAnsi"/>
          <w:b/>
          <w:bCs/>
        </w:rPr>
        <w:t>00</w:t>
      </w:r>
      <w:r>
        <w:rPr>
          <w:rFonts w:cstheme="minorHAnsi"/>
        </w:rPr>
        <w:t xml:space="preserve"> zł;</w:t>
      </w:r>
    </w:p>
    <w:p w14:paraId="0C48DA4A" w14:textId="6507CA4C" w:rsidR="00911283" w:rsidRDefault="004057AA">
      <w:pPr>
        <w:pStyle w:val="Akapitzlist"/>
        <w:numPr>
          <w:ilvl w:val="0"/>
          <w:numId w:val="12"/>
        </w:numPr>
        <w:spacing w:after="0"/>
        <w:rPr>
          <w:rFonts w:asciiTheme="minorHAnsi" w:hAnsiTheme="minorHAnsi" w:cstheme="minorHAnsi"/>
          <w:b/>
          <w:bCs/>
        </w:rPr>
      </w:pPr>
      <w:r>
        <w:rPr>
          <w:rFonts w:cstheme="minorHAnsi"/>
          <w:bCs/>
        </w:rPr>
        <w:t xml:space="preserve">rezerwa budżetowa – zakłada się ją na poziomie </w:t>
      </w:r>
      <w:r w:rsidR="00DB3340">
        <w:rPr>
          <w:rFonts w:cstheme="minorHAnsi"/>
          <w:bCs/>
        </w:rPr>
        <w:t>około</w:t>
      </w:r>
      <w:r>
        <w:rPr>
          <w:rFonts w:cstheme="minorHAnsi"/>
          <w:b/>
          <w:bCs/>
        </w:rPr>
        <w:t xml:space="preserve"> 500</w:t>
      </w:r>
      <w:r>
        <w:rPr>
          <w:rFonts w:cstheme="minorHAnsi"/>
          <w:bCs/>
        </w:rPr>
        <w:t xml:space="preserve"> zł.</w:t>
      </w:r>
    </w:p>
    <w:p w14:paraId="61EB0280" w14:textId="77777777" w:rsidR="00911283" w:rsidRDefault="004057AA">
      <w:pPr>
        <w:spacing w:line="360" w:lineRule="auto"/>
        <w:contextualSpacing/>
        <w:jc w:val="both"/>
        <w:rPr>
          <w:rFonts w:asciiTheme="minorHAnsi" w:hAnsiTheme="minorHAnsi" w:cstheme="minorHAnsi"/>
          <w:bCs/>
        </w:rPr>
      </w:pPr>
      <w:r>
        <w:rPr>
          <w:rFonts w:asciiTheme="minorHAnsi" w:hAnsiTheme="minorHAnsi" w:cstheme="minorHAnsi"/>
          <w:bCs/>
        </w:rPr>
        <w:t>Rezerwę można wykorzystać na zwiększenie wyszczepienia populacji, rozszerzenie działań edukacyjnych, intensyfikację kampanii informacyjnej lub inne działania zwiększające skuteczność zaplanowanej interwencji.</w:t>
      </w:r>
    </w:p>
    <w:p w14:paraId="0FCBDC7E" w14:textId="6652B244" w:rsidR="00911283" w:rsidRDefault="004057AA">
      <w:pPr>
        <w:spacing w:line="360" w:lineRule="auto"/>
        <w:jc w:val="both"/>
        <w:rPr>
          <w:rFonts w:asciiTheme="minorHAnsi" w:hAnsiTheme="minorHAnsi" w:cstheme="minorHAnsi"/>
          <w:b/>
        </w:rPr>
      </w:pPr>
      <w:r>
        <w:rPr>
          <w:rFonts w:asciiTheme="minorHAnsi" w:hAnsiTheme="minorHAnsi" w:cstheme="minorHAnsi"/>
        </w:rPr>
        <w:t>Całkowite roczne koszty po stronie Organizatora przewidziane na czas trwania programu</w:t>
      </w:r>
      <w:r>
        <w:rPr>
          <w:rFonts w:asciiTheme="minorHAnsi" w:hAnsiTheme="minorHAnsi" w:cstheme="minorHAnsi"/>
          <w:bCs/>
        </w:rPr>
        <w:t>,</w:t>
      </w:r>
      <w:r>
        <w:rPr>
          <w:rFonts w:asciiTheme="minorHAnsi" w:hAnsiTheme="minorHAnsi" w:cstheme="minorHAnsi"/>
        </w:rPr>
        <w:t xml:space="preserve"> według założeń nie powinny przekroczyć </w:t>
      </w:r>
      <w:r w:rsidR="00DB3340">
        <w:rPr>
          <w:rFonts w:asciiTheme="minorHAnsi" w:hAnsiTheme="minorHAnsi" w:cstheme="minorHAnsi"/>
          <w:b/>
        </w:rPr>
        <w:t>2 0</w:t>
      </w:r>
      <w:r>
        <w:rPr>
          <w:rFonts w:asciiTheme="minorHAnsi" w:hAnsiTheme="minorHAnsi" w:cstheme="minorHAnsi"/>
          <w:b/>
        </w:rPr>
        <w:t>00 zł.</w:t>
      </w:r>
    </w:p>
    <w:p w14:paraId="1AD68825" w14:textId="77777777" w:rsidR="00911283" w:rsidRDefault="00911283">
      <w:pPr>
        <w:spacing w:line="360" w:lineRule="auto"/>
        <w:jc w:val="both"/>
        <w:rPr>
          <w:rFonts w:asciiTheme="minorHAnsi" w:hAnsiTheme="minorHAnsi" w:cstheme="minorHAnsi"/>
          <w:b/>
        </w:rPr>
      </w:pPr>
    </w:p>
    <w:p w14:paraId="3331BA06" w14:textId="77777777" w:rsidR="00911283" w:rsidRDefault="004057AA">
      <w:pPr>
        <w:pStyle w:val="Nagwek3"/>
        <w:spacing w:before="0"/>
        <w:rPr>
          <w:rFonts w:asciiTheme="minorHAnsi" w:hAnsiTheme="minorHAnsi" w:cstheme="minorHAnsi"/>
          <w:color w:val="000000"/>
        </w:rPr>
      </w:pPr>
      <w:bookmarkStart w:id="92" w:name="_Toc448884841"/>
      <w:bookmarkStart w:id="93" w:name="_Toc526075864"/>
      <w:bookmarkStart w:id="94" w:name="_Toc116592522"/>
      <w:r>
        <w:rPr>
          <w:rFonts w:cstheme="minorHAnsi"/>
        </w:rPr>
        <w:t xml:space="preserve">Koszty roczne realizacji </w:t>
      </w:r>
      <w:bookmarkEnd w:id="92"/>
      <w:r>
        <w:rPr>
          <w:rFonts w:cstheme="minorHAnsi"/>
        </w:rPr>
        <w:t>interwencji</w:t>
      </w:r>
      <w:bookmarkEnd w:id="93"/>
      <w:r>
        <w:rPr>
          <w:rFonts w:cstheme="minorHAnsi"/>
        </w:rPr>
        <w:t xml:space="preserve"> po stronie </w:t>
      </w:r>
      <w:r>
        <w:rPr>
          <w:rFonts w:cstheme="minorHAnsi"/>
          <w:color w:val="000000"/>
        </w:rPr>
        <w:t>Realizatora:</w:t>
      </w:r>
      <w:bookmarkEnd w:id="94"/>
    </w:p>
    <w:p w14:paraId="15BA5611" w14:textId="77777777" w:rsidR="00911283" w:rsidRDefault="004057AA">
      <w:pPr>
        <w:numPr>
          <w:ilvl w:val="0"/>
          <w:numId w:val="13"/>
        </w:numPr>
        <w:spacing w:line="360" w:lineRule="auto"/>
        <w:jc w:val="both"/>
        <w:rPr>
          <w:rFonts w:asciiTheme="minorHAnsi" w:hAnsiTheme="minorHAnsi" w:cstheme="minorHAnsi"/>
        </w:rPr>
      </w:pPr>
      <w:r>
        <w:rPr>
          <w:rFonts w:asciiTheme="minorHAnsi" w:hAnsiTheme="minorHAnsi" w:cstheme="minorHAnsi"/>
        </w:rPr>
        <w:t>działania edukacyjne;</w:t>
      </w:r>
    </w:p>
    <w:p w14:paraId="28849482" w14:textId="77777777" w:rsidR="00911283" w:rsidRDefault="004057AA">
      <w:pPr>
        <w:numPr>
          <w:ilvl w:val="0"/>
          <w:numId w:val="13"/>
        </w:numPr>
        <w:spacing w:line="360" w:lineRule="auto"/>
        <w:jc w:val="both"/>
        <w:rPr>
          <w:rFonts w:asciiTheme="minorHAnsi" w:hAnsiTheme="minorHAnsi" w:cstheme="minorHAnsi"/>
        </w:rPr>
      </w:pPr>
      <w:r>
        <w:rPr>
          <w:rFonts w:asciiTheme="minorHAnsi" w:hAnsiTheme="minorHAnsi" w:cstheme="minorHAnsi"/>
        </w:rPr>
        <w:t>zakup szczepionek;</w:t>
      </w:r>
    </w:p>
    <w:p w14:paraId="0141F9E6" w14:textId="77777777" w:rsidR="00911283" w:rsidRDefault="004057AA">
      <w:pPr>
        <w:numPr>
          <w:ilvl w:val="0"/>
          <w:numId w:val="13"/>
        </w:numPr>
        <w:spacing w:line="360" w:lineRule="auto"/>
        <w:jc w:val="both"/>
        <w:rPr>
          <w:rFonts w:asciiTheme="minorHAnsi" w:hAnsiTheme="minorHAnsi" w:cstheme="minorHAnsi"/>
        </w:rPr>
      </w:pPr>
      <w:r>
        <w:rPr>
          <w:rFonts w:asciiTheme="minorHAnsi" w:hAnsiTheme="minorHAnsi" w:cstheme="minorHAnsi"/>
        </w:rPr>
        <w:t>wykonanie badania kwalifikacyjnego i szczepienia;</w:t>
      </w:r>
    </w:p>
    <w:p w14:paraId="5B1CA8A5" w14:textId="77777777" w:rsidR="00911283" w:rsidRDefault="004057AA">
      <w:pPr>
        <w:numPr>
          <w:ilvl w:val="0"/>
          <w:numId w:val="13"/>
        </w:numPr>
        <w:spacing w:line="360" w:lineRule="auto"/>
        <w:jc w:val="both"/>
        <w:rPr>
          <w:rFonts w:asciiTheme="minorHAnsi" w:hAnsiTheme="minorHAnsi" w:cstheme="minorHAnsi"/>
        </w:rPr>
      </w:pPr>
      <w:r>
        <w:rPr>
          <w:rFonts w:asciiTheme="minorHAnsi" w:hAnsiTheme="minorHAnsi" w:cstheme="minorHAnsi"/>
        </w:rPr>
        <w:t>koszty zarządzania programem.</w:t>
      </w:r>
    </w:p>
    <w:p w14:paraId="757EB5B4" w14:textId="77777777" w:rsidR="00911283" w:rsidRDefault="00911283">
      <w:pPr>
        <w:spacing w:line="360" w:lineRule="auto"/>
        <w:ind w:left="720"/>
        <w:jc w:val="both"/>
        <w:rPr>
          <w:rFonts w:asciiTheme="minorHAnsi" w:hAnsiTheme="minorHAnsi" w:cstheme="minorHAnsi"/>
        </w:rPr>
      </w:pPr>
    </w:p>
    <w:p w14:paraId="190DB80C" w14:textId="77777777" w:rsidR="00911283" w:rsidRDefault="004057AA">
      <w:pPr>
        <w:spacing w:line="360" w:lineRule="auto"/>
        <w:jc w:val="both"/>
        <w:rPr>
          <w:rFonts w:asciiTheme="minorHAnsi" w:hAnsiTheme="minorHAnsi" w:cstheme="minorHAnsi"/>
        </w:rPr>
      </w:pPr>
      <w:r>
        <w:rPr>
          <w:rFonts w:asciiTheme="minorHAnsi" w:hAnsiTheme="minorHAnsi" w:cstheme="minorHAnsi"/>
        </w:rPr>
        <w:lastRenderedPageBreak/>
        <w:t>Koszt całkowity realizacji programu będzie zależny od wybranego preparatu do realizacji programu.</w:t>
      </w:r>
    </w:p>
    <w:p w14:paraId="3E5A6F5D" w14:textId="77777777" w:rsidR="00911283" w:rsidRDefault="00911283">
      <w:pPr>
        <w:spacing w:line="360" w:lineRule="auto"/>
        <w:jc w:val="both"/>
        <w:rPr>
          <w:rFonts w:asciiTheme="minorHAnsi" w:hAnsiTheme="minorHAnsi" w:cstheme="minorHAnsi"/>
          <w:bCs/>
        </w:rPr>
      </w:pPr>
    </w:p>
    <w:p w14:paraId="2E6F15CF" w14:textId="77777777" w:rsidR="00911283" w:rsidRDefault="004057AA">
      <w:pPr>
        <w:spacing w:line="360" w:lineRule="auto"/>
        <w:jc w:val="both"/>
        <w:rPr>
          <w:rFonts w:asciiTheme="minorHAnsi" w:hAnsiTheme="minorHAnsi" w:cstheme="minorHAnsi"/>
        </w:rPr>
      </w:pPr>
      <w:r>
        <w:rPr>
          <w:rFonts w:asciiTheme="minorHAnsi" w:hAnsiTheme="minorHAnsi" w:cstheme="minorHAnsi"/>
        </w:rPr>
        <w:t>Całkowita roczna kwota interwencji po stronie Realizatora obejmuje:</w:t>
      </w:r>
    </w:p>
    <w:p w14:paraId="76A46390" w14:textId="77777777" w:rsidR="00911283" w:rsidRDefault="004057AA">
      <w:pPr>
        <w:numPr>
          <w:ilvl w:val="0"/>
          <w:numId w:val="13"/>
        </w:numPr>
        <w:spacing w:line="360" w:lineRule="auto"/>
        <w:jc w:val="both"/>
        <w:rPr>
          <w:rFonts w:asciiTheme="minorHAnsi" w:hAnsiTheme="minorHAnsi" w:cstheme="minorHAnsi"/>
        </w:rPr>
      </w:pPr>
      <w:r>
        <w:rPr>
          <w:rFonts w:asciiTheme="minorHAnsi" w:hAnsiTheme="minorHAnsi" w:cstheme="minorHAnsi"/>
        </w:rPr>
        <w:t>Koszty działań edukacyjnych</w:t>
      </w:r>
    </w:p>
    <w:p w14:paraId="1B8C8273" w14:textId="77777777" w:rsidR="00911283" w:rsidRDefault="004057AA">
      <w:pPr>
        <w:spacing w:line="360" w:lineRule="auto"/>
        <w:jc w:val="both"/>
        <w:rPr>
          <w:rFonts w:asciiTheme="minorHAnsi" w:hAnsiTheme="minorHAnsi" w:cstheme="minorHAnsi"/>
        </w:rPr>
      </w:pPr>
      <w:r>
        <w:rPr>
          <w:rFonts w:asciiTheme="minorHAnsi" w:hAnsiTheme="minorHAnsi" w:cstheme="minorHAnsi"/>
        </w:rPr>
        <w:t xml:space="preserve">Maksymalna roczna kwota przeznaczona na wynagrodzenia prelegentów, a także przygotowanie materiałów dla uczestników spotkań/prelekcji nie powinna przekroczyć </w:t>
      </w:r>
      <w:r>
        <w:rPr>
          <w:rFonts w:asciiTheme="minorHAnsi" w:hAnsiTheme="minorHAnsi" w:cstheme="minorHAnsi"/>
          <w:b/>
        </w:rPr>
        <w:t>2 000 zł</w:t>
      </w:r>
      <w:r>
        <w:rPr>
          <w:rFonts w:asciiTheme="minorHAnsi" w:hAnsiTheme="minorHAnsi" w:cstheme="minorHAnsi"/>
          <w:b/>
          <w:bCs/>
        </w:rPr>
        <w:t>;</w:t>
      </w:r>
    </w:p>
    <w:p w14:paraId="7875486C" w14:textId="77777777" w:rsidR="00911283" w:rsidRDefault="004057AA">
      <w:pPr>
        <w:numPr>
          <w:ilvl w:val="0"/>
          <w:numId w:val="13"/>
        </w:numPr>
        <w:spacing w:line="360" w:lineRule="auto"/>
        <w:jc w:val="both"/>
        <w:rPr>
          <w:rFonts w:asciiTheme="minorHAnsi" w:hAnsiTheme="minorHAnsi" w:cstheme="minorHAnsi"/>
        </w:rPr>
      </w:pPr>
      <w:r>
        <w:rPr>
          <w:rFonts w:asciiTheme="minorHAnsi" w:hAnsiTheme="minorHAnsi" w:cstheme="minorHAnsi"/>
        </w:rPr>
        <w:t xml:space="preserve">Zakup szczepionek oraz wykonanie badania kwalifikacyjnego i szczepienia </w:t>
      </w:r>
    </w:p>
    <w:p w14:paraId="46683E7C" w14:textId="77777777" w:rsidR="00911283" w:rsidRDefault="004057AA">
      <w:pPr>
        <w:spacing w:line="360" w:lineRule="auto"/>
        <w:jc w:val="both"/>
        <w:rPr>
          <w:rFonts w:asciiTheme="minorHAnsi" w:hAnsiTheme="minorHAnsi" w:cstheme="minorHAnsi"/>
        </w:rPr>
      </w:pPr>
      <w:r>
        <w:rPr>
          <w:rFonts w:asciiTheme="minorHAnsi" w:hAnsiTheme="minorHAnsi" w:cstheme="minorHAnsi"/>
        </w:rPr>
        <w:t xml:space="preserve">Obejmują koszty zakupu szczepionki, badania lekarskiego kwalifikującego do szczepienia, podania szczepionki (w tym koszty sprzętu i materiałów jednorazowego użytku), utylizacji zużytego sprzętu medycznego i materiałów. </w:t>
      </w:r>
    </w:p>
    <w:p w14:paraId="28320094" w14:textId="77777777" w:rsidR="00911283" w:rsidRDefault="004057AA">
      <w:pPr>
        <w:numPr>
          <w:ilvl w:val="0"/>
          <w:numId w:val="13"/>
        </w:numPr>
        <w:spacing w:line="360" w:lineRule="auto"/>
        <w:jc w:val="both"/>
        <w:rPr>
          <w:rFonts w:asciiTheme="minorHAnsi" w:hAnsiTheme="minorHAnsi" w:cstheme="minorHAnsi"/>
        </w:rPr>
      </w:pPr>
      <w:r>
        <w:rPr>
          <w:rFonts w:asciiTheme="minorHAnsi" w:hAnsiTheme="minorHAnsi" w:cstheme="minorHAnsi"/>
        </w:rPr>
        <w:t>Koszty zarządzania programem</w:t>
      </w:r>
    </w:p>
    <w:p w14:paraId="214CE5F7" w14:textId="13286995" w:rsidR="00911283" w:rsidRDefault="004057AA">
      <w:pPr>
        <w:spacing w:line="360" w:lineRule="auto"/>
        <w:jc w:val="both"/>
        <w:rPr>
          <w:rFonts w:asciiTheme="minorHAnsi" w:hAnsiTheme="minorHAnsi" w:cstheme="minorHAnsi"/>
        </w:rPr>
      </w:pPr>
      <w:r>
        <w:rPr>
          <w:rFonts w:asciiTheme="minorHAnsi" w:hAnsiTheme="minorHAnsi" w:cstheme="minorHAnsi"/>
        </w:rPr>
        <w:t xml:space="preserve">Maksymalna kwota przeznaczona na wydatki administracyjne, wydruki ankiet, przygotowanie raportów i sprawozdań, usług kurierskich, transport materiałów, koszty marketingu nie powinna przekroczyć </w:t>
      </w:r>
      <w:r w:rsidR="00DB3340">
        <w:rPr>
          <w:rFonts w:asciiTheme="minorHAnsi" w:hAnsiTheme="minorHAnsi" w:cstheme="minorHAnsi"/>
          <w:b/>
        </w:rPr>
        <w:t>1</w:t>
      </w:r>
      <w:r>
        <w:rPr>
          <w:rFonts w:asciiTheme="minorHAnsi" w:hAnsiTheme="minorHAnsi" w:cstheme="minorHAnsi"/>
          <w:b/>
        </w:rPr>
        <w:t xml:space="preserve"> 000 zł.</w:t>
      </w:r>
    </w:p>
    <w:p w14:paraId="1E1EF10D" w14:textId="77777777" w:rsidR="00911283" w:rsidRDefault="00911283">
      <w:pPr>
        <w:spacing w:line="360" w:lineRule="auto"/>
        <w:jc w:val="both"/>
        <w:rPr>
          <w:rFonts w:asciiTheme="minorHAnsi" w:hAnsiTheme="minorHAnsi" w:cstheme="minorHAnsi"/>
        </w:rPr>
      </w:pPr>
    </w:p>
    <w:p w14:paraId="24123BAB" w14:textId="77777777" w:rsidR="00911283" w:rsidRDefault="004057AA">
      <w:pPr>
        <w:spacing w:line="360" w:lineRule="auto"/>
        <w:jc w:val="both"/>
        <w:rPr>
          <w:rFonts w:asciiTheme="minorHAnsi" w:hAnsiTheme="minorHAnsi" w:cstheme="minorHAnsi"/>
        </w:rPr>
      </w:pPr>
      <w:r>
        <w:rPr>
          <w:rFonts w:asciiTheme="minorHAnsi" w:hAnsiTheme="minorHAnsi" w:cstheme="minorHAnsi"/>
        </w:rPr>
        <w:t>Planowane koszty organizacyjne realizacji programu w poszczególnych latach wykazane są w tabeli 6.</w:t>
      </w:r>
    </w:p>
    <w:p w14:paraId="6A87CE95" w14:textId="77777777" w:rsidR="00911283" w:rsidRDefault="00911283">
      <w:pPr>
        <w:spacing w:line="360" w:lineRule="auto"/>
        <w:jc w:val="both"/>
        <w:rPr>
          <w:rFonts w:asciiTheme="minorHAnsi" w:hAnsiTheme="minorHAnsi" w:cstheme="minorHAnsi"/>
        </w:rPr>
      </w:pPr>
    </w:p>
    <w:p w14:paraId="770D248F" w14:textId="77777777" w:rsidR="00911283" w:rsidRDefault="004057AA">
      <w:pPr>
        <w:pStyle w:val="Legenda"/>
        <w:rPr>
          <w:rFonts w:asciiTheme="minorHAnsi" w:hAnsiTheme="minorHAnsi" w:cstheme="minorHAnsi"/>
          <w:color w:val="000000" w:themeColor="text1"/>
          <w:sz w:val="22"/>
          <w:szCs w:val="22"/>
        </w:rPr>
      </w:pPr>
      <w:bookmarkStart w:id="95" w:name="_Toc116592535"/>
      <w:r>
        <w:rPr>
          <w:sz w:val="22"/>
          <w:szCs w:val="22"/>
        </w:rPr>
        <w:t xml:space="preserve">Tabela </w:t>
      </w:r>
      <w:r>
        <w:rPr>
          <w:sz w:val="22"/>
          <w:szCs w:val="22"/>
        </w:rPr>
        <w:fldChar w:fldCharType="begin"/>
      </w:r>
      <w:r>
        <w:rPr>
          <w:sz w:val="22"/>
          <w:szCs w:val="22"/>
        </w:rPr>
        <w:instrText>SEQ Tabela \* ARABIC</w:instrText>
      </w:r>
      <w:r>
        <w:rPr>
          <w:sz w:val="22"/>
          <w:szCs w:val="22"/>
        </w:rPr>
        <w:fldChar w:fldCharType="separate"/>
      </w:r>
      <w:r>
        <w:rPr>
          <w:sz w:val="22"/>
          <w:szCs w:val="22"/>
        </w:rPr>
        <w:t>6</w:t>
      </w:r>
      <w:r>
        <w:rPr>
          <w:sz w:val="22"/>
          <w:szCs w:val="22"/>
        </w:rPr>
        <w:fldChar w:fldCharType="end"/>
      </w:r>
      <w:r>
        <w:rPr>
          <w:rFonts w:cstheme="minorHAnsi"/>
          <w:color w:val="000000" w:themeColor="text1"/>
          <w:sz w:val="22"/>
          <w:szCs w:val="22"/>
        </w:rPr>
        <w:t>. Koszty pozamedyczne roczne realizacji programu</w:t>
      </w:r>
      <w:bookmarkEnd w:id="95"/>
    </w:p>
    <w:tbl>
      <w:tblPr>
        <w:tblW w:w="5000" w:type="pct"/>
        <w:tblCellMar>
          <w:left w:w="70" w:type="dxa"/>
          <w:right w:w="70" w:type="dxa"/>
        </w:tblCellMar>
        <w:tblLook w:val="04A0" w:firstRow="1" w:lastRow="0" w:firstColumn="1" w:lastColumn="0" w:noHBand="0" w:noVBand="1"/>
      </w:tblPr>
      <w:tblGrid>
        <w:gridCol w:w="4922"/>
        <w:gridCol w:w="1430"/>
        <w:gridCol w:w="1430"/>
        <w:gridCol w:w="1430"/>
      </w:tblGrid>
      <w:tr w:rsidR="00911283" w14:paraId="56F2C21A" w14:textId="77777777">
        <w:trPr>
          <w:trHeight w:val="340"/>
        </w:trPr>
        <w:tc>
          <w:tcPr>
            <w:tcW w:w="484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E407A82" w14:textId="77777777" w:rsidR="00911283" w:rsidRDefault="004057AA">
            <w:pPr>
              <w:spacing w:line="360" w:lineRule="auto"/>
              <w:rPr>
                <w:rFonts w:asciiTheme="minorHAnsi" w:hAnsiTheme="minorHAnsi" w:cstheme="minorHAnsi"/>
                <w:b/>
                <w:bCs/>
                <w:color w:val="000000"/>
              </w:rPr>
            </w:pPr>
            <w:r>
              <w:rPr>
                <w:rFonts w:asciiTheme="minorHAnsi" w:hAnsiTheme="minorHAnsi" w:cstheme="minorHAnsi"/>
                <w:b/>
                <w:bCs/>
                <w:color w:val="000000"/>
              </w:rPr>
              <w:t>KOSZTY REALIZATORA</w:t>
            </w:r>
          </w:p>
        </w:tc>
        <w:tc>
          <w:tcPr>
            <w:tcW w:w="1408" w:type="dxa"/>
            <w:tcBorders>
              <w:top w:val="single" w:sz="4" w:space="0" w:color="000000"/>
              <w:bottom w:val="single" w:sz="4" w:space="0" w:color="000000"/>
              <w:right w:val="single" w:sz="4" w:space="0" w:color="000000"/>
            </w:tcBorders>
            <w:shd w:val="clear" w:color="auto" w:fill="auto"/>
            <w:vAlign w:val="bottom"/>
          </w:tcPr>
          <w:p w14:paraId="1AA8B11C" w14:textId="77777777" w:rsidR="00911283" w:rsidRDefault="004057AA">
            <w:pPr>
              <w:spacing w:line="360" w:lineRule="auto"/>
              <w:jc w:val="center"/>
              <w:rPr>
                <w:rFonts w:asciiTheme="minorHAnsi" w:hAnsiTheme="minorHAnsi" w:cstheme="minorHAnsi"/>
                <w:b/>
                <w:bCs/>
                <w:color w:val="000000"/>
              </w:rPr>
            </w:pPr>
            <w:r>
              <w:rPr>
                <w:rFonts w:asciiTheme="minorHAnsi" w:hAnsiTheme="minorHAnsi" w:cstheme="minorHAnsi"/>
                <w:b/>
                <w:bCs/>
                <w:color w:val="000000"/>
              </w:rPr>
              <w:t>2023</w:t>
            </w:r>
          </w:p>
        </w:tc>
        <w:tc>
          <w:tcPr>
            <w:tcW w:w="1408" w:type="dxa"/>
            <w:tcBorders>
              <w:top w:val="single" w:sz="4" w:space="0" w:color="000000"/>
              <w:bottom w:val="single" w:sz="4" w:space="0" w:color="000000"/>
              <w:right w:val="single" w:sz="4" w:space="0" w:color="000000"/>
            </w:tcBorders>
            <w:shd w:val="clear" w:color="auto" w:fill="auto"/>
            <w:vAlign w:val="bottom"/>
          </w:tcPr>
          <w:p w14:paraId="549F3784" w14:textId="77777777" w:rsidR="00911283" w:rsidRDefault="004057AA">
            <w:pPr>
              <w:spacing w:line="360" w:lineRule="auto"/>
              <w:jc w:val="center"/>
              <w:rPr>
                <w:rFonts w:asciiTheme="minorHAnsi" w:hAnsiTheme="minorHAnsi" w:cstheme="minorHAnsi"/>
                <w:b/>
                <w:bCs/>
                <w:color w:val="000000"/>
              </w:rPr>
            </w:pPr>
            <w:r>
              <w:rPr>
                <w:rFonts w:asciiTheme="minorHAnsi" w:hAnsiTheme="minorHAnsi" w:cstheme="minorHAnsi"/>
                <w:b/>
                <w:bCs/>
                <w:color w:val="000000"/>
              </w:rPr>
              <w:t>2024</w:t>
            </w:r>
          </w:p>
        </w:tc>
        <w:tc>
          <w:tcPr>
            <w:tcW w:w="1408" w:type="dxa"/>
            <w:tcBorders>
              <w:top w:val="single" w:sz="4" w:space="0" w:color="000000"/>
              <w:bottom w:val="single" w:sz="4" w:space="0" w:color="000000"/>
              <w:right w:val="single" w:sz="4" w:space="0" w:color="000000"/>
            </w:tcBorders>
            <w:shd w:val="clear" w:color="auto" w:fill="auto"/>
            <w:vAlign w:val="bottom"/>
          </w:tcPr>
          <w:p w14:paraId="7B21B391" w14:textId="77777777" w:rsidR="00911283" w:rsidRDefault="004057AA">
            <w:pPr>
              <w:spacing w:line="360" w:lineRule="auto"/>
              <w:jc w:val="center"/>
              <w:rPr>
                <w:rFonts w:asciiTheme="minorHAnsi" w:hAnsiTheme="minorHAnsi" w:cstheme="minorHAnsi"/>
                <w:b/>
                <w:bCs/>
                <w:color w:val="000000"/>
              </w:rPr>
            </w:pPr>
            <w:r>
              <w:rPr>
                <w:rFonts w:asciiTheme="minorHAnsi" w:hAnsiTheme="minorHAnsi" w:cstheme="minorHAnsi"/>
                <w:b/>
                <w:bCs/>
                <w:color w:val="000000"/>
              </w:rPr>
              <w:t>2025</w:t>
            </w:r>
          </w:p>
        </w:tc>
      </w:tr>
      <w:tr w:rsidR="00911283" w14:paraId="70DD25C3" w14:textId="77777777">
        <w:trPr>
          <w:trHeight w:val="340"/>
        </w:trPr>
        <w:tc>
          <w:tcPr>
            <w:tcW w:w="4847" w:type="dxa"/>
            <w:tcBorders>
              <w:left w:val="single" w:sz="4" w:space="0" w:color="000000"/>
              <w:bottom w:val="single" w:sz="4" w:space="0" w:color="000000"/>
              <w:right w:val="single" w:sz="4" w:space="0" w:color="000000"/>
            </w:tcBorders>
            <w:shd w:val="clear" w:color="auto" w:fill="auto"/>
            <w:vAlign w:val="bottom"/>
          </w:tcPr>
          <w:p w14:paraId="3A0D462C" w14:textId="77777777" w:rsidR="00911283" w:rsidRDefault="004057AA">
            <w:pPr>
              <w:spacing w:line="360" w:lineRule="auto"/>
              <w:rPr>
                <w:rFonts w:asciiTheme="minorHAnsi" w:hAnsiTheme="minorHAnsi" w:cstheme="minorHAnsi"/>
                <w:color w:val="000000"/>
              </w:rPr>
            </w:pPr>
            <w:r>
              <w:rPr>
                <w:rFonts w:asciiTheme="minorHAnsi" w:hAnsiTheme="minorHAnsi" w:cstheme="minorHAnsi"/>
                <w:color w:val="000000"/>
              </w:rPr>
              <w:t>koszty działań edukacyjnych</w:t>
            </w:r>
          </w:p>
        </w:tc>
        <w:tc>
          <w:tcPr>
            <w:tcW w:w="1408" w:type="dxa"/>
            <w:tcBorders>
              <w:bottom w:val="single" w:sz="4" w:space="0" w:color="000000"/>
              <w:right w:val="single" w:sz="4" w:space="0" w:color="000000"/>
            </w:tcBorders>
            <w:shd w:val="clear" w:color="auto" w:fill="auto"/>
            <w:vAlign w:val="bottom"/>
          </w:tcPr>
          <w:p w14:paraId="2A49E0F3" w14:textId="77777777" w:rsidR="00911283" w:rsidRDefault="004057AA">
            <w:pPr>
              <w:spacing w:line="360" w:lineRule="auto"/>
              <w:jc w:val="right"/>
              <w:rPr>
                <w:rFonts w:asciiTheme="minorHAnsi" w:hAnsiTheme="minorHAnsi" w:cstheme="minorHAnsi"/>
                <w:color w:val="000000"/>
              </w:rPr>
            </w:pPr>
            <w:r>
              <w:rPr>
                <w:rFonts w:asciiTheme="minorHAnsi" w:hAnsiTheme="minorHAnsi" w:cstheme="minorHAnsi"/>
                <w:color w:val="000000"/>
              </w:rPr>
              <w:t>2 000,00 zł</w:t>
            </w:r>
          </w:p>
        </w:tc>
        <w:tc>
          <w:tcPr>
            <w:tcW w:w="1408" w:type="dxa"/>
            <w:tcBorders>
              <w:bottom w:val="single" w:sz="4" w:space="0" w:color="000000"/>
              <w:right w:val="single" w:sz="4" w:space="0" w:color="000000"/>
            </w:tcBorders>
            <w:shd w:val="clear" w:color="auto" w:fill="auto"/>
            <w:vAlign w:val="bottom"/>
          </w:tcPr>
          <w:p w14:paraId="6F479162" w14:textId="77777777" w:rsidR="00911283" w:rsidRDefault="004057AA">
            <w:pPr>
              <w:spacing w:line="360" w:lineRule="auto"/>
              <w:jc w:val="right"/>
              <w:rPr>
                <w:rFonts w:asciiTheme="minorHAnsi" w:hAnsiTheme="minorHAnsi" w:cstheme="minorHAnsi"/>
                <w:color w:val="000000"/>
              </w:rPr>
            </w:pPr>
            <w:r>
              <w:rPr>
                <w:rFonts w:asciiTheme="minorHAnsi" w:hAnsiTheme="minorHAnsi" w:cstheme="minorHAnsi"/>
                <w:color w:val="000000"/>
              </w:rPr>
              <w:t>2 000,00 zł</w:t>
            </w:r>
          </w:p>
        </w:tc>
        <w:tc>
          <w:tcPr>
            <w:tcW w:w="1408" w:type="dxa"/>
            <w:tcBorders>
              <w:bottom w:val="single" w:sz="4" w:space="0" w:color="000000"/>
              <w:right w:val="single" w:sz="4" w:space="0" w:color="000000"/>
            </w:tcBorders>
            <w:shd w:val="clear" w:color="auto" w:fill="auto"/>
            <w:vAlign w:val="bottom"/>
          </w:tcPr>
          <w:p w14:paraId="27A144E7" w14:textId="77777777" w:rsidR="00911283" w:rsidRDefault="004057AA">
            <w:pPr>
              <w:spacing w:line="360" w:lineRule="auto"/>
              <w:jc w:val="right"/>
              <w:rPr>
                <w:rFonts w:asciiTheme="minorHAnsi" w:hAnsiTheme="minorHAnsi" w:cstheme="minorHAnsi"/>
                <w:color w:val="000000"/>
              </w:rPr>
            </w:pPr>
            <w:r>
              <w:rPr>
                <w:rFonts w:asciiTheme="minorHAnsi" w:hAnsiTheme="minorHAnsi" w:cstheme="minorHAnsi"/>
                <w:color w:val="000000"/>
              </w:rPr>
              <w:t>2 000,00 zł</w:t>
            </w:r>
          </w:p>
        </w:tc>
      </w:tr>
      <w:tr w:rsidR="00911283" w14:paraId="1B06118A" w14:textId="77777777">
        <w:trPr>
          <w:trHeight w:val="340"/>
        </w:trPr>
        <w:tc>
          <w:tcPr>
            <w:tcW w:w="4847" w:type="dxa"/>
            <w:tcBorders>
              <w:left w:val="single" w:sz="4" w:space="0" w:color="000000"/>
              <w:bottom w:val="single" w:sz="4" w:space="0" w:color="000000"/>
              <w:right w:val="single" w:sz="4" w:space="0" w:color="000000"/>
            </w:tcBorders>
            <w:shd w:val="clear" w:color="auto" w:fill="auto"/>
            <w:vAlign w:val="bottom"/>
          </w:tcPr>
          <w:p w14:paraId="6EFE8D7E" w14:textId="373C6308" w:rsidR="00911283" w:rsidRDefault="004057AA">
            <w:pPr>
              <w:spacing w:line="360" w:lineRule="auto"/>
              <w:rPr>
                <w:rFonts w:asciiTheme="minorHAnsi" w:hAnsiTheme="minorHAnsi" w:cstheme="minorHAnsi"/>
                <w:color w:val="000000"/>
              </w:rPr>
            </w:pPr>
            <w:r>
              <w:rPr>
                <w:rFonts w:asciiTheme="minorHAnsi" w:hAnsiTheme="minorHAnsi" w:cstheme="minorHAnsi"/>
                <w:color w:val="000000"/>
              </w:rPr>
              <w:t>koszty zarz</w:t>
            </w:r>
            <w:r w:rsidR="000D4C28">
              <w:rPr>
                <w:rFonts w:asciiTheme="minorHAnsi" w:hAnsiTheme="minorHAnsi" w:cstheme="minorHAnsi"/>
                <w:color w:val="000000"/>
              </w:rPr>
              <w:t>ą</w:t>
            </w:r>
            <w:r>
              <w:rPr>
                <w:rFonts w:asciiTheme="minorHAnsi" w:hAnsiTheme="minorHAnsi" w:cstheme="minorHAnsi"/>
                <w:color w:val="000000"/>
              </w:rPr>
              <w:t>dzania programem</w:t>
            </w:r>
          </w:p>
        </w:tc>
        <w:tc>
          <w:tcPr>
            <w:tcW w:w="1408" w:type="dxa"/>
            <w:tcBorders>
              <w:bottom w:val="single" w:sz="4" w:space="0" w:color="000000"/>
              <w:right w:val="single" w:sz="4" w:space="0" w:color="000000"/>
            </w:tcBorders>
            <w:shd w:val="clear" w:color="auto" w:fill="auto"/>
            <w:vAlign w:val="bottom"/>
          </w:tcPr>
          <w:p w14:paraId="36870B18" w14:textId="60AE4D69" w:rsidR="00911283" w:rsidRDefault="00DB3340">
            <w:pPr>
              <w:spacing w:line="360" w:lineRule="auto"/>
              <w:jc w:val="right"/>
              <w:rPr>
                <w:rFonts w:asciiTheme="minorHAnsi" w:hAnsiTheme="minorHAnsi" w:cstheme="minorHAnsi"/>
                <w:color w:val="000000"/>
              </w:rPr>
            </w:pPr>
            <w:r>
              <w:rPr>
                <w:rFonts w:asciiTheme="minorHAnsi" w:hAnsiTheme="minorHAnsi" w:cstheme="minorHAnsi"/>
                <w:color w:val="000000"/>
              </w:rPr>
              <w:t>1 000,00 zł</w:t>
            </w:r>
          </w:p>
        </w:tc>
        <w:tc>
          <w:tcPr>
            <w:tcW w:w="1408" w:type="dxa"/>
            <w:tcBorders>
              <w:bottom w:val="single" w:sz="4" w:space="0" w:color="000000"/>
              <w:right w:val="single" w:sz="4" w:space="0" w:color="000000"/>
            </w:tcBorders>
            <w:shd w:val="clear" w:color="auto" w:fill="auto"/>
            <w:vAlign w:val="bottom"/>
          </w:tcPr>
          <w:p w14:paraId="75C155FB" w14:textId="40460A1D" w:rsidR="00911283" w:rsidRDefault="00DB3340">
            <w:pPr>
              <w:spacing w:line="360" w:lineRule="auto"/>
              <w:jc w:val="right"/>
              <w:rPr>
                <w:rFonts w:asciiTheme="minorHAnsi" w:hAnsiTheme="minorHAnsi" w:cstheme="minorHAnsi"/>
                <w:color w:val="000000"/>
              </w:rPr>
            </w:pPr>
            <w:r>
              <w:rPr>
                <w:rFonts w:asciiTheme="minorHAnsi" w:hAnsiTheme="minorHAnsi" w:cstheme="minorHAnsi"/>
                <w:color w:val="000000"/>
              </w:rPr>
              <w:t>1 000,00 zł</w:t>
            </w:r>
          </w:p>
        </w:tc>
        <w:tc>
          <w:tcPr>
            <w:tcW w:w="1408" w:type="dxa"/>
            <w:tcBorders>
              <w:bottom w:val="single" w:sz="4" w:space="0" w:color="000000"/>
              <w:right w:val="single" w:sz="4" w:space="0" w:color="000000"/>
            </w:tcBorders>
            <w:shd w:val="clear" w:color="auto" w:fill="auto"/>
            <w:vAlign w:val="bottom"/>
          </w:tcPr>
          <w:p w14:paraId="150C7C37" w14:textId="1D351A6F" w:rsidR="00911283" w:rsidRDefault="00DB3340">
            <w:pPr>
              <w:spacing w:line="360" w:lineRule="auto"/>
              <w:jc w:val="right"/>
              <w:rPr>
                <w:rFonts w:asciiTheme="minorHAnsi" w:hAnsiTheme="minorHAnsi" w:cstheme="minorHAnsi"/>
                <w:color w:val="000000"/>
              </w:rPr>
            </w:pPr>
            <w:r>
              <w:rPr>
                <w:rFonts w:asciiTheme="minorHAnsi" w:hAnsiTheme="minorHAnsi" w:cstheme="minorHAnsi"/>
                <w:color w:val="000000"/>
              </w:rPr>
              <w:t>1 000,00 zł</w:t>
            </w:r>
          </w:p>
        </w:tc>
      </w:tr>
      <w:tr w:rsidR="00911283" w14:paraId="0D9D9140" w14:textId="77777777">
        <w:trPr>
          <w:trHeight w:val="340"/>
        </w:trPr>
        <w:tc>
          <w:tcPr>
            <w:tcW w:w="4847" w:type="dxa"/>
            <w:tcBorders>
              <w:left w:val="single" w:sz="4" w:space="0" w:color="000000"/>
              <w:bottom w:val="single" w:sz="4" w:space="0" w:color="000000"/>
              <w:right w:val="single" w:sz="4" w:space="0" w:color="000000"/>
            </w:tcBorders>
            <w:shd w:val="clear" w:color="auto" w:fill="auto"/>
            <w:vAlign w:val="bottom"/>
          </w:tcPr>
          <w:p w14:paraId="52DBA084" w14:textId="77777777" w:rsidR="00911283" w:rsidRPr="00DB3340" w:rsidRDefault="004057AA">
            <w:pPr>
              <w:spacing w:line="360" w:lineRule="auto"/>
              <w:rPr>
                <w:rFonts w:asciiTheme="minorHAnsi" w:hAnsiTheme="minorHAnsi" w:cstheme="minorHAnsi"/>
                <w:b/>
                <w:bCs/>
                <w:color w:val="000000"/>
              </w:rPr>
            </w:pPr>
            <w:r w:rsidRPr="00DB3340">
              <w:rPr>
                <w:rFonts w:asciiTheme="minorHAnsi" w:hAnsiTheme="minorHAnsi" w:cstheme="minorHAnsi"/>
                <w:b/>
                <w:bCs/>
                <w:color w:val="000000"/>
              </w:rPr>
              <w:t>łącznie koszty realizatora</w:t>
            </w:r>
          </w:p>
        </w:tc>
        <w:tc>
          <w:tcPr>
            <w:tcW w:w="1408" w:type="dxa"/>
            <w:tcBorders>
              <w:bottom w:val="single" w:sz="4" w:space="0" w:color="000000"/>
              <w:right w:val="single" w:sz="4" w:space="0" w:color="000000"/>
            </w:tcBorders>
            <w:shd w:val="clear" w:color="auto" w:fill="auto"/>
            <w:vAlign w:val="bottom"/>
          </w:tcPr>
          <w:p w14:paraId="4EA9C96F" w14:textId="72D49864" w:rsidR="00911283" w:rsidRDefault="00DB3340">
            <w:pPr>
              <w:spacing w:line="360" w:lineRule="auto"/>
              <w:jc w:val="right"/>
              <w:rPr>
                <w:rFonts w:asciiTheme="minorHAnsi" w:hAnsiTheme="minorHAnsi" w:cstheme="minorHAnsi"/>
                <w:b/>
                <w:bCs/>
                <w:color w:val="000000"/>
              </w:rPr>
            </w:pPr>
            <w:r>
              <w:rPr>
                <w:rFonts w:asciiTheme="minorHAnsi" w:hAnsiTheme="minorHAnsi" w:cstheme="minorHAnsi"/>
                <w:b/>
                <w:bCs/>
                <w:color w:val="000000"/>
              </w:rPr>
              <w:t>3 000,00 zł</w:t>
            </w:r>
          </w:p>
        </w:tc>
        <w:tc>
          <w:tcPr>
            <w:tcW w:w="1408" w:type="dxa"/>
            <w:tcBorders>
              <w:bottom w:val="single" w:sz="4" w:space="0" w:color="000000"/>
              <w:right w:val="single" w:sz="4" w:space="0" w:color="000000"/>
            </w:tcBorders>
            <w:shd w:val="clear" w:color="auto" w:fill="auto"/>
            <w:vAlign w:val="bottom"/>
          </w:tcPr>
          <w:p w14:paraId="62A18D3A" w14:textId="1D563F81" w:rsidR="00911283" w:rsidRDefault="00DB3340">
            <w:pPr>
              <w:spacing w:line="360" w:lineRule="auto"/>
              <w:jc w:val="right"/>
              <w:rPr>
                <w:rFonts w:asciiTheme="minorHAnsi" w:hAnsiTheme="minorHAnsi" w:cstheme="minorHAnsi"/>
                <w:b/>
                <w:bCs/>
                <w:color w:val="000000"/>
              </w:rPr>
            </w:pPr>
            <w:r>
              <w:rPr>
                <w:rFonts w:asciiTheme="minorHAnsi" w:hAnsiTheme="minorHAnsi" w:cstheme="minorHAnsi"/>
                <w:b/>
                <w:bCs/>
                <w:color w:val="000000"/>
              </w:rPr>
              <w:t>3 000,00 zł</w:t>
            </w:r>
          </w:p>
        </w:tc>
        <w:tc>
          <w:tcPr>
            <w:tcW w:w="1408" w:type="dxa"/>
            <w:tcBorders>
              <w:bottom w:val="single" w:sz="4" w:space="0" w:color="000000"/>
              <w:right w:val="single" w:sz="4" w:space="0" w:color="000000"/>
            </w:tcBorders>
            <w:shd w:val="clear" w:color="auto" w:fill="auto"/>
            <w:vAlign w:val="bottom"/>
          </w:tcPr>
          <w:p w14:paraId="6AB3C51B" w14:textId="71182CE2" w:rsidR="00911283" w:rsidRDefault="00DB3340">
            <w:pPr>
              <w:spacing w:line="360" w:lineRule="auto"/>
              <w:jc w:val="right"/>
              <w:rPr>
                <w:rFonts w:asciiTheme="minorHAnsi" w:hAnsiTheme="minorHAnsi" w:cstheme="minorHAnsi"/>
                <w:b/>
                <w:bCs/>
                <w:color w:val="000000"/>
              </w:rPr>
            </w:pPr>
            <w:r>
              <w:rPr>
                <w:rFonts w:asciiTheme="minorHAnsi" w:hAnsiTheme="minorHAnsi" w:cstheme="minorHAnsi"/>
                <w:b/>
                <w:bCs/>
                <w:color w:val="000000"/>
              </w:rPr>
              <w:t xml:space="preserve">3 000,00 zł </w:t>
            </w:r>
          </w:p>
        </w:tc>
      </w:tr>
      <w:tr w:rsidR="00911283" w14:paraId="4BEA5C57" w14:textId="77777777">
        <w:trPr>
          <w:trHeight w:val="340"/>
        </w:trPr>
        <w:tc>
          <w:tcPr>
            <w:tcW w:w="4847" w:type="dxa"/>
            <w:tcBorders>
              <w:left w:val="single" w:sz="4" w:space="0" w:color="000000"/>
              <w:bottom w:val="single" w:sz="4" w:space="0" w:color="000000"/>
              <w:right w:val="single" w:sz="4" w:space="0" w:color="000000"/>
            </w:tcBorders>
            <w:shd w:val="clear" w:color="auto" w:fill="auto"/>
            <w:vAlign w:val="bottom"/>
          </w:tcPr>
          <w:p w14:paraId="70DA0210" w14:textId="77777777" w:rsidR="00911283" w:rsidRDefault="004057AA">
            <w:pPr>
              <w:spacing w:line="360" w:lineRule="auto"/>
              <w:rPr>
                <w:rFonts w:asciiTheme="minorHAnsi" w:hAnsiTheme="minorHAnsi" w:cstheme="minorHAnsi"/>
                <w:b/>
                <w:bCs/>
                <w:color w:val="000000"/>
              </w:rPr>
            </w:pPr>
            <w:r>
              <w:rPr>
                <w:rFonts w:asciiTheme="minorHAnsi" w:hAnsiTheme="minorHAnsi" w:cstheme="minorHAnsi"/>
                <w:b/>
                <w:bCs/>
                <w:color w:val="000000"/>
              </w:rPr>
              <w:t>KOSZTY ORGANIZATORA</w:t>
            </w:r>
          </w:p>
        </w:tc>
        <w:tc>
          <w:tcPr>
            <w:tcW w:w="1408" w:type="dxa"/>
            <w:tcBorders>
              <w:bottom w:val="single" w:sz="4" w:space="0" w:color="000000"/>
              <w:right w:val="single" w:sz="4" w:space="0" w:color="000000"/>
            </w:tcBorders>
            <w:shd w:val="clear" w:color="auto" w:fill="auto"/>
            <w:vAlign w:val="bottom"/>
          </w:tcPr>
          <w:p w14:paraId="768E1A64" w14:textId="77777777" w:rsidR="00911283" w:rsidRDefault="00911283">
            <w:pPr>
              <w:spacing w:line="360" w:lineRule="auto"/>
              <w:jc w:val="right"/>
              <w:rPr>
                <w:rFonts w:asciiTheme="minorHAnsi" w:hAnsiTheme="minorHAnsi" w:cstheme="minorHAnsi"/>
                <w:b/>
                <w:bCs/>
                <w:color w:val="000000"/>
              </w:rPr>
            </w:pPr>
          </w:p>
        </w:tc>
        <w:tc>
          <w:tcPr>
            <w:tcW w:w="1408" w:type="dxa"/>
            <w:tcBorders>
              <w:bottom w:val="single" w:sz="4" w:space="0" w:color="000000"/>
              <w:right w:val="single" w:sz="4" w:space="0" w:color="000000"/>
            </w:tcBorders>
            <w:shd w:val="clear" w:color="auto" w:fill="auto"/>
            <w:vAlign w:val="bottom"/>
          </w:tcPr>
          <w:p w14:paraId="449774D3" w14:textId="77777777" w:rsidR="00911283" w:rsidRDefault="00911283">
            <w:pPr>
              <w:spacing w:line="360" w:lineRule="auto"/>
              <w:jc w:val="right"/>
              <w:rPr>
                <w:rFonts w:asciiTheme="minorHAnsi" w:hAnsiTheme="minorHAnsi" w:cstheme="minorHAnsi"/>
                <w:b/>
                <w:bCs/>
                <w:color w:val="000000"/>
              </w:rPr>
            </w:pPr>
          </w:p>
        </w:tc>
        <w:tc>
          <w:tcPr>
            <w:tcW w:w="1408" w:type="dxa"/>
            <w:tcBorders>
              <w:bottom w:val="single" w:sz="4" w:space="0" w:color="000000"/>
              <w:right w:val="single" w:sz="4" w:space="0" w:color="000000"/>
            </w:tcBorders>
            <w:shd w:val="clear" w:color="auto" w:fill="auto"/>
            <w:vAlign w:val="bottom"/>
          </w:tcPr>
          <w:p w14:paraId="01699E4B" w14:textId="77777777" w:rsidR="00911283" w:rsidRDefault="00911283">
            <w:pPr>
              <w:spacing w:line="360" w:lineRule="auto"/>
              <w:jc w:val="right"/>
              <w:rPr>
                <w:rFonts w:asciiTheme="minorHAnsi" w:hAnsiTheme="minorHAnsi" w:cstheme="minorHAnsi"/>
                <w:b/>
                <w:bCs/>
                <w:color w:val="000000"/>
              </w:rPr>
            </w:pPr>
          </w:p>
        </w:tc>
      </w:tr>
      <w:tr w:rsidR="00911283" w14:paraId="44940D2C" w14:textId="77777777">
        <w:trPr>
          <w:trHeight w:val="340"/>
        </w:trPr>
        <w:tc>
          <w:tcPr>
            <w:tcW w:w="4847" w:type="dxa"/>
            <w:tcBorders>
              <w:left w:val="single" w:sz="4" w:space="0" w:color="000000"/>
              <w:bottom w:val="single" w:sz="4" w:space="0" w:color="000000"/>
              <w:right w:val="single" w:sz="4" w:space="0" w:color="000000"/>
            </w:tcBorders>
            <w:shd w:val="clear" w:color="auto" w:fill="auto"/>
            <w:vAlign w:val="bottom"/>
          </w:tcPr>
          <w:p w14:paraId="78E55F2D" w14:textId="77777777" w:rsidR="00911283" w:rsidRDefault="004057AA">
            <w:pPr>
              <w:spacing w:line="360" w:lineRule="auto"/>
              <w:rPr>
                <w:rFonts w:asciiTheme="minorHAnsi" w:hAnsiTheme="minorHAnsi" w:cstheme="minorHAnsi"/>
                <w:color w:val="000000"/>
              </w:rPr>
            </w:pPr>
            <w:r>
              <w:rPr>
                <w:rFonts w:asciiTheme="minorHAnsi" w:hAnsiTheme="minorHAnsi" w:cstheme="minorHAnsi"/>
                <w:color w:val="000000"/>
              </w:rPr>
              <w:t>koszty ewaluacji</w:t>
            </w:r>
          </w:p>
        </w:tc>
        <w:tc>
          <w:tcPr>
            <w:tcW w:w="1408" w:type="dxa"/>
            <w:tcBorders>
              <w:bottom w:val="single" w:sz="4" w:space="0" w:color="000000"/>
              <w:right w:val="single" w:sz="4" w:space="0" w:color="000000"/>
            </w:tcBorders>
            <w:shd w:val="clear" w:color="auto" w:fill="auto"/>
            <w:vAlign w:val="bottom"/>
          </w:tcPr>
          <w:p w14:paraId="12814A65" w14:textId="646AC378" w:rsidR="00911283" w:rsidRDefault="00DB3340">
            <w:pPr>
              <w:spacing w:line="360" w:lineRule="auto"/>
              <w:jc w:val="right"/>
              <w:rPr>
                <w:rFonts w:asciiTheme="minorHAnsi" w:hAnsiTheme="minorHAnsi" w:cstheme="minorHAnsi"/>
                <w:color w:val="000000"/>
              </w:rPr>
            </w:pPr>
            <w:r>
              <w:rPr>
                <w:rFonts w:asciiTheme="minorHAnsi" w:hAnsiTheme="minorHAnsi" w:cstheme="minorHAnsi"/>
                <w:color w:val="000000"/>
              </w:rPr>
              <w:t>1 000,00 zł</w:t>
            </w:r>
          </w:p>
        </w:tc>
        <w:tc>
          <w:tcPr>
            <w:tcW w:w="1408" w:type="dxa"/>
            <w:tcBorders>
              <w:bottom w:val="single" w:sz="4" w:space="0" w:color="000000"/>
              <w:right w:val="single" w:sz="4" w:space="0" w:color="000000"/>
            </w:tcBorders>
            <w:shd w:val="clear" w:color="auto" w:fill="auto"/>
            <w:vAlign w:val="bottom"/>
          </w:tcPr>
          <w:p w14:paraId="050FC0B7" w14:textId="321774B6" w:rsidR="00911283" w:rsidRDefault="00DB3340">
            <w:pPr>
              <w:spacing w:line="360" w:lineRule="auto"/>
              <w:jc w:val="right"/>
              <w:rPr>
                <w:rFonts w:asciiTheme="minorHAnsi" w:hAnsiTheme="minorHAnsi" w:cstheme="minorHAnsi"/>
                <w:color w:val="000000"/>
              </w:rPr>
            </w:pPr>
            <w:r>
              <w:rPr>
                <w:rFonts w:asciiTheme="minorHAnsi" w:hAnsiTheme="minorHAnsi" w:cstheme="minorHAnsi"/>
                <w:color w:val="000000"/>
              </w:rPr>
              <w:t>1 000,00 zł</w:t>
            </w:r>
          </w:p>
        </w:tc>
        <w:tc>
          <w:tcPr>
            <w:tcW w:w="1408" w:type="dxa"/>
            <w:tcBorders>
              <w:bottom w:val="single" w:sz="4" w:space="0" w:color="000000"/>
              <w:right w:val="single" w:sz="4" w:space="0" w:color="000000"/>
            </w:tcBorders>
            <w:shd w:val="clear" w:color="auto" w:fill="auto"/>
            <w:vAlign w:val="bottom"/>
          </w:tcPr>
          <w:p w14:paraId="4860CC8D" w14:textId="1A8A4C6D" w:rsidR="00911283" w:rsidRDefault="00DB3340">
            <w:pPr>
              <w:spacing w:line="360" w:lineRule="auto"/>
              <w:jc w:val="right"/>
              <w:rPr>
                <w:rFonts w:asciiTheme="minorHAnsi" w:hAnsiTheme="minorHAnsi" w:cstheme="minorHAnsi"/>
                <w:color w:val="000000"/>
              </w:rPr>
            </w:pPr>
            <w:r>
              <w:rPr>
                <w:rFonts w:asciiTheme="minorHAnsi" w:hAnsiTheme="minorHAnsi" w:cstheme="minorHAnsi"/>
                <w:color w:val="000000"/>
              </w:rPr>
              <w:t>1 000,00 zł</w:t>
            </w:r>
          </w:p>
        </w:tc>
      </w:tr>
      <w:tr w:rsidR="00911283" w14:paraId="71D0F90E" w14:textId="77777777">
        <w:trPr>
          <w:trHeight w:val="340"/>
        </w:trPr>
        <w:tc>
          <w:tcPr>
            <w:tcW w:w="4847" w:type="dxa"/>
            <w:tcBorders>
              <w:left w:val="single" w:sz="4" w:space="0" w:color="000000"/>
              <w:bottom w:val="single" w:sz="4" w:space="0" w:color="000000"/>
              <w:right w:val="single" w:sz="4" w:space="0" w:color="000000"/>
            </w:tcBorders>
            <w:shd w:val="clear" w:color="auto" w:fill="auto"/>
            <w:vAlign w:val="bottom"/>
          </w:tcPr>
          <w:p w14:paraId="7ECA238D" w14:textId="77777777" w:rsidR="00911283" w:rsidRDefault="004057AA">
            <w:pPr>
              <w:spacing w:line="360" w:lineRule="auto"/>
              <w:rPr>
                <w:rFonts w:asciiTheme="minorHAnsi" w:hAnsiTheme="minorHAnsi" w:cstheme="minorHAnsi"/>
                <w:color w:val="000000"/>
              </w:rPr>
            </w:pPr>
            <w:r>
              <w:rPr>
                <w:rFonts w:asciiTheme="minorHAnsi" w:hAnsiTheme="minorHAnsi" w:cstheme="minorHAnsi"/>
                <w:color w:val="000000"/>
              </w:rPr>
              <w:t>rezerwa budżetowa</w:t>
            </w:r>
          </w:p>
        </w:tc>
        <w:tc>
          <w:tcPr>
            <w:tcW w:w="1408" w:type="dxa"/>
            <w:tcBorders>
              <w:bottom w:val="single" w:sz="4" w:space="0" w:color="000000"/>
              <w:right w:val="single" w:sz="4" w:space="0" w:color="000000"/>
            </w:tcBorders>
            <w:shd w:val="clear" w:color="auto" w:fill="auto"/>
            <w:vAlign w:val="bottom"/>
          </w:tcPr>
          <w:p w14:paraId="2BC2DEDF" w14:textId="42D35D31" w:rsidR="00911283" w:rsidRDefault="00DB3340">
            <w:pPr>
              <w:spacing w:line="360" w:lineRule="auto"/>
              <w:jc w:val="right"/>
              <w:rPr>
                <w:rFonts w:asciiTheme="minorHAnsi" w:hAnsiTheme="minorHAnsi" w:cstheme="minorHAnsi"/>
                <w:color w:val="000000"/>
              </w:rPr>
            </w:pPr>
            <w:r>
              <w:rPr>
                <w:rFonts w:asciiTheme="minorHAnsi" w:hAnsiTheme="minorHAnsi" w:cstheme="minorHAnsi"/>
                <w:color w:val="000000"/>
              </w:rPr>
              <w:t>500,00 zł</w:t>
            </w:r>
          </w:p>
        </w:tc>
        <w:tc>
          <w:tcPr>
            <w:tcW w:w="1408" w:type="dxa"/>
            <w:tcBorders>
              <w:bottom w:val="single" w:sz="4" w:space="0" w:color="000000"/>
              <w:right w:val="single" w:sz="4" w:space="0" w:color="000000"/>
            </w:tcBorders>
            <w:shd w:val="clear" w:color="auto" w:fill="auto"/>
            <w:vAlign w:val="bottom"/>
          </w:tcPr>
          <w:p w14:paraId="6DECD438" w14:textId="5F9E9ED0" w:rsidR="00911283" w:rsidRDefault="00DB3340">
            <w:pPr>
              <w:spacing w:line="360" w:lineRule="auto"/>
              <w:jc w:val="right"/>
              <w:rPr>
                <w:rFonts w:asciiTheme="minorHAnsi" w:hAnsiTheme="minorHAnsi" w:cstheme="minorHAnsi"/>
                <w:color w:val="000000"/>
              </w:rPr>
            </w:pPr>
            <w:r>
              <w:rPr>
                <w:rFonts w:asciiTheme="minorHAnsi" w:hAnsiTheme="minorHAnsi" w:cstheme="minorHAnsi"/>
                <w:color w:val="000000"/>
              </w:rPr>
              <w:t>500,00 zł</w:t>
            </w:r>
          </w:p>
        </w:tc>
        <w:tc>
          <w:tcPr>
            <w:tcW w:w="1408" w:type="dxa"/>
            <w:tcBorders>
              <w:bottom w:val="single" w:sz="4" w:space="0" w:color="000000"/>
              <w:right w:val="single" w:sz="4" w:space="0" w:color="000000"/>
            </w:tcBorders>
            <w:shd w:val="clear" w:color="auto" w:fill="auto"/>
            <w:vAlign w:val="bottom"/>
          </w:tcPr>
          <w:p w14:paraId="319665ED" w14:textId="7B5F517A" w:rsidR="00911283" w:rsidRDefault="00DB3340">
            <w:pPr>
              <w:spacing w:line="360" w:lineRule="auto"/>
              <w:jc w:val="right"/>
              <w:rPr>
                <w:rFonts w:asciiTheme="minorHAnsi" w:hAnsiTheme="minorHAnsi" w:cstheme="minorHAnsi"/>
                <w:color w:val="000000"/>
              </w:rPr>
            </w:pPr>
            <w:r>
              <w:rPr>
                <w:rFonts w:asciiTheme="minorHAnsi" w:hAnsiTheme="minorHAnsi" w:cstheme="minorHAnsi"/>
                <w:color w:val="000000"/>
              </w:rPr>
              <w:t>500,00 zł</w:t>
            </w:r>
          </w:p>
        </w:tc>
      </w:tr>
      <w:tr w:rsidR="00911283" w14:paraId="3A39C2CF" w14:textId="77777777">
        <w:trPr>
          <w:trHeight w:val="340"/>
        </w:trPr>
        <w:tc>
          <w:tcPr>
            <w:tcW w:w="4847" w:type="dxa"/>
            <w:tcBorders>
              <w:left w:val="single" w:sz="4" w:space="0" w:color="000000"/>
              <w:bottom w:val="single" w:sz="4" w:space="0" w:color="000000"/>
              <w:right w:val="single" w:sz="4" w:space="0" w:color="000000"/>
            </w:tcBorders>
            <w:shd w:val="clear" w:color="auto" w:fill="auto"/>
            <w:vAlign w:val="bottom"/>
          </w:tcPr>
          <w:p w14:paraId="78EF849F" w14:textId="77777777" w:rsidR="00911283" w:rsidRDefault="004057AA">
            <w:pPr>
              <w:spacing w:line="360" w:lineRule="auto"/>
              <w:rPr>
                <w:rFonts w:asciiTheme="minorHAnsi" w:hAnsiTheme="minorHAnsi" w:cstheme="minorHAnsi"/>
                <w:color w:val="000000"/>
              </w:rPr>
            </w:pPr>
            <w:r>
              <w:rPr>
                <w:rFonts w:asciiTheme="minorHAnsi" w:hAnsiTheme="minorHAnsi" w:cstheme="minorHAnsi"/>
                <w:color w:val="000000"/>
              </w:rPr>
              <w:t>koszty ogólne</w:t>
            </w:r>
          </w:p>
        </w:tc>
        <w:tc>
          <w:tcPr>
            <w:tcW w:w="1408" w:type="dxa"/>
            <w:tcBorders>
              <w:bottom w:val="single" w:sz="4" w:space="0" w:color="000000"/>
              <w:right w:val="single" w:sz="4" w:space="0" w:color="000000"/>
            </w:tcBorders>
            <w:shd w:val="clear" w:color="auto" w:fill="auto"/>
            <w:vAlign w:val="bottom"/>
          </w:tcPr>
          <w:p w14:paraId="17BFAF64" w14:textId="3A8765E7" w:rsidR="00911283" w:rsidRDefault="00DB3340">
            <w:pPr>
              <w:spacing w:line="360" w:lineRule="auto"/>
              <w:jc w:val="right"/>
              <w:rPr>
                <w:rFonts w:asciiTheme="minorHAnsi" w:hAnsiTheme="minorHAnsi" w:cstheme="minorHAnsi"/>
                <w:color w:val="000000"/>
              </w:rPr>
            </w:pPr>
            <w:r>
              <w:rPr>
                <w:rFonts w:asciiTheme="minorHAnsi" w:hAnsiTheme="minorHAnsi" w:cstheme="minorHAnsi"/>
                <w:color w:val="000000"/>
              </w:rPr>
              <w:t>500,00 zł</w:t>
            </w:r>
          </w:p>
        </w:tc>
        <w:tc>
          <w:tcPr>
            <w:tcW w:w="1408" w:type="dxa"/>
            <w:tcBorders>
              <w:bottom w:val="single" w:sz="4" w:space="0" w:color="000000"/>
              <w:right w:val="single" w:sz="4" w:space="0" w:color="000000"/>
            </w:tcBorders>
            <w:shd w:val="clear" w:color="auto" w:fill="auto"/>
            <w:vAlign w:val="bottom"/>
          </w:tcPr>
          <w:p w14:paraId="2FB84AE6" w14:textId="7D62CDE0" w:rsidR="00911283" w:rsidRDefault="00DB3340">
            <w:pPr>
              <w:spacing w:line="360" w:lineRule="auto"/>
              <w:jc w:val="right"/>
              <w:rPr>
                <w:rFonts w:asciiTheme="minorHAnsi" w:hAnsiTheme="minorHAnsi" w:cstheme="minorHAnsi"/>
                <w:color w:val="000000"/>
              </w:rPr>
            </w:pPr>
            <w:r>
              <w:rPr>
                <w:rFonts w:asciiTheme="minorHAnsi" w:hAnsiTheme="minorHAnsi" w:cstheme="minorHAnsi"/>
                <w:color w:val="000000"/>
              </w:rPr>
              <w:t>500,00 zł</w:t>
            </w:r>
          </w:p>
        </w:tc>
        <w:tc>
          <w:tcPr>
            <w:tcW w:w="1408" w:type="dxa"/>
            <w:tcBorders>
              <w:bottom w:val="single" w:sz="4" w:space="0" w:color="000000"/>
              <w:right w:val="single" w:sz="4" w:space="0" w:color="000000"/>
            </w:tcBorders>
            <w:shd w:val="clear" w:color="auto" w:fill="auto"/>
            <w:vAlign w:val="bottom"/>
          </w:tcPr>
          <w:p w14:paraId="4C1E1C8A" w14:textId="1380E6E2" w:rsidR="00911283" w:rsidRDefault="00DB3340">
            <w:pPr>
              <w:spacing w:line="360" w:lineRule="auto"/>
              <w:jc w:val="right"/>
              <w:rPr>
                <w:rFonts w:asciiTheme="minorHAnsi" w:hAnsiTheme="minorHAnsi" w:cstheme="minorHAnsi"/>
                <w:color w:val="000000"/>
              </w:rPr>
            </w:pPr>
            <w:r>
              <w:rPr>
                <w:rFonts w:asciiTheme="minorHAnsi" w:hAnsiTheme="minorHAnsi" w:cstheme="minorHAnsi"/>
                <w:color w:val="000000"/>
              </w:rPr>
              <w:t>500,00 zł</w:t>
            </w:r>
          </w:p>
        </w:tc>
      </w:tr>
      <w:tr w:rsidR="00911283" w14:paraId="30482E00" w14:textId="77777777">
        <w:trPr>
          <w:trHeight w:val="340"/>
        </w:trPr>
        <w:tc>
          <w:tcPr>
            <w:tcW w:w="4847" w:type="dxa"/>
            <w:tcBorders>
              <w:left w:val="single" w:sz="4" w:space="0" w:color="000000"/>
              <w:bottom w:val="single" w:sz="4" w:space="0" w:color="000000"/>
              <w:right w:val="single" w:sz="4" w:space="0" w:color="000000"/>
            </w:tcBorders>
            <w:shd w:val="clear" w:color="auto" w:fill="auto"/>
            <w:vAlign w:val="bottom"/>
          </w:tcPr>
          <w:p w14:paraId="54F34F85" w14:textId="77777777" w:rsidR="00911283" w:rsidRPr="00DB3340" w:rsidRDefault="004057AA">
            <w:pPr>
              <w:spacing w:line="360" w:lineRule="auto"/>
              <w:rPr>
                <w:rFonts w:asciiTheme="minorHAnsi" w:hAnsiTheme="minorHAnsi" w:cstheme="minorHAnsi"/>
                <w:b/>
                <w:bCs/>
                <w:color w:val="000000"/>
              </w:rPr>
            </w:pPr>
            <w:r w:rsidRPr="00DB3340">
              <w:rPr>
                <w:rFonts w:asciiTheme="minorHAnsi" w:hAnsiTheme="minorHAnsi" w:cstheme="minorHAnsi"/>
                <w:b/>
                <w:bCs/>
                <w:color w:val="000000"/>
              </w:rPr>
              <w:lastRenderedPageBreak/>
              <w:t>łącznie koszty organizatora</w:t>
            </w:r>
          </w:p>
        </w:tc>
        <w:tc>
          <w:tcPr>
            <w:tcW w:w="1408" w:type="dxa"/>
            <w:tcBorders>
              <w:bottom w:val="single" w:sz="4" w:space="0" w:color="000000"/>
              <w:right w:val="single" w:sz="4" w:space="0" w:color="000000"/>
            </w:tcBorders>
            <w:shd w:val="clear" w:color="auto" w:fill="auto"/>
            <w:vAlign w:val="bottom"/>
          </w:tcPr>
          <w:p w14:paraId="153E96BB" w14:textId="7859E526" w:rsidR="00911283" w:rsidRPr="00DB3340" w:rsidRDefault="00DB3340">
            <w:pPr>
              <w:spacing w:line="360" w:lineRule="auto"/>
              <w:jc w:val="right"/>
              <w:rPr>
                <w:rFonts w:asciiTheme="minorHAnsi" w:hAnsiTheme="minorHAnsi" w:cstheme="minorHAnsi"/>
                <w:b/>
                <w:bCs/>
                <w:color w:val="000000"/>
              </w:rPr>
            </w:pPr>
            <w:r w:rsidRPr="00DB3340">
              <w:rPr>
                <w:rFonts w:asciiTheme="minorHAnsi" w:hAnsiTheme="minorHAnsi" w:cstheme="minorHAnsi"/>
                <w:b/>
                <w:bCs/>
                <w:color w:val="000000"/>
              </w:rPr>
              <w:t>2 000,00 zł</w:t>
            </w:r>
          </w:p>
        </w:tc>
        <w:tc>
          <w:tcPr>
            <w:tcW w:w="1408" w:type="dxa"/>
            <w:tcBorders>
              <w:bottom w:val="single" w:sz="4" w:space="0" w:color="000000"/>
              <w:right w:val="single" w:sz="4" w:space="0" w:color="000000"/>
            </w:tcBorders>
            <w:shd w:val="clear" w:color="auto" w:fill="auto"/>
            <w:vAlign w:val="bottom"/>
          </w:tcPr>
          <w:p w14:paraId="1D294F9D" w14:textId="7050E53B" w:rsidR="00911283" w:rsidRPr="00DB3340" w:rsidRDefault="00DB3340">
            <w:pPr>
              <w:spacing w:line="360" w:lineRule="auto"/>
              <w:jc w:val="right"/>
              <w:rPr>
                <w:rFonts w:asciiTheme="minorHAnsi" w:hAnsiTheme="minorHAnsi" w:cstheme="minorHAnsi"/>
                <w:b/>
                <w:bCs/>
                <w:color w:val="000000"/>
              </w:rPr>
            </w:pPr>
            <w:r w:rsidRPr="00DB3340">
              <w:rPr>
                <w:rFonts w:asciiTheme="minorHAnsi" w:hAnsiTheme="minorHAnsi" w:cstheme="minorHAnsi"/>
                <w:b/>
                <w:bCs/>
                <w:color w:val="000000"/>
              </w:rPr>
              <w:t>2 000,00 zł</w:t>
            </w:r>
          </w:p>
        </w:tc>
        <w:tc>
          <w:tcPr>
            <w:tcW w:w="1408" w:type="dxa"/>
            <w:tcBorders>
              <w:bottom w:val="single" w:sz="4" w:space="0" w:color="000000"/>
              <w:right w:val="single" w:sz="4" w:space="0" w:color="000000"/>
            </w:tcBorders>
            <w:shd w:val="clear" w:color="auto" w:fill="auto"/>
            <w:vAlign w:val="bottom"/>
          </w:tcPr>
          <w:p w14:paraId="54DFFF0B" w14:textId="710C6422" w:rsidR="00911283" w:rsidRPr="00DB3340" w:rsidRDefault="00DB3340">
            <w:pPr>
              <w:spacing w:line="360" w:lineRule="auto"/>
              <w:jc w:val="right"/>
              <w:rPr>
                <w:rFonts w:asciiTheme="minorHAnsi" w:hAnsiTheme="minorHAnsi" w:cstheme="minorHAnsi"/>
                <w:b/>
                <w:bCs/>
                <w:color w:val="000000"/>
              </w:rPr>
            </w:pPr>
            <w:r w:rsidRPr="00DB3340">
              <w:rPr>
                <w:rFonts w:asciiTheme="minorHAnsi" w:hAnsiTheme="minorHAnsi" w:cstheme="minorHAnsi"/>
                <w:b/>
                <w:bCs/>
                <w:color w:val="000000"/>
              </w:rPr>
              <w:t>2 000,00 zł</w:t>
            </w:r>
          </w:p>
        </w:tc>
      </w:tr>
      <w:tr w:rsidR="00911283" w14:paraId="30B24E2F" w14:textId="77777777">
        <w:trPr>
          <w:trHeight w:val="340"/>
        </w:trPr>
        <w:tc>
          <w:tcPr>
            <w:tcW w:w="4847" w:type="dxa"/>
            <w:tcBorders>
              <w:left w:val="single" w:sz="4" w:space="0" w:color="000000"/>
              <w:bottom w:val="single" w:sz="4" w:space="0" w:color="000000"/>
              <w:right w:val="single" w:sz="4" w:space="0" w:color="000000"/>
            </w:tcBorders>
            <w:shd w:val="clear" w:color="auto" w:fill="auto"/>
            <w:vAlign w:val="bottom"/>
          </w:tcPr>
          <w:p w14:paraId="5C198A25" w14:textId="77777777" w:rsidR="00911283" w:rsidRDefault="004057AA">
            <w:pPr>
              <w:spacing w:line="360" w:lineRule="auto"/>
              <w:rPr>
                <w:rFonts w:asciiTheme="minorHAnsi" w:hAnsiTheme="minorHAnsi" w:cstheme="minorHAnsi"/>
                <w:b/>
                <w:bCs/>
                <w:color w:val="000000"/>
              </w:rPr>
            </w:pPr>
            <w:r>
              <w:rPr>
                <w:rFonts w:asciiTheme="minorHAnsi" w:hAnsiTheme="minorHAnsi" w:cstheme="minorHAnsi"/>
                <w:b/>
                <w:bCs/>
                <w:color w:val="000000"/>
              </w:rPr>
              <w:t>KOSZTY ŁĄCZNE</w:t>
            </w:r>
          </w:p>
        </w:tc>
        <w:tc>
          <w:tcPr>
            <w:tcW w:w="1408" w:type="dxa"/>
            <w:tcBorders>
              <w:bottom w:val="single" w:sz="4" w:space="0" w:color="000000"/>
              <w:right w:val="single" w:sz="4" w:space="0" w:color="000000"/>
            </w:tcBorders>
            <w:shd w:val="clear" w:color="auto" w:fill="auto"/>
            <w:vAlign w:val="bottom"/>
          </w:tcPr>
          <w:p w14:paraId="5AD5869B" w14:textId="22131518" w:rsidR="00911283" w:rsidRDefault="00DB3340">
            <w:pPr>
              <w:spacing w:line="360" w:lineRule="auto"/>
              <w:jc w:val="right"/>
              <w:rPr>
                <w:rFonts w:asciiTheme="minorHAnsi" w:hAnsiTheme="minorHAnsi" w:cstheme="minorHAnsi"/>
                <w:b/>
                <w:bCs/>
                <w:color w:val="000000"/>
              </w:rPr>
            </w:pPr>
            <w:r>
              <w:rPr>
                <w:rFonts w:asciiTheme="minorHAnsi" w:hAnsiTheme="minorHAnsi" w:cstheme="minorHAnsi"/>
                <w:b/>
                <w:bCs/>
                <w:color w:val="000000"/>
              </w:rPr>
              <w:t>5 000,00 zł</w:t>
            </w:r>
          </w:p>
        </w:tc>
        <w:tc>
          <w:tcPr>
            <w:tcW w:w="1408" w:type="dxa"/>
            <w:tcBorders>
              <w:bottom w:val="single" w:sz="4" w:space="0" w:color="000000"/>
              <w:right w:val="single" w:sz="4" w:space="0" w:color="000000"/>
            </w:tcBorders>
            <w:shd w:val="clear" w:color="auto" w:fill="auto"/>
            <w:vAlign w:val="bottom"/>
          </w:tcPr>
          <w:p w14:paraId="4C99C7FE" w14:textId="619E5C7A" w:rsidR="00911283" w:rsidRDefault="00DB3340">
            <w:pPr>
              <w:spacing w:line="360" w:lineRule="auto"/>
              <w:jc w:val="right"/>
              <w:rPr>
                <w:rFonts w:asciiTheme="minorHAnsi" w:hAnsiTheme="minorHAnsi" w:cstheme="minorHAnsi"/>
                <w:b/>
                <w:bCs/>
                <w:color w:val="000000"/>
              </w:rPr>
            </w:pPr>
            <w:r>
              <w:rPr>
                <w:rFonts w:asciiTheme="minorHAnsi" w:hAnsiTheme="minorHAnsi" w:cstheme="minorHAnsi"/>
                <w:b/>
                <w:bCs/>
                <w:color w:val="000000"/>
              </w:rPr>
              <w:t>5 000,00 zł</w:t>
            </w:r>
          </w:p>
        </w:tc>
        <w:tc>
          <w:tcPr>
            <w:tcW w:w="1408" w:type="dxa"/>
            <w:tcBorders>
              <w:bottom w:val="single" w:sz="4" w:space="0" w:color="000000"/>
              <w:right w:val="single" w:sz="4" w:space="0" w:color="000000"/>
            </w:tcBorders>
            <w:shd w:val="clear" w:color="auto" w:fill="auto"/>
            <w:vAlign w:val="bottom"/>
          </w:tcPr>
          <w:p w14:paraId="429A3364" w14:textId="48826320" w:rsidR="00911283" w:rsidRDefault="00DB3340">
            <w:pPr>
              <w:spacing w:line="360" w:lineRule="auto"/>
              <w:jc w:val="right"/>
              <w:rPr>
                <w:rFonts w:asciiTheme="minorHAnsi" w:hAnsiTheme="minorHAnsi" w:cstheme="minorHAnsi"/>
                <w:b/>
                <w:bCs/>
                <w:color w:val="000000"/>
              </w:rPr>
            </w:pPr>
            <w:r>
              <w:rPr>
                <w:rFonts w:asciiTheme="minorHAnsi" w:hAnsiTheme="minorHAnsi" w:cstheme="minorHAnsi"/>
                <w:b/>
                <w:bCs/>
                <w:color w:val="000000"/>
              </w:rPr>
              <w:t>5 000,00 zł</w:t>
            </w:r>
          </w:p>
        </w:tc>
      </w:tr>
    </w:tbl>
    <w:p w14:paraId="436E2629" w14:textId="77777777" w:rsidR="00911283" w:rsidRDefault="004057AA">
      <w:pPr>
        <w:spacing w:line="360" w:lineRule="auto"/>
        <w:rPr>
          <w:rFonts w:asciiTheme="minorHAnsi" w:hAnsiTheme="minorHAnsi" w:cstheme="minorHAnsi"/>
          <w:sz w:val="22"/>
        </w:rPr>
      </w:pPr>
      <w:r>
        <w:rPr>
          <w:rFonts w:asciiTheme="minorHAnsi" w:hAnsiTheme="minorHAnsi" w:cstheme="minorHAnsi"/>
          <w:sz w:val="22"/>
        </w:rPr>
        <w:t>Źródło: Opracowanie własne.</w:t>
      </w:r>
    </w:p>
    <w:p w14:paraId="73BAB880" w14:textId="77777777" w:rsidR="00911283" w:rsidRDefault="00911283">
      <w:pPr>
        <w:spacing w:line="360" w:lineRule="auto"/>
        <w:rPr>
          <w:rFonts w:asciiTheme="minorHAnsi" w:hAnsiTheme="minorHAnsi" w:cstheme="minorHAnsi"/>
          <w:sz w:val="22"/>
        </w:rPr>
      </w:pPr>
    </w:p>
    <w:p w14:paraId="5D44FCE3" w14:textId="77777777" w:rsidR="00911283" w:rsidRDefault="00911283">
      <w:pPr>
        <w:spacing w:line="360" w:lineRule="auto"/>
        <w:rPr>
          <w:rFonts w:asciiTheme="minorHAnsi" w:hAnsiTheme="minorHAnsi" w:cstheme="minorHAnsi"/>
          <w:sz w:val="22"/>
        </w:rPr>
      </w:pPr>
    </w:p>
    <w:p w14:paraId="3AA66A01" w14:textId="77777777" w:rsidR="00911283" w:rsidRDefault="004057AA">
      <w:pPr>
        <w:spacing w:line="360" w:lineRule="auto"/>
        <w:jc w:val="both"/>
        <w:rPr>
          <w:rFonts w:asciiTheme="minorHAnsi" w:hAnsiTheme="minorHAnsi" w:cstheme="minorHAnsi"/>
        </w:rPr>
      </w:pPr>
      <w:r>
        <w:rPr>
          <w:rFonts w:asciiTheme="minorHAnsi" w:hAnsiTheme="minorHAnsi" w:cstheme="minorHAnsi"/>
        </w:rPr>
        <w:t>Zaplanowane przez R</w:t>
      </w:r>
      <w:r>
        <w:rPr>
          <w:rFonts w:asciiTheme="minorHAnsi" w:hAnsiTheme="minorHAnsi" w:cstheme="minorHAnsi"/>
          <w:color w:val="000000"/>
        </w:rPr>
        <w:t>ealizatora</w:t>
      </w:r>
      <w:r>
        <w:rPr>
          <w:rFonts w:asciiTheme="minorHAnsi" w:hAnsiTheme="minorHAnsi" w:cstheme="minorHAnsi"/>
        </w:rPr>
        <w:t xml:space="preserve"> szczegółowe wydatki zostaną zweryfikowane podczas oceny wniosku o dofinansowanie na warunkach określonych przez Instytucję finansującą program na lata 2023–2025. Realizator/Realizatorzy na etapie opracowania wniosku </w:t>
      </w:r>
      <w:r>
        <w:rPr>
          <w:rFonts w:asciiTheme="minorHAnsi" w:hAnsiTheme="minorHAnsi" w:cstheme="minorHAnsi"/>
        </w:rPr>
        <w:br/>
        <w:t>o dofinansowanie przygotują szczegółowy budżet programu.</w:t>
      </w:r>
    </w:p>
    <w:p w14:paraId="1D3D8487" w14:textId="02380587" w:rsidR="00911283" w:rsidRDefault="004057AA">
      <w:pPr>
        <w:spacing w:line="360" w:lineRule="auto"/>
        <w:jc w:val="both"/>
        <w:rPr>
          <w:rFonts w:asciiTheme="minorHAnsi" w:hAnsiTheme="minorHAnsi" w:cstheme="minorHAnsi"/>
        </w:rPr>
      </w:pPr>
      <w:r>
        <w:rPr>
          <w:rFonts w:asciiTheme="minorHAnsi" w:hAnsiTheme="minorHAnsi" w:cstheme="minorHAnsi"/>
        </w:rPr>
        <w:t xml:space="preserve">Całkowite koszty realizacji programu planuje się zamknąć kwotą </w:t>
      </w:r>
      <w:r>
        <w:rPr>
          <w:rFonts w:asciiTheme="minorHAnsi" w:hAnsiTheme="minorHAnsi" w:cstheme="minorHAnsi"/>
          <w:b/>
        </w:rPr>
        <w:t xml:space="preserve">około </w:t>
      </w:r>
      <w:r w:rsidR="00DB3340">
        <w:rPr>
          <w:rFonts w:asciiTheme="minorHAnsi" w:hAnsiTheme="minorHAnsi" w:cstheme="minorHAnsi"/>
          <w:b/>
        </w:rPr>
        <w:t>75</w:t>
      </w:r>
      <w:r>
        <w:rPr>
          <w:rFonts w:asciiTheme="minorHAnsi" w:hAnsiTheme="minorHAnsi" w:cstheme="minorHAnsi"/>
          <w:b/>
        </w:rPr>
        <w:t xml:space="preserve"> 000 zł</w:t>
      </w:r>
      <w:r>
        <w:rPr>
          <w:rFonts w:asciiTheme="minorHAnsi" w:hAnsiTheme="minorHAnsi" w:cstheme="minorHAnsi"/>
        </w:rPr>
        <w:t xml:space="preserve"> w latach 2023-2025.</w:t>
      </w:r>
    </w:p>
    <w:p w14:paraId="12A5C93F" w14:textId="77777777" w:rsidR="00911283" w:rsidRDefault="00911283">
      <w:pPr>
        <w:spacing w:line="360" w:lineRule="auto"/>
        <w:jc w:val="both"/>
        <w:rPr>
          <w:rFonts w:asciiTheme="minorHAnsi" w:hAnsiTheme="minorHAnsi" w:cstheme="minorHAnsi"/>
        </w:rPr>
      </w:pPr>
    </w:p>
    <w:p w14:paraId="7D26441C" w14:textId="77777777" w:rsidR="00911283" w:rsidRDefault="004057AA">
      <w:pPr>
        <w:pStyle w:val="Legenda"/>
        <w:rPr>
          <w:rFonts w:asciiTheme="minorHAnsi" w:hAnsiTheme="minorHAnsi" w:cstheme="minorHAnsi"/>
          <w:color w:val="000000" w:themeColor="text1"/>
          <w:sz w:val="22"/>
          <w:szCs w:val="22"/>
        </w:rPr>
      </w:pPr>
      <w:bookmarkStart w:id="96" w:name="_Toc116592536"/>
      <w:r>
        <w:rPr>
          <w:sz w:val="22"/>
          <w:szCs w:val="22"/>
        </w:rPr>
        <w:t xml:space="preserve">Tabela </w:t>
      </w:r>
      <w:r>
        <w:rPr>
          <w:sz w:val="22"/>
          <w:szCs w:val="22"/>
        </w:rPr>
        <w:fldChar w:fldCharType="begin"/>
      </w:r>
      <w:r>
        <w:rPr>
          <w:sz w:val="22"/>
          <w:szCs w:val="22"/>
        </w:rPr>
        <w:instrText>SEQ Tabela \* ARABIC</w:instrText>
      </w:r>
      <w:r>
        <w:rPr>
          <w:sz w:val="22"/>
          <w:szCs w:val="22"/>
        </w:rPr>
        <w:fldChar w:fldCharType="separate"/>
      </w:r>
      <w:r>
        <w:rPr>
          <w:sz w:val="22"/>
          <w:szCs w:val="22"/>
        </w:rPr>
        <w:t>7</w:t>
      </w:r>
      <w:r>
        <w:rPr>
          <w:sz w:val="22"/>
          <w:szCs w:val="22"/>
        </w:rPr>
        <w:fldChar w:fldCharType="end"/>
      </w:r>
      <w:r>
        <w:rPr>
          <w:rFonts w:cstheme="minorHAnsi"/>
          <w:color w:val="000000" w:themeColor="text1"/>
          <w:sz w:val="22"/>
          <w:szCs w:val="22"/>
        </w:rPr>
        <w:t>. Planowany całościowy budżet programu</w:t>
      </w:r>
      <w:bookmarkEnd w:id="96"/>
    </w:p>
    <w:tbl>
      <w:tblPr>
        <w:tblW w:w="5000" w:type="pct"/>
        <w:tblCellMar>
          <w:left w:w="70" w:type="dxa"/>
          <w:right w:w="70" w:type="dxa"/>
        </w:tblCellMar>
        <w:tblLook w:val="04A0" w:firstRow="1" w:lastRow="0" w:firstColumn="1" w:lastColumn="0" w:noHBand="0" w:noVBand="1"/>
      </w:tblPr>
      <w:tblGrid>
        <w:gridCol w:w="6678"/>
        <w:gridCol w:w="2534"/>
      </w:tblGrid>
      <w:tr w:rsidR="00911283" w14:paraId="25526AAD" w14:textId="77777777">
        <w:trPr>
          <w:trHeight w:val="340"/>
        </w:trPr>
        <w:tc>
          <w:tcPr>
            <w:tcW w:w="657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00FD84A" w14:textId="77777777" w:rsidR="00911283" w:rsidRDefault="004057AA">
            <w:pPr>
              <w:spacing w:line="360" w:lineRule="auto"/>
              <w:rPr>
                <w:rFonts w:asciiTheme="minorHAnsi" w:hAnsiTheme="minorHAnsi" w:cstheme="minorHAnsi"/>
                <w:b/>
                <w:bCs/>
                <w:color w:val="000000"/>
              </w:rPr>
            </w:pPr>
            <w:r>
              <w:rPr>
                <w:rFonts w:asciiTheme="minorHAnsi" w:hAnsiTheme="minorHAnsi" w:cstheme="minorHAnsi"/>
                <w:b/>
                <w:bCs/>
                <w:color w:val="000000"/>
              </w:rPr>
              <w:t>KOSZTY REALIZATORA</w:t>
            </w:r>
          </w:p>
        </w:tc>
        <w:tc>
          <w:tcPr>
            <w:tcW w:w="2495" w:type="dxa"/>
            <w:tcBorders>
              <w:top w:val="single" w:sz="4" w:space="0" w:color="000000"/>
              <w:bottom w:val="single" w:sz="4" w:space="0" w:color="000000"/>
              <w:right w:val="single" w:sz="4" w:space="0" w:color="000000"/>
            </w:tcBorders>
            <w:shd w:val="clear" w:color="auto" w:fill="auto"/>
            <w:vAlign w:val="bottom"/>
          </w:tcPr>
          <w:p w14:paraId="3AE95AF0" w14:textId="77777777" w:rsidR="00911283" w:rsidRDefault="004057AA">
            <w:pPr>
              <w:spacing w:line="360" w:lineRule="auto"/>
              <w:rPr>
                <w:rFonts w:asciiTheme="minorHAnsi" w:hAnsiTheme="minorHAnsi" w:cstheme="minorHAnsi"/>
                <w:color w:val="000000"/>
              </w:rPr>
            </w:pPr>
            <w:r>
              <w:rPr>
                <w:rFonts w:asciiTheme="minorHAnsi" w:hAnsiTheme="minorHAnsi" w:cstheme="minorHAnsi"/>
                <w:color w:val="000000"/>
              </w:rPr>
              <w:t> </w:t>
            </w:r>
          </w:p>
        </w:tc>
      </w:tr>
      <w:tr w:rsidR="00911283" w14:paraId="2A0A70D7" w14:textId="77777777">
        <w:trPr>
          <w:trHeight w:val="340"/>
        </w:trPr>
        <w:tc>
          <w:tcPr>
            <w:tcW w:w="6576" w:type="dxa"/>
            <w:tcBorders>
              <w:left w:val="single" w:sz="4" w:space="0" w:color="000000"/>
              <w:bottom w:val="single" w:sz="4" w:space="0" w:color="000000"/>
              <w:right w:val="single" w:sz="4" w:space="0" w:color="000000"/>
            </w:tcBorders>
            <w:shd w:val="clear" w:color="auto" w:fill="auto"/>
            <w:vAlign w:val="bottom"/>
          </w:tcPr>
          <w:p w14:paraId="65D33F3E" w14:textId="1704B7FB" w:rsidR="00911283" w:rsidRDefault="004057AA">
            <w:pPr>
              <w:spacing w:line="360" w:lineRule="auto"/>
              <w:rPr>
                <w:rFonts w:asciiTheme="minorHAnsi" w:hAnsiTheme="minorHAnsi" w:cstheme="minorHAnsi"/>
                <w:color w:val="000000"/>
              </w:rPr>
            </w:pPr>
            <w:r>
              <w:rPr>
                <w:rFonts w:asciiTheme="minorHAnsi" w:hAnsiTheme="minorHAnsi" w:cstheme="minorHAnsi"/>
                <w:color w:val="000000"/>
              </w:rPr>
              <w:t>koszty zakupu preparatów</w:t>
            </w:r>
            <w:r w:rsidR="007258FB">
              <w:rPr>
                <w:rFonts w:asciiTheme="minorHAnsi" w:hAnsiTheme="minorHAnsi" w:cstheme="minorHAnsi"/>
                <w:color w:val="000000"/>
              </w:rPr>
              <w:t xml:space="preserve"> szczepionkowych</w:t>
            </w:r>
          </w:p>
        </w:tc>
        <w:tc>
          <w:tcPr>
            <w:tcW w:w="2495" w:type="dxa"/>
            <w:tcBorders>
              <w:bottom w:val="single" w:sz="4" w:space="0" w:color="000000"/>
              <w:right w:val="single" w:sz="4" w:space="0" w:color="000000"/>
            </w:tcBorders>
            <w:shd w:val="clear" w:color="auto" w:fill="auto"/>
            <w:vAlign w:val="bottom"/>
          </w:tcPr>
          <w:p w14:paraId="742E29E7" w14:textId="07345F10" w:rsidR="00911283" w:rsidRDefault="008748AB">
            <w:pPr>
              <w:spacing w:line="360" w:lineRule="auto"/>
              <w:jc w:val="right"/>
              <w:rPr>
                <w:rFonts w:asciiTheme="minorHAnsi" w:hAnsiTheme="minorHAnsi" w:cstheme="minorHAnsi"/>
                <w:color w:val="000000"/>
              </w:rPr>
            </w:pPr>
            <w:r>
              <w:rPr>
                <w:rFonts w:asciiTheme="minorHAnsi" w:hAnsiTheme="minorHAnsi" w:cstheme="minorHAnsi"/>
                <w:color w:val="000000"/>
              </w:rPr>
              <w:t>54 400,00 zł</w:t>
            </w:r>
          </w:p>
        </w:tc>
      </w:tr>
      <w:tr w:rsidR="00911283" w14:paraId="2EE8FBC6" w14:textId="77777777">
        <w:trPr>
          <w:trHeight w:val="1360"/>
        </w:trPr>
        <w:tc>
          <w:tcPr>
            <w:tcW w:w="6576" w:type="dxa"/>
            <w:tcBorders>
              <w:left w:val="single" w:sz="4" w:space="0" w:color="000000"/>
              <w:bottom w:val="single" w:sz="4" w:space="0" w:color="000000"/>
              <w:right w:val="single" w:sz="4" w:space="0" w:color="000000"/>
            </w:tcBorders>
            <w:shd w:val="clear" w:color="auto" w:fill="auto"/>
            <w:vAlign w:val="bottom"/>
          </w:tcPr>
          <w:p w14:paraId="6D97AD90" w14:textId="63BEAB78" w:rsidR="00911283" w:rsidRDefault="004057AA">
            <w:pPr>
              <w:spacing w:line="360" w:lineRule="auto"/>
              <w:rPr>
                <w:rFonts w:asciiTheme="minorHAnsi" w:hAnsiTheme="minorHAnsi" w:cstheme="minorHAnsi"/>
                <w:color w:val="000000"/>
              </w:rPr>
            </w:pPr>
            <w:r>
              <w:rPr>
                <w:rFonts w:asciiTheme="minorHAnsi" w:hAnsiTheme="minorHAnsi" w:cstheme="minorHAnsi"/>
                <w:color w:val="000000"/>
              </w:rPr>
              <w:t xml:space="preserve">koszty sprzętu i materiałów jednorazowego użytku), utylizacji zużytego sprzętu medycznego i materiałów </w:t>
            </w:r>
            <w:r w:rsidR="000D4C28">
              <w:rPr>
                <w:rFonts w:asciiTheme="minorHAnsi" w:hAnsiTheme="minorHAnsi" w:cstheme="minorHAnsi"/>
                <w:color w:val="000000"/>
              </w:rPr>
              <w:t>–</w:t>
            </w:r>
            <w:r>
              <w:rPr>
                <w:rFonts w:asciiTheme="minorHAnsi" w:hAnsiTheme="minorHAnsi" w:cstheme="minorHAnsi"/>
                <w:color w:val="000000"/>
              </w:rPr>
              <w:t xml:space="preserve"> </w:t>
            </w:r>
            <w:r w:rsidR="000D4C28">
              <w:rPr>
                <w:rFonts w:asciiTheme="minorHAnsi" w:hAnsiTheme="minorHAnsi" w:cstheme="minorHAnsi"/>
                <w:color w:val="000000"/>
              </w:rPr>
              <w:t xml:space="preserve">ryczałt - </w:t>
            </w:r>
            <w:r>
              <w:rPr>
                <w:rFonts w:asciiTheme="minorHAnsi" w:hAnsiTheme="minorHAnsi" w:cstheme="minorHAnsi"/>
                <w:color w:val="000000"/>
              </w:rPr>
              <w:t>10% kosztu preparatów</w:t>
            </w:r>
          </w:p>
        </w:tc>
        <w:tc>
          <w:tcPr>
            <w:tcW w:w="2495" w:type="dxa"/>
            <w:tcBorders>
              <w:bottom w:val="single" w:sz="4" w:space="0" w:color="000000"/>
              <w:right w:val="single" w:sz="4" w:space="0" w:color="000000"/>
            </w:tcBorders>
            <w:shd w:val="clear" w:color="auto" w:fill="auto"/>
            <w:vAlign w:val="bottom"/>
          </w:tcPr>
          <w:p w14:paraId="6EEA55C3" w14:textId="2601555F" w:rsidR="00911283" w:rsidRDefault="008748AB">
            <w:pPr>
              <w:spacing w:line="360" w:lineRule="auto"/>
              <w:jc w:val="right"/>
              <w:rPr>
                <w:rFonts w:asciiTheme="minorHAnsi" w:hAnsiTheme="minorHAnsi" w:cstheme="minorHAnsi"/>
                <w:color w:val="000000"/>
              </w:rPr>
            </w:pPr>
            <w:r>
              <w:rPr>
                <w:rFonts w:asciiTheme="minorHAnsi" w:hAnsiTheme="minorHAnsi" w:cstheme="minorHAnsi"/>
                <w:color w:val="000000"/>
              </w:rPr>
              <w:t>5 440,00 zł</w:t>
            </w:r>
          </w:p>
        </w:tc>
      </w:tr>
      <w:tr w:rsidR="00911283" w14:paraId="11FC2DCB" w14:textId="77777777">
        <w:trPr>
          <w:trHeight w:val="340"/>
        </w:trPr>
        <w:tc>
          <w:tcPr>
            <w:tcW w:w="6576" w:type="dxa"/>
            <w:tcBorders>
              <w:left w:val="single" w:sz="4" w:space="0" w:color="000000"/>
              <w:bottom w:val="single" w:sz="4" w:space="0" w:color="000000"/>
              <w:right w:val="single" w:sz="4" w:space="0" w:color="000000"/>
            </w:tcBorders>
            <w:shd w:val="clear" w:color="auto" w:fill="auto"/>
            <w:vAlign w:val="bottom"/>
          </w:tcPr>
          <w:p w14:paraId="3B0F9DFE" w14:textId="77777777" w:rsidR="00911283" w:rsidRDefault="004057AA">
            <w:pPr>
              <w:spacing w:line="360" w:lineRule="auto"/>
              <w:rPr>
                <w:rFonts w:asciiTheme="minorHAnsi" w:hAnsiTheme="minorHAnsi" w:cstheme="minorHAnsi"/>
                <w:color w:val="000000"/>
              </w:rPr>
            </w:pPr>
            <w:r>
              <w:rPr>
                <w:rFonts w:asciiTheme="minorHAnsi" w:hAnsiTheme="minorHAnsi" w:cstheme="minorHAnsi"/>
                <w:color w:val="000000"/>
              </w:rPr>
              <w:t>koszty działań edukacyjnych</w:t>
            </w:r>
          </w:p>
        </w:tc>
        <w:tc>
          <w:tcPr>
            <w:tcW w:w="2495" w:type="dxa"/>
            <w:tcBorders>
              <w:bottom w:val="single" w:sz="4" w:space="0" w:color="000000"/>
              <w:right w:val="single" w:sz="4" w:space="0" w:color="000000"/>
            </w:tcBorders>
            <w:shd w:val="clear" w:color="auto" w:fill="auto"/>
            <w:vAlign w:val="bottom"/>
          </w:tcPr>
          <w:p w14:paraId="612CE28D" w14:textId="77777777" w:rsidR="00911283" w:rsidRDefault="004057AA">
            <w:pPr>
              <w:spacing w:line="360" w:lineRule="auto"/>
              <w:jc w:val="right"/>
              <w:rPr>
                <w:rFonts w:asciiTheme="minorHAnsi" w:hAnsiTheme="minorHAnsi" w:cstheme="minorHAnsi"/>
                <w:color w:val="000000"/>
              </w:rPr>
            </w:pPr>
            <w:r>
              <w:rPr>
                <w:rFonts w:asciiTheme="minorHAnsi" w:hAnsiTheme="minorHAnsi" w:cstheme="minorHAnsi"/>
                <w:color w:val="000000"/>
              </w:rPr>
              <w:t>6 000,00 zł</w:t>
            </w:r>
          </w:p>
        </w:tc>
      </w:tr>
      <w:tr w:rsidR="00911283" w14:paraId="7D1D87D2" w14:textId="77777777">
        <w:trPr>
          <w:trHeight w:val="340"/>
        </w:trPr>
        <w:tc>
          <w:tcPr>
            <w:tcW w:w="6576" w:type="dxa"/>
            <w:tcBorders>
              <w:left w:val="single" w:sz="4" w:space="0" w:color="000000"/>
              <w:bottom w:val="single" w:sz="4" w:space="0" w:color="000000"/>
              <w:right w:val="single" w:sz="4" w:space="0" w:color="000000"/>
            </w:tcBorders>
            <w:shd w:val="clear" w:color="auto" w:fill="auto"/>
            <w:vAlign w:val="bottom"/>
          </w:tcPr>
          <w:p w14:paraId="12756DCF" w14:textId="34E780B8" w:rsidR="00911283" w:rsidRDefault="004057AA">
            <w:pPr>
              <w:spacing w:line="360" w:lineRule="auto"/>
              <w:rPr>
                <w:rFonts w:asciiTheme="minorHAnsi" w:hAnsiTheme="minorHAnsi" w:cstheme="minorHAnsi"/>
                <w:color w:val="000000"/>
              </w:rPr>
            </w:pPr>
            <w:r>
              <w:rPr>
                <w:rFonts w:asciiTheme="minorHAnsi" w:hAnsiTheme="minorHAnsi" w:cstheme="minorHAnsi"/>
                <w:color w:val="000000"/>
              </w:rPr>
              <w:t>koszty zarz</w:t>
            </w:r>
            <w:r w:rsidR="000D4C28">
              <w:rPr>
                <w:rFonts w:asciiTheme="minorHAnsi" w:hAnsiTheme="minorHAnsi" w:cstheme="minorHAnsi"/>
                <w:color w:val="000000"/>
              </w:rPr>
              <w:t>ą</w:t>
            </w:r>
            <w:r>
              <w:rPr>
                <w:rFonts w:asciiTheme="minorHAnsi" w:hAnsiTheme="minorHAnsi" w:cstheme="minorHAnsi"/>
                <w:color w:val="000000"/>
              </w:rPr>
              <w:t>dzania programem</w:t>
            </w:r>
          </w:p>
        </w:tc>
        <w:tc>
          <w:tcPr>
            <w:tcW w:w="2495" w:type="dxa"/>
            <w:tcBorders>
              <w:bottom w:val="single" w:sz="4" w:space="0" w:color="000000"/>
              <w:right w:val="single" w:sz="4" w:space="0" w:color="000000"/>
            </w:tcBorders>
            <w:shd w:val="clear" w:color="auto" w:fill="auto"/>
            <w:vAlign w:val="bottom"/>
          </w:tcPr>
          <w:p w14:paraId="3E02665B" w14:textId="31732962" w:rsidR="00911283" w:rsidRDefault="008748AB">
            <w:pPr>
              <w:spacing w:line="360" w:lineRule="auto"/>
              <w:jc w:val="right"/>
              <w:rPr>
                <w:rFonts w:asciiTheme="minorHAnsi" w:hAnsiTheme="minorHAnsi" w:cstheme="minorHAnsi"/>
                <w:color w:val="000000"/>
              </w:rPr>
            </w:pPr>
            <w:r>
              <w:rPr>
                <w:rFonts w:asciiTheme="minorHAnsi" w:hAnsiTheme="minorHAnsi" w:cstheme="minorHAnsi"/>
                <w:color w:val="000000"/>
              </w:rPr>
              <w:t>3 000,00 zł</w:t>
            </w:r>
          </w:p>
        </w:tc>
      </w:tr>
      <w:tr w:rsidR="00911283" w14:paraId="18A0A9BA" w14:textId="77777777">
        <w:trPr>
          <w:trHeight w:val="340"/>
        </w:trPr>
        <w:tc>
          <w:tcPr>
            <w:tcW w:w="6576" w:type="dxa"/>
            <w:tcBorders>
              <w:left w:val="single" w:sz="4" w:space="0" w:color="000000"/>
              <w:bottom w:val="single" w:sz="4" w:space="0" w:color="000000"/>
              <w:right w:val="single" w:sz="4" w:space="0" w:color="000000"/>
            </w:tcBorders>
            <w:shd w:val="clear" w:color="auto" w:fill="auto"/>
            <w:vAlign w:val="bottom"/>
          </w:tcPr>
          <w:p w14:paraId="70F09087" w14:textId="77777777" w:rsidR="00911283" w:rsidRDefault="004057AA">
            <w:pPr>
              <w:spacing w:line="360" w:lineRule="auto"/>
              <w:rPr>
                <w:rFonts w:asciiTheme="minorHAnsi" w:hAnsiTheme="minorHAnsi" w:cstheme="minorHAnsi"/>
                <w:color w:val="000000"/>
              </w:rPr>
            </w:pPr>
            <w:r>
              <w:rPr>
                <w:rFonts w:asciiTheme="minorHAnsi" w:hAnsiTheme="minorHAnsi" w:cstheme="minorHAnsi"/>
                <w:color w:val="000000"/>
              </w:rPr>
              <w:t>łącznie koszty realizatora</w:t>
            </w:r>
          </w:p>
        </w:tc>
        <w:tc>
          <w:tcPr>
            <w:tcW w:w="2495" w:type="dxa"/>
            <w:tcBorders>
              <w:bottom w:val="single" w:sz="4" w:space="0" w:color="000000"/>
              <w:right w:val="single" w:sz="4" w:space="0" w:color="000000"/>
            </w:tcBorders>
            <w:shd w:val="clear" w:color="auto" w:fill="auto"/>
            <w:vAlign w:val="bottom"/>
          </w:tcPr>
          <w:p w14:paraId="57E57404" w14:textId="329AC394" w:rsidR="00911283" w:rsidRDefault="008748AB">
            <w:pPr>
              <w:spacing w:line="360" w:lineRule="auto"/>
              <w:jc w:val="right"/>
              <w:rPr>
                <w:rFonts w:asciiTheme="minorHAnsi" w:hAnsiTheme="minorHAnsi" w:cstheme="minorHAnsi"/>
                <w:color w:val="000000"/>
              </w:rPr>
            </w:pPr>
            <w:r>
              <w:rPr>
                <w:rFonts w:asciiTheme="minorHAnsi" w:hAnsiTheme="minorHAnsi" w:cstheme="minorHAnsi"/>
                <w:color w:val="000000"/>
              </w:rPr>
              <w:t>68 840,00zł</w:t>
            </w:r>
          </w:p>
        </w:tc>
      </w:tr>
      <w:tr w:rsidR="00911283" w14:paraId="29A8D9F2" w14:textId="77777777">
        <w:trPr>
          <w:trHeight w:val="340"/>
        </w:trPr>
        <w:tc>
          <w:tcPr>
            <w:tcW w:w="6576" w:type="dxa"/>
            <w:tcBorders>
              <w:left w:val="single" w:sz="4" w:space="0" w:color="000000"/>
              <w:bottom w:val="single" w:sz="4" w:space="0" w:color="000000"/>
              <w:right w:val="single" w:sz="4" w:space="0" w:color="000000"/>
            </w:tcBorders>
            <w:shd w:val="clear" w:color="auto" w:fill="auto"/>
            <w:vAlign w:val="bottom"/>
          </w:tcPr>
          <w:p w14:paraId="669C0A1A" w14:textId="77777777" w:rsidR="00911283" w:rsidRDefault="004057AA">
            <w:pPr>
              <w:spacing w:line="360" w:lineRule="auto"/>
              <w:rPr>
                <w:rFonts w:asciiTheme="minorHAnsi" w:hAnsiTheme="minorHAnsi" w:cstheme="minorHAnsi"/>
                <w:b/>
                <w:bCs/>
                <w:color w:val="000000"/>
              </w:rPr>
            </w:pPr>
            <w:r>
              <w:rPr>
                <w:rFonts w:asciiTheme="minorHAnsi" w:hAnsiTheme="minorHAnsi" w:cstheme="minorHAnsi"/>
                <w:b/>
                <w:bCs/>
                <w:color w:val="000000"/>
              </w:rPr>
              <w:t>KOSZTY ORGANIZATORA</w:t>
            </w:r>
          </w:p>
        </w:tc>
        <w:tc>
          <w:tcPr>
            <w:tcW w:w="2495" w:type="dxa"/>
            <w:tcBorders>
              <w:bottom w:val="single" w:sz="4" w:space="0" w:color="000000"/>
              <w:right w:val="single" w:sz="4" w:space="0" w:color="000000"/>
            </w:tcBorders>
            <w:shd w:val="clear" w:color="auto" w:fill="auto"/>
            <w:vAlign w:val="bottom"/>
          </w:tcPr>
          <w:p w14:paraId="0B3C76DE" w14:textId="77777777" w:rsidR="00911283" w:rsidRDefault="00911283">
            <w:pPr>
              <w:spacing w:line="360" w:lineRule="auto"/>
              <w:jc w:val="right"/>
              <w:rPr>
                <w:rFonts w:asciiTheme="minorHAnsi" w:hAnsiTheme="minorHAnsi" w:cstheme="minorHAnsi"/>
                <w:color w:val="000000"/>
              </w:rPr>
            </w:pPr>
          </w:p>
        </w:tc>
      </w:tr>
      <w:tr w:rsidR="00911283" w14:paraId="32566491" w14:textId="77777777">
        <w:trPr>
          <w:trHeight w:val="340"/>
        </w:trPr>
        <w:tc>
          <w:tcPr>
            <w:tcW w:w="6576" w:type="dxa"/>
            <w:tcBorders>
              <w:left w:val="single" w:sz="4" w:space="0" w:color="000000"/>
              <w:bottom w:val="single" w:sz="4" w:space="0" w:color="000000"/>
              <w:right w:val="single" w:sz="4" w:space="0" w:color="000000"/>
            </w:tcBorders>
            <w:shd w:val="clear" w:color="auto" w:fill="auto"/>
            <w:vAlign w:val="bottom"/>
          </w:tcPr>
          <w:p w14:paraId="4DBDF4B3" w14:textId="77777777" w:rsidR="00911283" w:rsidRDefault="004057AA">
            <w:pPr>
              <w:spacing w:line="360" w:lineRule="auto"/>
              <w:rPr>
                <w:rFonts w:asciiTheme="minorHAnsi" w:hAnsiTheme="minorHAnsi" w:cstheme="minorHAnsi"/>
                <w:color w:val="000000"/>
              </w:rPr>
            </w:pPr>
            <w:r>
              <w:rPr>
                <w:rFonts w:asciiTheme="minorHAnsi" w:hAnsiTheme="minorHAnsi" w:cstheme="minorHAnsi"/>
                <w:color w:val="000000"/>
              </w:rPr>
              <w:t>koszty ewaluacji</w:t>
            </w:r>
          </w:p>
        </w:tc>
        <w:tc>
          <w:tcPr>
            <w:tcW w:w="2495" w:type="dxa"/>
            <w:tcBorders>
              <w:bottom w:val="single" w:sz="4" w:space="0" w:color="000000"/>
              <w:right w:val="single" w:sz="4" w:space="0" w:color="000000"/>
            </w:tcBorders>
            <w:shd w:val="clear" w:color="auto" w:fill="auto"/>
            <w:vAlign w:val="bottom"/>
          </w:tcPr>
          <w:p w14:paraId="0B61646D" w14:textId="24B7EE1A" w:rsidR="00911283" w:rsidRDefault="008748AB">
            <w:pPr>
              <w:spacing w:line="360" w:lineRule="auto"/>
              <w:jc w:val="right"/>
              <w:rPr>
                <w:rFonts w:asciiTheme="minorHAnsi" w:hAnsiTheme="minorHAnsi" w:cstheme="minorHAnsi"/>
                <w:color w:val="000000"/>
              </w:rPr>
            </w:pPr>
            <w:r>
              <w:rPr>
                <w:rFonts w:asciiTheme="minorHAnsi" w:hAnsiTheme="minorHAnsi" w:cstheme="minorHAnsi"/>
                <w:color w:val="000000"/>
              </w:rPr>
              <w:t>3 000,00 zł</w:t>
            </w:r>
          </w:p>
        </w:tc>
      </w:tr>
      <w:tr w:rsidR="00911283" w14:paraId="2F0C3940" w14:textId="77777777">
        <w:trPr>
          <w:trHeight w:val="340"/>
        </w:trPr>
        <w:tc>
          <w:tcPr>
            <w:tcW w:w="6576" w:type="dxa"/>
            <w:tcBorders>
              <w:left w:val="single" w:sz="4" w:space="0" w:color="000000"/>
              <w:bottom w:val="single" w:sz="4" w:space="0" w:color="000000"/>
              <w:right w:val="single" w:sz="4" w:space="0" w:color="000000"/>
            </w:tcBorders>
            <w:shd w:val="clear" w:color="auto" w:fill="auto"/>
            <w:vAlign w:val="bottom"/>
          </w:tcPr>
          <w:p w14:paraId="375CE6A4" w14:textId="77777777" w:rsidR="00911283" w:rsidRDefault="004057AA">
            <w:pPr>
              <w:spacing w:line="360" w:lineRule="auto"/>
              <w:rPr>
                <w:rFonts w:asciiTheme="minorHAnsi" w:hAnsiTheme="minorHAnsi" w:cstheme="minorHAnsi"/>
                <w:color w:val="000000"/>
              </w:rPr>
            </w:pPr>
            <w:r>
              <w:rPr>
                <w:rFonts w:asciiTheme="minorHAnsi" w:hAnsiTheme="minorHAnsi" w:cstheme="minorHAnsi"/>
                <w:color w:val="000000"/>
              </w:rPr>
              <w:t>rezerwa budżetowa</w:t>
            </w:r>
          </w:p>
        </w:tc>
        <w:tc>
          <w:tcPr>
            <w:tcW w:w="2495" w:type="dxa"/>
            <w:tcBorders>
              <w:bottom w:val="single" w:sz="4" w:space="0" w:color="000000"/>
              <w:right w:val="single" w:sz="4" w:space="0" w:color="000000"/>
            </w:tcBorders>
            <w:shd w:val="clear" w:color="auto" w:fill="auto"/>
            <w:vAlign w:val="bottom"/>
          </w:tcPr>
          <w:p w14:paraId="020904DD" w14:textId="3742B5B2" w:rsidR="00911283" w:rsidRDefault="008748AB">
            <w:pPr>
              <w:spacing w:line="360" w:lineRule="auto"/>
              <w:jc w:val="right"/>
              <w:rPr>
                <w:rFonts w:asciiTheme="minorHAnsi" w:hAnsiTheme="minorHAnsi" w:cstheme="minorHAnsi"/>
                <w:color w:val="000000"/>
              </w:rPr>
            </w:pPr>
            <w:r>
              <w:rPr>
                <w:rFonts w:asciiTheme="minorHAnsi" w:hAnsiTheme="minorHAnsi" w:cstheme="minorHAnsi"/>
                <w:color w:val="000000"/>
              </w:rPr>
              <w:t>1 500,00 zł</w:t>
            </w:r>
          </w:p>
        </w:tc>
      </w:tr>
      <w:tr w:rsidR="00911283" w14:paraId="584E16D8" w14:textId="77777777">
        <w:trPr>
          <w:trHeight w:val="340"/>
        </w:trPr>
        <w:tc>
          <w:tcPr>
            <w:tcW w:w="6576" w:type="dxa"/>
            <w:tcBorders>
              <w:left w:val="single" w:sz="4" w:space="0" w:color="000000"/>
              <w:bottom w:val="single" w:sz="4" w:space="0" w:color="000000"/>
              <w:right w:val="single" w:sz="4" w:space="0" w:color="000000"/>
            </w:tcBorders>
            <w:shd w:val="clear" w:color="auto" w:fill="auto"/>
            <w:vAlign w:val="bottom"/>
          </w:tcPr>
          <w:p w14:paraId="02FD111E" w14:textId="77777777" w:rsidR="00911283" w:rsidRDefault="004057AA">
            <w:pPr>
              <w:spacing w:line="360" w:lineRule="auto"/>
              <w:rPr>
                <w:rFonts w:asciiTheme="minorHAnsi" w:hAnsiTheme="minorHAnsi" w:cstheme="minorHAnsi"/>
                <w:color w:val="000000"/>
              </w:rPr>
            </w:pPr>
            <w:r>
              <w:rPr>
                <w:rFonts w:asciiTheme="minorHAnsi" w:hAnsiTheme="minorHAnsi" w:cstheme="minorHAnsi"/>
                <w:color w:val="000000"/>
              </w:rPr>
              <w:t>koszty ogólne</w:t>
            </w:r>
          </w:p>
        </w:tc>
        <w:tc>
          <w:tcPr>
            <w:tcW w:w="2495" w:type="dxa"/>
            <w:tcBorders>
              <w:bottom w:val="single" w:sz="4" w:space="0" w:color="000000"/>
              <w:right w:val="single" w:sz="4" w:space="0" w:color="000000"/>
            </w:tcBorders>
            <w:shd w:val="clear" w:color="auto" w:fill="auto"/>
            <w:vAlign w:val="bottom"/>
          </w:tcPr>
          <w:p w14:paraId="41864D3E" w14:textId="69FB049F" w:rsidR="00911283" w:rsidRDefault="008748AB">
            <w:pPr>
              <w:spacing w:line="360" w:lineRule="auto"/>
              <w:jc w:val="right"/>
              <w:rPr>
                <w:rFonts w:asciiTheme="minorHAnsi" w:hAnsiTheme="minorHAnsi" w:cstheme="minorHAnsi"/>
                <w:color w:val="000000"/>
              </w:rPr>
            </w:pPr>
            <w:r>
              <w:rPr>
                <w:rFonts w:asciiTheme="minorHAnsi" w:hAnsiTheme="minorHAnsi" w:cstheme="minorHAnsi"/>
                <w:color w:val="000000"/>
              </w:rPr>
              <w:t>1 500,00 zł</w:t>
            </w:r>
          </w:p>
        </w:tc>
      </w:tr>
      <w:tr w:rsidR="00911283" w14:paraId="45CD3136" w14:textId="77777777">
        <w:trPr>
          <w:trHeight w:val="340"/>
        </w:trPr>
        <w:tc>
          <w:tcPr>
            <w:tcW w:w="6576" w:type="dxa"/>
            <w:tcBorders>
              <w:left w:val="single" w:sz="4" w:space="0" w:color="000000"/>
              <w:bottom w:val="single" w:sz="4" w:space="0" w:color="000000"/>
              <w:right w:val="single" w:sz="4" w:space="0" w:color="000000"/>
            </w:tcBorders>
            <w:shd w:val="clear" w:color="auto" w:fill="auto"/>
            <w:vAlign w:val="bottom"/>
          </w:tcPr>
          <w:p w14:paraId="46CF4CB6" w14:textId="77777777" w:rsidR="00911283" w:rsidRDefault="004057AA">
            <w:pPr>
              <w:spacing w:line="360" w:lineRule="auto"/>
              <w:rPr>
                <w:rFonts w:asciiTheme="minorHAnsi" w:hAnsiTheme="minorHAnsi" w:cstheme="minorHAnsi"/>
                <w:color w:val="000000"/>
              </w:rPr>
            </w:pPr>
            <w:r>
              <w:rPr>
                <w:rFonts w:asciiTheme="minorHAnsi" w:hAnsiTheme="minorHAnsi" w:cstheme="minorHAnsi"/>
                <w:color w:val="000000"/>
              </w:rPr>
              <w:t>łącznie koszty organizatora</w:t>
            </w:r>
          </w:p>
        </w:tc>
        <w:tc>
          <w:tcPr>
            <w:tcW w:w="2495" w:type="dxa"/>
            <w:tcBorders>
              <w:bottom w:val="single" w:sz="4" w:space="0" w:color="000000"/>
              <w:right w:val="single" w:sz="4" w:space="0" w:color="000000"/>
            </w:tcBorders>
            <w:shd w:val="clear" w:color="auto" w:fill="auto"/>
            <w:vAlign w:val="bottom"/>
          </w:tcPr>
          <w:p w14:paraId="19BEBFB5" w14:textId="6160D349" w:rsidR="00911283" w:rsidRDefault="008748AB">
            <w:pPr>
              <w:spacing w:line="360" w:lineRule="auto"/>
              <w:jc w:val="right"/>
              <w:rPr>
                <w:rFonts w:asciiTheme="minorHAnsi" w:hAnsiTheme="minorHAnsi" w:cstheme="minorHAnsi"/>
                <w:color w:val="000000"/>
              </w:rPr>
            </w:pPr>
            <w:r>
              <w:rPr>
                <w:rFonts w:asciiTheme="minorHAnsi" w:hAnsiTheme="minorHAnsi" w:cstheme="minorHAnsi"/>
                <w:color w:val="000000"/>
              </w:rPr>
              <w:t>6 000,00 zł</w:t>
            </w:r>
          </w:p>
        </w:tc>
      </w:tr>
      <w:tr w:rsidR="00911283" w14:paraId="1F356552" w14:textId="77777777">
        <w:trPr>
          <w:trHeight w:val="340"/>
        </w:trPr>
        <w:tc>
          <w:tcPr>
            <w:tcW w:w="6576" w:type="dxa"/>
            <w:tcBorders>
              <w:left w:val="single" w:sz="4" w:space="0" w:color="000000"/>
              <w:bottom w:val="single" w:sz="4" w:space="0" w:color="000000"/>
              <w:right w:val="single" w:sz="4" w:space="0" w:color="000000"/>
            </w:tcBorders>
            <w:shd w:val="clear" w:color="auto" w:fill="auto"/>
            <w:vAlign w:val="bottom"/>
          </w:tcPr>
          <w:p w14:paraId="6BE5AFC5" w14:textId="77777777" w:rsidR="00911283" w:rsidRDefault="004057AA">
            <w:pPr>
              <w:spacing w:line="360" w:lineRule="auto"/>
              <w:rPr>
                <w:rFonts w:asciiTheme="minorHAnsi" w:hAnsiTheme="minorHAnsi" w:cstheme="minorHAnsi"/>
                <w:b/>
                <w:bCs/>
                <w:color w:val="000000"/>
              </w:rPr>
            </w:pPr>
            <w:r>
              <w:rPr>
                <w:rFonts w:asciiTheme="minorHAnsi" w:hAnsiTheme="minorHAnsi" w:cstheme="minorHAnsi"/>
                <w:b/>
                <w:bCs/>
                <w:color w:val="000000"/>
              </w:rPr>
              <w:t>KOSZTY ŁĄCZNE</w:t>
            </w:r>
          </w:p>
        </w:tc>
        <w:tc>
          <w:tcPr>
            <w:tcW w:w="2495" w:type="dxa"/>
            <w:tcBorders>
              <w:bottom w:val="single" w:sz="4" w:space="0" w:color="000000"/>
              <w:right w:val="single" w:sz="4" w:space="0" w:color="000000"/>
            </w:tcBorders>
            <w:shd w:val="clear" w:color="auto" w:fill="auto"/>
            <w:vAlign w:val="bottom"/>
          </w:tcPr>
          <w:p w14:paraId="6594F986" w14:textId="1DA3D8FF" w:rsidR="00911283" w:rsidRDefault="008748AB">
            <w:pPr>
              <w:spacing w:line="360" w:lineRule="auto"/>
              <w:jc w:val="right"/>
              <w:rPr>
                <w:rFonts w:asciiTheme="minorHAnsi" w:hAnsiTheme="minorHAnsi" w:cstheme="minorHAnsi"/>
                <w:b/>
                <w:bCs/>
                <w:color w:val="000000"/>
              </w:rPr>
            </w:pPr>
            <w:r>
              <w:rPr>
                <w:rFonts w:asciiTheme="minorHAnsi" w:hAnsiTheme="minorHAnsi" w:cstheme="minorHAnsi"/>
                <w:b/>
                <w:bCs/>
                <w:color w:val="000000"/>
              </w:rPr>
              <w:t>74 840,00 zł</w:t>
            </w:r>
          </w:p>
        </w:tc>
      </w:tr>
    </w:tbl>
    <w:p w14:paraId="5E7CB3E2" w14:textId="77777777" w:rsidR="00911283" w:rsidRDefault="004057AA">
      <w:pPr>
        <w:spacing w:line="360" w:lineRule="auto"/>
        <w:rPr>
          <w:rFonts w:asciiTheme="minorHAnsi" w:hAnsiTheme="minorHAnsi" w:cstheme="minorHAnsi"/>
          <w:sz w:val="22"/>
        </w:rPr>
      </w:pPr>
      <w:r>
        <w:rPr>
          <w:rFonts w:asciiTheme="minorHAnsi" w:hAnsiTheme="minorHAnsi" w:cstheme="minorHAnsi"/>
          <w:sz w:val="22"/>
        </w:rPr>
        <w:t>Źródło: Opracowanie własne.</w:t>
      </w:r>
    </w:p>
    <w:p w14:paraId="710DCEAC" w14:textId="77777777" w:rsidR="00911283" w:rsidRDefault="00911283">
      <w:pPr>
        <w:spacing w:line="360" w:lineRule="auto"/>
        <w:jc w:val="both"/>
        <w:rPr>
          <w:rFonts w:asciiTheme="minorHAnsi" w:hAnsiTheme="minorHAnsi" w:cstheme="minorHAnsi"/>
        </w:rPr>
      </w:pPr>
    </w:p>
    <w:p w14:paraId="39BE9A11" w14:textId="77777777" w:rsidR="00911283" w:rsidRDefault="004057AA">
      <w:pPr>
        <w:pStyle w:val="Nagwek2"/>
        <w:rPr>
          <w:rFonts w:asciiTheme="minorHAnsi" w:hAnsiTheme="minorHAnsi" w:cstheme="minorHAnsi"/>
        </w:rPr>
      </w:pPr>
      <w:bookmarkStart w:id="97" w:name="_Toc526075866"/>
      <w:bookmarkStart w:id="98" w:name="_Toc116592523"/>
      <w:r>
        <w:rPr>
          <w:rFonts w:cstheme="minorHAnsi"/>
        </w:rPr>
        <w:lastRenderedPageBreak/>
        <w:t>c. Źródła finansowania, partnerstwo</w:t>
      </w:r>
      <w:bookmarkEnd w:id="97"/>
      <w:bookmarkEnd w:id="98"/>
    </w:p>
    <w:p w14:paraId="60294222" w14:textId="38262289" w:rsidR="00911283" w:rsidRDefault="004057AA">
      <w:pPr>
        <w:spacing w:line="360" w:lineRule="auto"/>
        <w:jc w:val="both"/>
        <w:rPr>
          <w:rFonts w:asciiTheme="minorHAnsi" w:hAnsiTheme="minorHAnsi" w:cstheme="minorHAnsi"/>
          <w:color w:val="000000"/>
        </w:rPr>
      </w:pPr>
      <w:r>
        <w:rPr>
          <w:rFonts w:asciiTheme="minorHAnsi" w:hAnsiTheme="minorHAnsi" w:cstheme="minorHAnsi"/>
          <w:color w:val="000000"/>
        </w:rPr>
        <w:t xml:space="preserve">Przedmiotowy program polityki zdrowotnej dla mieszkańców </w:t>
      </w:r>
      <w:r w:rsidR="00C416DA">
        <w:rPr>
          <w:rFonts w:asciiTheme="minorHAnsi" w:hAnsiTheme="minorHAnsi" w:cstheme="minorHAnsi"/>
        </w:rPr>
        <w:t>Gminy Kleszczów</w:t>
      </w:r>
      <w:r w:rsidR="00C416DA">
        <w:rPr>
          <w:rFonts w:asciiTheme="minorHAnsi" w:hAnsiTheme="minorHAnsi" w:cstheme="minorHAnsi"/>
          <w:color w:val="000000"/>
        </w:rPr>
        <w:t xml:space="preserve"> </w:t>
      </w:r>
      <w:r>
        <w:rPr>
          <w:rFonts w:asciiTheme="minorHAnsi" w:hAnsiTheme="minorHAnsi" w:cstheme="minorHAnsi"/>
          <w:color w:val="000000"/>
        </w:rPr>
        <w:t xml:space="preserve">zostanie sfinansowany w całości ze środków budżetu </w:t>
      </w:r>
      <w:r w:rsidR="00C416DA">
        <w:rPr>
          <w:rFonts w:asciiTheme="minorHAnsi" w:hAnsiTheme="minorHAnsi" w:cstheme="minorHAnsi"/>
        </w:rPr>
        <w:t>Gminy Kleszczów</w:t>
      </w:r>
      <w:r w:rsidR="00C416DA">
        <w:rPr>
          <w:rFonts w:asciiTheme="minorHAnsi" w:hAnsiTheme="minorHAnsi" w:cstheme="minorHAnsi"/>
          <w:color w:val="000000"/>
        </w:rPr>
        <w:t xml:space="preserve"> </w:t>
      </w:r>
      <w:r>
        <w:rPr>
          <w:rFonts w:asciiTheme="minorHAnsi" w:hAnsiTheme="minorHAnsi" w:cstheme="minorHAnsi"/>
          <w:color w:val="000000"/>
        </w:rPr>
        <w:t xml:space="preserve">w ramach funduszu przeznaczonego na programy polityki zdrowotnej (Dz. 851, rozdz. 85149). Instytucja finansująca zabezpieczy uchwałą Rady </w:t>
      </w:r>
      <w:r w:rsidR="00C416DA">
        <w:rPr>
          <w:rFonts w:asciiTheme="minorHAnsi" w:hAnsiTheme="minorHAnsi" w:cstheme="minorHAnsi"/>
          <w:color w:val="000000"/>
        </w:rPr>
        <w:t>Gminy</w:t>
      </w:r>
      <w:r>
        <w:rPr>
          <w:rFonts w:asciiTheme="minorHAnsi" w:hAnsiTheme="minorHAnsi" w:cstheme="minorHAnsi"/>
          <w:color w:val="000000"/>
        </w:rPr>
        <w:t xml:space="preserve"> kwotę w wysokości potrzebnej do realizacji programu.</w:t>
      </w:r>
    </w:p>
    <w:p w14:paraId="29DB08E4" w14:textId="77777777" w:rsidR="00911283" w:rsidRDefault="004057AA">
      <w:pPr>
        <w:spacing w:line="360" w:lineRule="auto"/>
        <w:jc w:val="both"/>
        <w:rPr>
          <w:rFonts w:asciiTheme="minorHAnsi" w:hAnsiTheme="minorHAnsi" w:cstheme="minorHAnsi"/>
          <w:color w:val="000000"/>
        </w:rPr>
      </w:pPr>
      <w:r>
        <w:rPr>
          <w:rFonts w:asciiTheme="minorHAnsi" w:hAnsiTheme="minorHAnsi" w:cstheme="minorHAnsi"/>
          <w:color w:val="000000"/>
        </w:rPr>
        <w:t>W przypadku programów wieloletnich ważnym jest, aby w uchwale organu stanowiącego w sprawie przyjęcia programu zdrowotnego zawrzeć klauzulę o zobowiązaniu do ustalania corocznie szczegółowego nakładu z budżetu jednostki samorządu terytorialnego (samorządy terytorialne obowiązuje procedura uchwalania budżetu w cyklu rocznym, więc warunkuje to także konieczność ścisłego planowania).</w:t>
      </w:r>
    </w:p>
    <w:p w14:paraId="52F0D3F1" w14:textId="77777777" w:rsidR="00911283" w:rsidRDefault="004057AA">
      <w:pPr>
        <w:spacing w:line="360" w:lineRule="auto"/>
        <w:rPr>
          <w:rFonts w:asciiTheme="minorHAnsi" w:hAnsiTheme="minorHAnsi" w:cstheme="minorHAnsi"/>
        </w:rPr>
      </w:pPr>
      <w:r>
        <w:br w:type="page"/>
      </w:r>
    </w:p>
    <w:p w14:paraId="7BFF9878" w14:textId="77777777" w:rsidR="00911283" w:rsidRDefault="004057AA">
      <w:pPr>
        <w:pStyle w:val="Nagwek1"/>
        <w:spacing w:before="0"/>
        <w:rPr>
          <w:rFonts w:asciiTheme="minorHAnsi" w:hAnsiTheme="minorHAnsi" w:cstheme="minorHAnsi"/>
        </w:rPr>
      </w:pPr>
      <w:bookmarkStart w:id="99" w:name="_Toc116592524"/>
      <w:r>
        <w:rPr>
          <w:rFonts w:asciiTheme="minorHAnsi" w:hAnsiTheme="minorHAnsi" w:cstheme="minorHAnsi"/>
        </w:rPr>
        <w:lastRenderedPageBreak/>
        <w:t xml:space="preserve">7. </w:t>
      </w:r>
      <w:bookmarkStart w:id="100" w:name="_Toc499848138"/>
      <w:bookmarkStart w:id="101" w:name="_Toc471324130"/>
      <w:r>
        <w:rPr>
          <w:rFonts w:asciiTheme="minorHAnsi" w:hAnsiTheme="minorHAnsi" w:cstheme="minorHAnsi"/>
        </w:rPr>
        <w:t>Bibliografia</w:t>
      </w:r>
      <w:bookmarkEnd w:id="99"/>
      <w:bookmarkEnd w:id="100"/>
      <w:bookmarkEnd w:id="101"/>
    </w:p>
    <w:p w14:paraId="17891E38" w14:textId="77777777" w:rsidR="00911283" w:rsidRDefault="004057AA">
      <w:pPr>
        <w:numPr>
          <w:ilvl w:val="0"/>
          <w:numId w:val="20"/>
        </w:numPr>
        <w:spacing w:line="360" w:lineRule="auto"/>
        <w:ind w:left="0" w:firstLine="0"/>
        <w:contextualSpacing/>
        <w:jc w:val="both"/>
        <w:rPr>
          <w:rFonts w:asciiTheme="minorHAnsi" w:hAnsiTheme="minorHAnsi" w:cstheme="minorHAnsi"/>
          <w:color w:val="000000"/>
        </w:rPr>
      </w:pPr>
      <w:r>
        <w:rPr>
          <w:rFonts w:asciiTheme="minorHAnsi" w:hAnsiTheme="minorHAnsi" w:cstheme="minorHAnsi"/>
          <w:color w:val="000000"/>
        </w:rPr>
        <w:t>Mędrela-Kuder E.: „Poziom wiedzy z zakresu czynników ryzyka i profilaktyki raka szyjki macicy pośród studentek wybranych krakowskich uczelni”, Pol Przegl Nauk Zdrow. 2014; 38:20–24.</w:t>
      </w:r>
    </w:p>
    <w:p w14:paraId="0259101B" w14:textId="77777777" w:rsidR="00911283" w:rsidRDefault="004057AA">
      <w:pPr>
        <w:numPr>
          <w:ilvl w:val="0"/>
          <w:numId w:val="20"/>
        </w:numPr>
        <w:spacing w:line="360" w:lineRule="auto"/>
        <w:ind w:left="0" w:firstLine="0"/>
        <w:contextualSpacing/>
        <w:jc w:val="both"/>
        <w:rPr>
          <w:rFonts w:asciiTheme="minorHAnsi" w:hAnsiTheme="minorHAnsi" w:cstheme="minorHAnsi"/>
          <w:color w:val="000000"/>
        </w:rPr>
      </w:pPr>
      <w:r>
        <w:rPr>
          <w:rFonts w:asciiTheme="minorHAnsi" w:hAnsiTheme="minorHAnsi" w:cstheme="minorHAnsi"/>
        </w:rPr>
        <w:t>https://ec.europa.eu/health/vaccination/hpv_en</w:t>
      </w:r>
      <w:r>
        <w:rPr>
          <w:rFonts w:asciiTheme="minorHAnsi" w:hAnsiTheme="minorHAnsi" w:cstheme="minorHAnsi"/>
          <w:color w:val="000000"/>
        </w:rPr>
        <w:t xml:space="preserve"> </w:t>
      </w:r>
    </w:p>
    <w:p w14:paraId="2DCB9368" w14:textId="77777777" w:rsidR="00911283" w:rsidRDefault="004057AA">
      <w:pPr>
        <w:numPr>
          <w:ilvl w:val="0"/>
          <w:numId w:val="20"/>
        </w:numPr>
        <w:spacing w:line="360" w:lineRule="auto"/>
        <w:ind w:left="0" w:firstLine="0"/>
        <w:contextualSpacing/>
        <w:jc w:val="both"/>
        <w:rPr>
          <w:rFonts w:asciiTheme="minorHAnsi" w:hAnsiTheme="minorHAnsi" w:cstheme="minorHAnsi"/>
          <w:color w:val="000000"/>
        </w:rPr>
      </w:pPr>
      <w:r>
        <w:rPr>
          <w:rFonts w:asciiTheme="minorHAnsi" w:hAnsiTheme="minorHAnsi" w:cstheme="minorHAnsi"/>
          <w:color w:val="000000"/>
        </w:rPr>
        <w:t>Karowicz-Bilińska A.: „Zakażenie HPV a związek z rakiem szyjki macicy – Nagroda Nobla w zakresie medycyny w roku 2008”, Przegl Pediatr.</w:t>
      </w:r>
      <w:r>
        <w:rPr>
          <w:rFonts w:asciiTheme="minorHAnsi" w:hAnsiTheme="minorHAnsi" w:cstheme="minorHAnsi"/>
          <w:i/>
          <w:color w:val="000000"/>
        </w:rPr>
        <w:t xml:space="preserve"> </w:t>
      </w:r>
      <w:r>
        <w:rPr>
          <w:rFonts w:asciiTheme="minorHAnsi" w:hAnsiTheme="minorHAnsi" w:cstheme="minorHAnsi"/>
          <w:color w:val="000000"/>
        </w:rPr>
        <w:t>2008;38(4):269–272.</w:t>
      </w:r>
    </w:p>
    <w:p w14:paraId="75E2CE14" w14:textId="77777777" w:rsidR="00911283" w:rsidRDefault="004057AA">
      <w:pPr>
        <w:numPr>
          <w:ilvl w:val="0"/>
          <w:numId w:val="20"/>
        </w:numPr>
        <w:spacing w:line="360" w:lineRule="auto"/>
        <w:ind w:left="0" w:firstLine="0"/>
        <w:jc w:val="both"/>
        <w:rPr>
          <w:rFonts w:asciiTheme="minorHAnsi" w:hAnsiTheme="minorHAnsi" w:cstheme="minorHAnsi"/>
          <w:color w:val="000000"/>
        </w:rPr>
      </w:pPr>
      <w:r>
        <w:rPr>
          <w:rFonts w:asciiTheme="minorHAnsi" w:hAnsiTheme="minorHAnsi" w:cstheme="minorHAnsi"/>
          <w:color w:val="000000"/>
        </w:rPr>
        <w:t xml:space="preserve">Krajowy Rejestr Nowotworów. „Rak sromu”, </w:t>
      </w:r>
      <w:hyperlink r:id="rId25">
        <w:r>
          <w:rPr>
            <w:rFonts w:asciiTheme="minorHAnsi" w:hAnsiTheme="minorHAnsi" w:cstheme="minorHAnsi"/>
            <w:color w:val="000000"/>
          </w:rPr>
          <w:t>http://onkologia.org.pl/rak-sromu/</w:t>
        </w:r>
      </w:hyperlink>
      <w:r>
        <w:rPr>
          <w:rFonts w:asciiTheme="minorHAnsi" w:hAnsiTheme="minorHAnsi" w:cstheme="minorHAnsi"/>
          <w:color w:val="000000"/>
        </w:rPr>
        <w:t xml:space="preserve"> </w:t>
      </w:r>
    </w:p>
    <w:p w14:paraId="1908C92F" w14:textId="77777777" w:rsidR="00911283" w:rsidRDefault="004057AA">
      <w:pPr>
        <w:numPr>
          <w:ilvl w:val="0"/>
          <w:numId w:val="20"/>
        </w:numPr>
        <w:spacing w:line="360" w:lineRule="auto"/>
        <w:ind w:left="0" w:firstLine="0"/>
        <w:contextualSpacing/>
        <w:jc w:val="both"/>
        <w:rPr>
          <w:rFonts w:asciiTheme="minorHAnsi" w:hAnsiTheme="minorHAnsi" w:cstheme="minorHAnsi"/>
          <w:color w:val="000000"/>
        </w:rPr>
      </w:pPr>
      <w:r>
        <w:rPr>
          <w:rFonts w:asciiTheme="minorHAnsi" w:hAnsiTheme="minorHAnsi" w:cstheme="minorHAnsi"/>
          <w:color w:val="000000"/>
        </w:rPr>
        <w:t xml:space="preserve">Ostrowska A., Gujski M.: </w:t>
      </w:r>
      <w:r>
        <w:rPr>
          <w:rFonts w:asciiTheme="minorHAnsi" w:hAnsiTheme="minorHAnsi" w:cstheme="minorHAnsi"/>
          <w:i/>
          <w:color w:val="000000"/>
        </w:rPr>
        <w:t>Walka z rakiem szyjki macicy w Polsce. Perspektywy, szanse I rekomendacje dla polityki państwa</w:t>
      </w:r>
      <w:r>
        <w:rPr>
          <w:rFonts w:asciiTheme="minorHAnsi" w:hAnsiTheme="minorHAnsi" w:cstheme="minorHAnsi"/>
          <w:color w:val="000000"/>
        </w:rPr>
        <w:t>. Szkoła Nauk Społecznych IFIS PAN, Warszawa 2008.</w:t>
      </w:r>
    </w:p>
    <w:p w14:paraId="011AC38E" w14:textId="77777777" w:rsidR="00911283" w:rsidRDefault="004057AA">
      <w:pPr>
        <w:numPr>
          <w:ilvl w:val="0"/>
          <w:numId w:val="20"/>
        </w:numPr>
        <w:spacing w:line="360" w:lineRule="auto"/>
        <w:ind w:left="0" w:firstLine="0"/>
        <w:jc w:val="both"/>
        <w:rPr>
          <w:rFonts w:asciiTheme="minorHAnsi" w:hAnsiTheme="minorHAnsi" w:cstheme="minorHAnsi"/>
          <w:color w:val="000000"/>
        </w:rPr>
      </w:pPr>
      <w:r>
        <w:rPr>
          <w:rFonts w:asciiTheme="minorHAnsi" w:hAnsiTheme="minorHAnsi" w:cstheme="minorHAnsi"/>
          <w:color w:val="000000"/>
        </w:rPr>
        <w:t xml:space="preserve">Markowska J.: </w:t>
      </w:r>
      <w:r>
        <w:rPr>
          <w:rFonts w:asciiTheme="minorHAnsi" w:hAnsiTheme="minorHAnsi" w:cstheme="minorHAnsi"/>
          <w:i/>
          <w:color w:val="000000"/>
        </w:rPr>
        <w:t>Ginekologia onkologiczna.</w:t>
      </w:r>
      <w:r>
        <w:rPr>
          <w:rFonts w:asciiTheme="minorHAnsi" w:hAnsiTheme="minorHAnsi" w:cstheme="minorHAnsi"/>
          <w:color w:val="000000"/>
        </w:rPr>
        <w:t xml:space="preserve"> Elsevier, Urban &amp; Partner, Wrocław 2006.</w:t>
      </w:r>
    </w:p>
    <w:p w14:paraId="7ACCC9E4" w14:textId="77777777" w:rsidR="00911283" w:rsidRDefault="004057AA">
      <w:pPr>
        <w:numPr>
          <w:ilvl w:val="0"/>
          <w:numId w:val="20"/>
        </w:numPr>
        <w:spacing w:line="360" w:lineRule="auto"/>
        <w:ind w:left="0" w:firstLine="0"/>
        <w:contextualSpacing/>
        <w:jc w:val="both"/>
        <w:rPr>
          <w:rFonts w:asciiTheme="minorHAnsi" w:hAnsiTheme="minorHAnsi" w:cstheme="minorHAnsi"/>
          <w:color w:val="000000"/>
        </w:rPr>
      </w:pPr>
      <w:r>
        <w:rPr>
          <w:rFonts w:asciiTheme="minorHAnsi" w:hAnsiTheme="minorHAnsi" w:cstheme="minorHAnsi"/>
          <w:color w:val="000000"/>
        </w:rPr>
        <w:t xml:space="preserve">Krajowy Rejestr Nowotworów. „Rak odbytu i kanału odbytu”, </w:t>
      </w:r>
      <w:hyperlink r:id="rId26">
        <w:r>
          <w:rPr>
            <w:rFonts w:asciiTheme="minorHAnsi" w:hAnsiTheme="minorHAnsi" w:cstheme="minorHAnsi"/>
            <w:color w:val="000000"/>
          </w:rPr>
          <w:t>http://onkologia.org.pl/odbyt-kanal-odbytu/</w:t>
        </w:r>
      </w:hyperlink>
    </w:p>
    <w:p w14:paraId="1D6A2F96" w14:textId="77777777" w:rsidR="00911283" w:rsidRDefault="004057AA">
      <w:pPr>
        <w:numPr>
          <w:ilvl w:val="0"/>
          <w:numId w:val="20"/>
        </w:numPr>
        <w:spacing w:line="360" w:lineRule="auto"/>
        <w:ind w:left="0" w:firstLine="0"/>
        <w:contextualSpacing/>
        <w:jc w:val="both"/>
        <w:rPr>
          <w:rFonts w:asciiTheme="minorHAnsi" w:hAnsiTheme="minorHAnsi" w:cstheme="minorHAnsi"/>
          <w:color w:val="000000"/>
        </w:rPr>
      </w:pPr>
      <w:r>
        <w:rPr>
          <w:rFonts w:asciiTheme="minorHAnsi" w:hAnsiTheme="minorHAnsi" w:cstheme="minorHAnsi"/>
        </w:rPr>
        <w:t>http://wirus-hpv.pl/</w:t>
      </w:r>
    </w:p>
    <w:p w14:paraId="0DB040F9" w14:textId="77777777" w:rsidR="00911283" w:rsidRDefault="004057AA">
      <w:pPr>
        <w:numPr>
          <w:ilvl w:val="0"/>
          <w:numId w:val="20"/>
        </w:numPr>
        <w:spacing w:line="360" w:lineRule="auto"/>
        <w:ind w:left="0" w:firstLine="0"/>
        <w:contextualSpacing/>
        <w:jc w:val="both"/>
        <w:rPr>
          <w:rFonts w:asciiTheme="minorHAnsi" w:hAnsiTheme="minorHAnsi" w:cstheme="minorHAnsi"/>
          <w:color w:val="000000"/>
          <w:lang w:val="en-US"/>
        </w:rPr>
      </w:pPr>
      <w:r>
        <w:rPr>
          <w:rFonts w:asciiTheme="minorHAnsi" w:hAnsiTheme="minorHAnsi" w:cstheme="minorHAnsi"/>
          <w:color w:val="000000"/>
          <w:lang w:val="en-US"/>
        </w:rPr>
        <w:t>Petrovsky E., Bochinni J.A. i wsp.: „Use of 9-Valent Human Papillomavirus (HPV) Vaccine: Updated HPV Vaccination Recommendations of the Advisory Committee on Immunization Practices”. MMWR. 2015;64(11):300–304</w:t>
      </w:r>
    </w:p>
    <w:p w14:paraId="3DB93BC4" w14:textId="77777777" w:rsidR="00911283" w:rsidRDefault="004057AA">
      <w:pPr>
        <w:numPr>
          <w:ilvl w:val="0"/>
          <w:numId w:val="20"/>
        </w:numPr>
        <w:spacing w:line="360" w:lineRule="auto"/>
        <w:ind w:left="0" w:firstLine="0"/>
        <w:contextualSpacing/>
        <w:jc w:val="both"/>
        <w:rPr>
          <w:rFonts w:asciiTheme="minorHAnsi" w:hAnsiTheme="minorHAnsi" w:cstheme="minorHAnsi"/>
          <w:color w:val="000000"/>
          <w:lang w:val="en-US"/>
        </w:rPr>
      </w:pPr>
      <w:r>
        <w:rPr>
          <w:rFonts w:asciiTheme="minorHAnsi" w:hAnsiTheme="minorHAnsi" w:cstheme="minorHAnsi"/>
          <w:color w:val="000000"/>
        </w:rPr>
        <w:t xml:space="preserve">Didkowska J., Wojciechowska U., Zatoński W.: </w:t>
      </w:r>
      <w:r>
        <w:rPr>
          <w:rFonts w:asciiTheme="minorHAnsi" w:hAnsiTheme="minorHAnsi" w:cstheme="minorHAnsi"/>
          <w:i/>
          <w:color w:val="000000"/>
        </w:rPr>
        <w:t>Prognozy zachorowalności i umieralności na nowotwory złośliwe w Polsce do 2025 roku</w:t>
      </w:r>
      <w:r>
        <w:rPr>
          <w:rFonts w:asciiTheme="minorHAnsi" w:hAnsiTheme="minorHAnsi" w:cstheme="minorHAnsi"/>
          <w:color w:val="000000"/>
        </w:rPr>
        <w:t>. Centrum Onkologii, Instytut im. M. Skłodowskiej-Curie, Warszawa 2009.</w:t>
      </w:r>
    </w:p>
    <w:p w14:paraId="0636A799" w14:textId="77777777" w:rsidR="00911283" w:rsidRDefault="004057AA">
      <w:pPr>
        <w:numPr>
          <w:ilvl w:val="0"/>
          <w:numId w:val="20"/>
        </w:numPr>
        <w:spacing w:line="360" w:lineRule="auto"/>
        <w:ind w:left="0" w:firstLine="0"/>
        <w:jc w:val="both"/>
        <w:rPr>
          <w:rFonts w:asciiTheme="minorHAnsi" w:hAnsiTheme="minorHAnsi" w:cstheme="minorHAnsi"/>
          <w:color w:val="000000"/>
        </w:rPr>
      </w:pPr>
      <w:r>
        <w:rPr>
          <w:rFonts w:asciiTheme="minorHAnsi" w:hAnsiTheme="minorHAnsi" w:cstheme="minorHAnsi"/>
          <w:color w:val="000000"/>
        </w:rPr>
        <w:t xml:space="preserve">Ostrowska A., Gujski M. (red.): </w:t>
      </w:r>
      <w:r>
        <w:rPr>
          <w:rFonts w:asciiTheme="minorHAnsi" w:hAnsiTheme="minorHAnsi" w:cstheme="minorHAnsi"/>
          <w:i/>
          <w:color w:val="000000"/>
        </w:rPr>
        <w:t>Walka z rakiem szyjki macicy w Polsce. Perspektywy, szanse i rekomendacje dla polityki państwa.</w:t>
      </w:r>
      <w:r>
        <w:rPr>
          <w:rFonts w:asciiTheme="minorHAnsi" w:hAnsiTheme="minorHAnsi" w:cstheme="minorHAnsi"/>
          <w:color w:val="000000"/>
        </w:rPr>
        <w:t xml:space="preserve"> Szkoła Nauk Społecznych IFIS PAN, Warszawa 2008.</w:t>
      </w:r>
    </w:p>
    <w:p w14:paraId="79C84071" w14:textId="77777777" w:rsidR="00911283" w:rsidRDefault="004057AA">
      <w:pPr>
        <w:numPr>
          <w:ilvl w:val="0"/>
          <w:numId w:val="20"/>
        </w:numPr>
        <w:spacing w:line="360" w:lineRule="auto"/>
        <w:ind w:left="0" w:firstLine="0"/>
        <w:jc w:val="both"/>
        <w:rPr>
          <w:rFonts w:asciiTheme="minorHAnsi" w:hAnsiTheme="minorHAnsi" w:cstheme="minorHAnsi"/>
          <w:color w:val="000000"/>
        </w:rPr>
      </w:pPr>
      <w:r>
        <w:rPr>
          <w:rFonts w:asciiTheme="minorHAnsi" w:hAnsiTheme="minorHAnsi" w:cstheme="minorHAnsi"/>
          <w:color w:val="000000"/>
        </w:rPr>
        <w:t xml:space="preserve">Niemiec T. (red.): </w:t>
      </w:r>
      <w:r>
        <w:rPr>
          <w:rFonts w:asciiTheme="minorHAnsi" w:hAnsiTheme="minorHAnsi" w:cstheme="minorHAnsi"/>
          <w:i/>
          <w:color w:val="000000"/>
        </w:rPr>
        <w:t>Raport: Zdrowie kobiet w wieku prokreacyjnym 15–49 lat. Polska 2006</w:t>
      </w:r>
      <w:r>
        <w:rPr>
          <w:rFonts w:asciiTheme="minorHAnsi" w:hAnsiTheme="minorHAnsi" w:cstheme="minorHAnsi"/>
          <w:color w:val="000000"/>
        </w:rPr>
        <w:t>. Program Narodów Zjednoczonych ds. Rozwoju, Warszawa 2007.</w:t>
      </w:r>
    </w:p>
    <w:p w14:paraId="125D212B" w14:textId="77777777" w:rsidR="00911283" w:rsidRDefault="004057AA">
      <w:pPr>
        <w:numPr>
          <w:ilvl w:val="0"/>
          <w:numId w:val="20"/>
        </w:numPr>
        <w:spacing w:line="360" w:lineRule="auto"/>
        <w:ind w:left="0" w:firstLine="0"/>
        <w:contextualSpacing/>
        <w:jc w:val="both"/>
        <w:rPr>
          <w:rFonts w:asciiTheme="minorHAnsi" w:hAnsiTheme="minorHAnsi" w:cstheme="minorHAnsi"/>
          <w:color w:val="000000"/>
        </w:rPr>
      </w:pPr>
      <w:r>
        <w:rPr>
          <w:rFonts w:asciiTheme="minorHAnsi" w:hAnsiTheme="minorHAnsi" w:cstheme="minorHAnsi"/>
          <w:color w:val="000000"/>
        </w:rPr>
        <w:t>Chybicka A., Polskie Towarzystwo Pediatryczne: „Zalecenia grupy ekspertów dotyczące pierwotnej profilaktyki raka szyjki macicy u dziewcząt i młodych kobiet”, Pediatr Pol. 2010;85(4).</w:t>
      </w:r>
    </w:p>
    <w:p w14:paraId="19CE3AAD" w14:textId="77777777" w:rsidR="00911283" w:rsidRDefault="004057AA">
      <w:pPr>
        <w:numPr>
          <w:ilvl w:val="0"/>
          <w:numId w:val="20"/>
        </w:numPr>
        <w:spacing w:line="360" w:lineRule="auto"/>
        <w:ind w:left="0" w:firstLine="0"/>
        <w:contextualSpacing/>
        <w:jc w:val="both"/>
        <w:rPr>
          <w:rFonts w:asciiTheme="minorHAnsi" w:hAnsiTheme="minorHAnsi" w:cstheme="minorHAnsi"/>
          <w:color w:val="000000"/>
          <w:highlight w:val="white"/>
        </w:rPr>
      </w:pPr>
      <w:r>
        <w:rPr>
          <w:rFonts w:asciiTheme="minorHAnsi" w:hAnsiTheme="minorHAnsi" w:cstheme="minorHAnsi"/>
          <w:color w:val="000000"/>
        </w:rPr>
        <w:t xml:space="preserve">GUS: </w:t>
      </w:r>
      <w:r>
        <w:rPr>
          <w:rFonts w:asciiTheme="minorHAnsi" w:hAnsiTheme="minorHAnsi" w:cstheme="minorHAnsi"/>
          <w:i/>
          <w:color w:val="000000"/>
        </w:rPr>
        <w:t>Zdrowie i Ochrona Zdrowia w 2016 roku</w:t>
      </w:r>
      <w:r>
        <w:rPr>
          <w:rFonts w:asciiTheme="minorHAnsi" w:hAnsiTheme="minorHAnsi" w:cstheme="minorHAnsi"/>
          <w:color w:val="000000"/>
        </w:rPr>
        <w:t>. Warszawa 2017.</w:t>
      </w:r>
    </w:p>
    <w:p w14:paraId="17ADC056" w14:textId="77777777" w:rsidR="00911283" w:rsidRDefault="004057AA">
      <w:pPr>
        <w:numPr>
          <w:ilvl w:val="0"/>
          <w:numId w:val="20"/>
        </w:numPr>
        <w:spacing w:line="360" w:lineRule="auto"/>
        <w:ind w:left="0" w:firstLine="0"/>
        <w:contextualSpacing/>
        <w:jc w:val="both"/>
        <w:rPr>
          <w:rFonts w:asciiTheme="minorHAnsi" w:hAnsiTheme="minorHAnsi" w:cstheme="minorHAnsi"/>
          <w:color w:val="000000"/>
          <w:highlight w:val="white"/>
        </w:rPr>
      </w:pPr>
      <w:r>
        <w:rPr>
          <w:rFonts w:asciiTheme="minorHAnsi" w:hAnsiTheme="minorHAnsi" w:cstheme="minorHAnsi"/>
          <w:color w:val="000000"/>
        </w:rPr>
        <w:t>Opinia Prezesa Agencji Oceny Technologii Medycznych i Taryfikacji nr 15/2019</w:t>
      </w:r>
    </w:p>
    <w:p w14:paraId="7FB873A3" w14:textId="77777777" w:rsidR="00911283" w:rsidRDefault="004057AA">
      <w:pPr>
        <w:numPr>
          <w:ilvl w:val="0"/>
          <w:numId w:val="20"/>
        </w:numPr>
        <w:spacing w:line="360" w:lineRule="auto"/>
        <w:ind w:left="0" w:firstLine="0"/>
        <w:contextualSpacing/>
        <w:jc w:val="both"/>
        <w:rPr>
          <w:rFonts w:asciiTheme="minorHAnsi" w:hAnsiTheme="minorHAnsi" w:cstheme="minorHAnsi"/>
          <w:color w:val="000000"/>
        </w:rPr>
      </w:pPr>
      <w:r>
        <w:rPr>
          <w:rFonts w:asciiTheme="minorHAnsi" w:hAnsiTheme="minorHAnsi" w:cstheme="minorHAnsi"/>
          <w:color w:val="000000"/>
        </w:rPr>
        <w:lastRenderedPageBreak/>
        <w:t xml:space="preserve">Didkowska J., Wojciechowska U., Zatoński W.: </w:t>
      </w:r>
      <w:r>
        <w:rPr>
          <w:rFonts w:asciiTheme="minorHAnsi" w:hAnsiTheme="minorHAnsi" w:cstheme="minorHAnsi"/>
          <w:i/>
          <w:color w:val="000000"/>
        </w:rPr>
        <w:t>Prognozy zachorowalności i umieralności na nowotwory złośliwe w Polsce do 2025 roku</w:t>
      </w:r>
      <w:r>
        <w:rPr>
          <w:rFonts w:asciiTheme="minorHAnsi" w:hAnsiTheme="minorHAnsi" w:cstheme="minorHAnsi"/>
          <w:color w:val="000000"/>
        </w:rPr>
        <w:t>. Centrum Onkologii, Instytut im. M. Skłodowskiej-Curie, Warszawa 2009.</w:t>
      </w:r>
    </w:p>
    <w:p w14:paraId="62393098" w14:textId="77777777" w:rsidR="00911283" w:rsidRDefault="004057AA">
      <w:pPr>
        <w:numPr>
          <w:ilvl w:val="0"/>
          <w:numId w:val="20"/>
        </w:numPr>
        <w:spacing w:line="360" w:lineRule="auto"/>
        <w:ind w:left="0" w:firstLine="0"/>
        <w:contextualSpacing/>
        <w:jc w:val="both"/>
        <w:rPr>
          <w:rFonts w:asciiTheme="minorHAnsi" w:hAnsiTheme="minorHAnsi" w:cstheme="minorHAnsi"/>
          <w:color w:val="000000"/>
        </w:rPr>
      </w:pPr>
      <w:r>
        <w:rPr>
          <w:rFonts w:asciiTheme="minorHAnsi" w:hAnsiTheme="minorHAnsi" w:cstheme="minorHAnsi"/>
        </w:rPr>
        <w:t>http://szczepienia.pzh.gov.pl/szczepionki/hpv/4/#jakie-rodzaje-szczepionek-sa-dostepne-w-polsce</w:t>
      </w:r>
      <w:r>
        <w:rPr>
          <w:rFonts w:asciiTheme="minorHAnsi" w:hAnsiTheme="minorHAnsi" w:cstheme="minorHAnsi"/>
          <w:color w:val="000000"/>
        </w:rPr>
        <w:t>/</w:t>
      </w:r>
    </w:p>
    <w:p w14:paraId="470A2523" w14:textId="0BBBBE6F" w:rsidR="00911283" w:rsidRDefault="004057AA">
      <w:pPr>
        <w:numPr>
          <w:ilvl w:val="0"/>
          <w:numId w:val="20"/>
        </w:numPr>
        <w:spacing w:line="360" w:lineRule="auto"/>
        <w:ind w:left="0" w:firstLine="0"/>
        <w:contextualSpacing/>
        <w:jc w:val="both"/>
        <w:rPr>
          <w:rFonts w:asciiTheme="minorHAnsi" w:hAnsiTheme="minorHAnsi" w:cstheme="minorHAnsi"/>
          <w:color w:val="000000"/>
        </w:rPr>
      </w:pPr>
      <w:r>
        <w:rPr>
          <w:rFonts w:asciiTheme="minorHAnsi" w:hAnsiTheme="minorHAnsi" w:cstheme="minorHAnsi"/>
        </w:rPr>
        <w:t>Ustawa z dnia 15 kwietnia 2011 r. o działalności leczniczej</w:t>
      </w:r>
      <w:r w:rsidR="00DD4DDD">
        <w:rPr>
          <w:rFonts w:asciiTheme="minorHAnsi" w:hAnsiTheme="minorHAnsi" w:cstheme="minorHAnsi"/>
        </w:rPr>
        <w:t>.</w:t>
      </w:r>
    </w:p>
    <w:p w14:paraId="6B3F9B76" w14:textId="657E1DDB" w:rsidR="00911283" w:rsidRDefault="004057AA">
      <w:pPr>
        <w:numPr>
          <w:ilvl w:val="0"/>
          <w:numId w:val="20"/>
        </w:numPr>
        <w:spacing w:line="360" w:lineRule="auto"/>
        <w:ind w:left="0" w:firstLine="0"/>
        <w:contextualSpacing/>
        <w:jc w:val="both"/>
        <w:rPr>
          <w:rFonts w:asciiTheme="minorHAnsi" w:hAnsiTheme="minorHAnsi" w:cstheme="minorHAnsi"/>
          <w:color w:val="000000"/>
        </w:rPr>
      </w:pPr>
      <w:r>
        <w:rPr>
          <w:rFonts w:asciiTheme="minorHAnsi" w:hAnsiTheme="minorHAnsi" w:cstheme="minorHAnsi"/>
        </w:rPr>
        <w:t>Rozporządzenie Ministra Zdrowia z dnia 26 czerwca 2012 r. w sprawie szczegółowych wymagań, jakim powinny odpowiadać pomieszczenia i urządzenia podmiotu wykonującego działalność leczniczą</w:t>
      </w:r>
      <w:r w:rsidR="00DD4DDD">
        <w:rPr>
          <w:rFonts w:asciiTheme="minorHAnsi" w:hAnsiTheme="minorHAnsi" w:cstheme="minorHAnsi"/>
        </w:rPr>
        <w:t>.</w:t>
      </w:r>
    </w:p>
    <w:p w14:paraId="023BDF5A" w14:textId="3FD53EEB" w:rsidR="00911283" w:rsidRDefault="004057AA">
      <w:pPr>
        <w:numPr>
          <w:ilvl w:val="0"/>
          <w:numId w:val="20"/>
        </w:numPr>
        <w:spacing w:line="360" w:lineRule="auto"/>
        <w:ind w:left="0" w:firstLine="0"/>
        <w:contextualSpacing/>
        <w:jc w:val="both"/>
        <w:rPr>
          <w:rFonts w:asciiTheme="minorHAnsi" w:hAnsiTheme="minorHAnsi" w:cstheme="minorHAnsi"/>
          <w:color w:val="000000"/>
        </w:rPr>
      </w:pPr>
      <w:r>
        <w:rPr>
          <w:rFonts w:asciiTheme="minorHAnsi" w:hAnsiTheme="minorHAnsi" w:cstheme="minorHAnsi"/>
        </w:rPr>
        <w:t>Rozporządzenie Ministra Zdrowia z dnia 9 listopada 2015 r. w sprawie rodzajów, zakresu i wzorów dokumentacji medycznej oraz sposobu jej przetwarzania</w:t>
      </w:r>
      <w:r w:rsidR="00DD4DDD">
        <w:rPr>
          <w:rFonts w:asciiTheme="minorHAnsi" w:hAnsiTheme="minorHAnsi" w:cstheme="minorHAnsi"/>
        </w:rPr>
        <w:t>.</w:t>
      </w:r>
    </w:p>
    <w:p w14:paraId="4DF43F4F" w14:textId="11A07F00" w:rsidR="00911283" w:rsidRDefault="004057AA">
      <w:pPr>
        <w:numPr>
          <w:ilvl w:val="0"/>
          <w:numId w:val="20"/>
        </w:numPr>
        <w:spacing w:line="360" w:lineRule="auto"/>
        <w:ind w:left="0" w:firstLine="0"/>
        <w:contextualSpacing/>
        <w:jc w:val="both"/>
        <w:rPr>
          <w:rFonts w:asciiTheme="minorHAnsi" w:hAnsiTheme="minorHAnsi" w:cstheme="minorHAnsi"/>
          <w:color w:val="000000"/>
        </w:rPr>
      </w:pPr>
      <w:r>
        <w:rPr>
          <w:rFonts w:asciiTheme="minorHAnsi" w:hAnsiTheme="minorHAnsi" w:cstheme="minorHAnsi"/>
        </w:rPr>
        <w:t>Ustawa z dnia 20 maja 2010 r. o wyrobach medycznych</w:t>
      </w:r>
      <w:r w:rsidR="00DD4DDD">
        <w:rPr>
          <w:rFonts w:asciiTheme="minorHAnsi" w:hAnsiTheme="minorHAnsi" w:cstheme="minorHAnsi"/>
        </w:rPr>
        <w:t>.</w:t>
      </w:r>
    </w:p>
    <w:p w14:paraId="2E2D9BB6" w14:textId="0FCA4F1C" w:rsidR="00911283" w:rsidRDefault="004057AA">
      <w:pPr>
        <w:numPr>
          <w:ilvl w:val="0"/>
          <w:numId w:val="20"/>
        </w:numPr>
        <w:spacing w:line="360" w:lineRule="auto"/>
        <w:ind w:left="0" w:firstLine="0"/>
        <w:contextualSpacing/>
        <w:jc w:val="both"/>
        <w:rPr>
          <w:rFonts w:asciiTheme="minorHAnsi" w:hAnsiTheme="minorHAnsi" w:cstheme="minorHAnsi"/>
          <w:color w:val="000000"/>
        </w:rPr>
      </w:pPr>
      <w:r>
        <w:rPr>
          <w:rFonts w:asciiTheme="minorHAnsi" w:hAnsiTheme="minorHAnsi" w:cstheme="minorHAnsi"/>
        </w:rPr>
        <w:t>Rozporządzenie Ministra Zdrowia z dnia 21 grudnia 2010 r. w sprawie niepożądanych odczynów poszczepiennych oraz kryteriów ich rozpoznawania</w:t>
      </w:r>
      <w:r w:rsidR="00DD4DDD">
        <w:rPr>
          <w:rFonts w:asciiTheme="minorHAnsi" w:hAnsiTheme="minorHAnsi" w:cstheme="minorHAnsi"/>
        </w:rPr>
        <w:t>.</w:t>
      </w:r>
    </w:p>
    <w:p w14:paraId="26BB4FB7" w14:textId="5F499520" w:rsidR="00911283" w:rsidRDefault="004057AA">
      <w:pPr>
        <w:numPr>
          <w:ilvl w:val="0"/>
          <w:numId w:val="20"/>
        </w:numPr>
        <w:spacing w:line="360" w:lineRule="auto"/>
        <w:ind w:left="0" w:firstLine="0"/>
        <w:contextualSpacing/>
        <w:jc w:val="both"/>
        <w:rPr>
          <w:rFonts w:asciiTheme="minorHAnsi" w:hAnsiTheme="minorHAnsi" w:cstheme="minorHAnsi"/>
          <w:color w:val="000000"/>
        </w:rPr>
      </w:pPr>
      <w:r>
        <w:rPr>
          <w:rFonts w:asciiTheme="minorHAnsi" w:hAnsiTheme="minorHAnsi" w:cstheme="minorHAnsi"/>
        </w:rPr>
        <w:t>Ustawa z dnia 27 sierpnia 2004 roku o świadczeniach opieki zdrowotnej finansowanych ze środków publicznych</w:t>
      </w:r>
      <w:r w:rsidR="00DD4DDD">
        <w:rPr>
          <w:rFonts w:asciiTheme="minorHAnsi" w:hAnsiTheme="minorHAnsi" w:cstheme="minorHAnsi"/>
        </w:rPr>
        <w:t>.</w:t>
      </w:r>
    </w:p>
    <w:p w14:paraId="7AEDD49A" w14:textId="2BB48C98" w:rsidR="00911283" w:rsidRDefault="004057AA">
      <w:pPr>
        <w:numPr>
          <w:ilvl w:val="0"/>
          <w:numId w:val="20"/>
        </w:numPr>
        <w:spacing w:line="360" w:lineRule="auto"/>
        <w:ind w:left="0" w:firstLine="0"/>
        <w:contextualSpacing/>
        <w:jc w:val="both"/>
        <w:rPr>
          <w:rFonts w:asciiTheme="minorHAnsi" w:hAnsiTheme="minorHAnsi" w:cstheme="minorHAnsi"/>
          <w:color w:val="000000"/>
        </w:rPr>
      </w:pPr>
      <w:r>
        <w:rPr>
          <w:rFonts w:asciiTheme="minorHAnsi" w:hAnsiTheme="minorHAnsi" w:cstheme="minorHAnsi"/>
        </w:rPr>
        <w:t>Ustawa z dnia 6 września 2001 r. Prawo farmaceutyczne</w:t>
      </w:r>
      <w:r w:rsidR="00DD4DDD">
        <w:rPr>
          <w:rFonts w:asciiTheme="minorHAnsi" w:hAnsiTheme="minorHAnsi" w:cstheme="minorHAnsi"/>
        </w:rPr>
        <w:t>.</w:t>
      </w:r>
    </w:p>
    <w:p w14:paraId="11020FD5" w14:textId="3D9A7FBC" w:rsidR="00911283" w:rsidRDefault="004057AA">
      <w:pPr>
        <w:numPr>
          <w:ilvl w:val="0"/>
          <w:numId w:val="20"/>
        </w:numPr>
        <w:spacing w:line="360" w:lineRule="auto"/>
        <w:ind w:left="0" w:firstLine="0"/>
        <w:contextualSpacing/>
        <w:jc w:val="both"/>
        <w:rPr>
          <w:rFonts w:asciiTheme="minorHAnsi" w:hAnsiTheme="minorHAnsi" w:cstheme="minorHAnsi"/>
          <w:color w:val="000000"/>
        </w:rPr>
      </w:pPr>
      <w:r>
        <w:rPr>
          <w:rFonts w:asciiTheme="minorHAnsi" w:hAnsiTheme="minorHAnsi" w:cstheme="minorHAnsi"/>
          <w:color w:val="000000"/>
        </w:rPr>
        <w:t>Rozporządzenie Ministra Zdrowia z dnia 20 lipca 2011 r. w sprawie kwalifikacji wymaganych od pracowników na poszczególnych rodzajach stanowisk pracy w podmiotach leczniczych niebędących przedsiębiorcami</w:t>
      </w:r>
      <w:r w:rsidR="00DD4DDD">
        <w:rPr>
          <w:rFonts w:asciiTheme="minorHAnsi" w:hAnsiTheme="minorHAnsi" w:cstheme="minorHAnsi"/>
          <w:color w:val="000000"/>
        </w:rPr>
        <w:t>.</w:t>
      </w:r>
      <w:r>
        <w:rPr>
          <w:rFonts w:asciiTheme="minorHAnsi" w:hAnsiTheme="minorHAnsi" w:cstheme="minorHAnsi"/>
          <w:color w:val="000000"/>
        </w:rPr>
        <w:t xml:space="preserve"> </w:t>
      </w:r>
    </w:p>
    <w:p w14:paraId="172629D6" w14:textId="77777777" w:rsidR="00911283" w:rsidRDefault="004057AA">
      <w:pPr>
        <w:numPr>
          <w:ilvl w:val="0"/>
          <w:numId w:val="20"/>
        </w:numPr>
        <w:spacing w:line="360" w:lineRule="auto"/>
        <w:ind w:left="0" w:firstLine="0"/>
        <w:contextualSpacing/>
        <w:jc w:val="both"/>
        <w:rPr>
          <w:rFonts w:asciiTheme="minorHAnsi" w:hAnsiTheme="minorHAnsi" w:cstheme="minorHAnsi"/>
          <w:color w:val="000000"/>
        </w:rPr>
      </w:pPr>
      <w:r>
        <w:rPr>
          <w:rFonts w:asciiTheme="minorHAnsi" w:hAnsiTheme="minorHAnsi" w:cstheme="minorHAnsi"/>
        </w:rPr>
        <w:t xml:space="preserve">Opinia Rady Przejrzystości nr 222/2019 z dnia 29 lipca 2019 roku w sprawie zalecanych technologii medycznych, działań przeprowadzanych w ramach programów polityki zdrowotnej oraz warunków ich realizacji dla problemu zdrowotnego: zakażenia wirusem brodawczaka ludzkiego (HPV) w populacji pediatrycznej </w:t>
      </w:r>
    </w:p>
    <w:p w14:paraId="2E1FA6D9" w14:textId="77777777" w:rsidR="00911283" w:rsidRDefault="004057AA">
      <w:pPr>
        <w:numPr>
          <w:ilvl w:val="0"/>
          <w:numId w:val="20"/>
        </w:numPr>
        <w:spacing w:line="360" w:lineRule="auto"/>
        <w:ind w:left="0" w:firstLine="0"/>
        <w:contextualSpacing/>
        <w:jc w:val="both"/>
        <w:rPr>
          <w:rFonts w:asciiTheme="minorHAnsi" w:hAnsiTheme="minorHAnsi" w:cstheme="minorHAnsi"/>
          <w:color w:val="000000"/>
        </w:rPr>
      </w:pPr>
      <w:r>
        <w:rPr>
          <w:rFonts w:asciiTheme="minorHAnsi" w:hAnsiTheme="minorHAnsi" w:cstheme="minorHAnsi"/>
        </w:rPr>
        <w:t xml:space="preserve">Raport nr OT.423.2.2019 „Profilaktyka zakażeń wirusem brodawczaka ludzkiego (HPV) w ramach programów polityki zdrowotnej”, data ukończenia raportu: czerwiec 2019. </w:t>
      </w:r>
    </w:p>
    <w:p w14:paraId="0F509DD7" w14:textId="77777777" w:rsidR="00911283" w:rsidRDefault="004057AA">
      <w:pPr>
        <w:numPr>
          <w:ilvl w:val="0"/>
          <w:numId w:val="20"/>
        </w:numPr>
        <w:spacing w:line="360" w:lineRule="auto"/>
        <w:ind w:left="0" w:firstLine="0"/>
        <w:contextualSpacing/>
        <w:jc w:val="both"/>
        <w:rPr>
          <w:rFonts w:asciiTheme="minorHAnsi" w:hAnsiTheme="minorHAnsi" w:cstheme="minorHAnsi"/>
          <w:color w:val="000000"/>
        </w:rPr>
      </w:pPr>
      <w:r>
        <w:rPr>
          <w:rFonts w:asciiTheme="minorHAnsi" w:hAnsiTheme="minorHAnsi" w:cstheme="minorHAnsi"/>
          <w:color w:val="000000"/>
        </w:rPr>
        <w:t>http://onkologia.org.pl/wp-content/uploads/Nowotwory_2019.pdf</w:t>
      </w:r>
    </w:p>
    <w:p w14:paraId="22C3EDC4" w14:textId="77777777" w:rsidR="00911283" w:rsidRDefault="004057AA">
      <w:pPr>
        <w:spacing w:line="360" w:lineRule="auto"/>
        <w:rPr>
          <w:rFonts w:asciiTheme="minorHAnsi" w:hAnsiTheme="minorHAnsi" w:cstheme="minorHAnsi"/>
        </w:rPr>
      </w:pPr>
      <w:r>
        <w:br w:type="page"/>
      </w:r>
    </w:p>
    <w:p w14:paraId="51853592" w14:textId="77777777" w:rsidR="00911283" w:rsidRDefault="004057AA">
      <w:pPr>
        <w:pStyle w:val="Nagwek1"/>
        <w:spacing w:before="0"/>
        <w:jc w:val="both"/>
        <w:rPr>
          <w:rFonts w:asciiTheme="minorHAnsi" w:hAnsiTheme="minorHAnsi" w:cstheme="minorHAnsi"/>
        </w:rPr>
      </w:pPr>
      <w:bookmarkStart w:id="102" w:name="_Toc116592525"/>
      <w:r>
        <w:rPr>
          <w:rFonts w:asciiTheme="minorHAnsi" w:hAnsiTheme="minorHAnsi" w:cstheme="minorHAnsi"/>
        </w:rPr>
        <w:lastRenderedPageBreak/>
        <w:t>8. Załączniki – wzory dokumentów do wykorzystania przez Realizatora</w:t>
      </w:r>
      <w:bookmarkEnd w:id="102"/>
    </w:p>
    <w:p w14:paraId="7E64F2CF" w14:textId="227D3BE9" w:rsidR="00911283" w:rsidRDefault="004057AA">
      <w:pPr>
        <w:pStyle w:val="Nagwek2"/>
        <w:rPr>
          <w:rFonts w:asciiTheme="minorHAnsi" w:hAnsiTheme="minorHAnsi" w:cstheme="minorHAnsi"/>
          <w:sz w:val="22"/>
          <w:szCs w:val="22"/>
          <w:lang w:val="x-none" w:eastAsia="x-none"/>
        </w:rPr>
      </w:pPr>
      <w:bookmarkStart w:id="103" w:name="_Toc445467260"/>
      <w:bookmarkStart w:id="104" w:name="_Toc459236460"/>
      <w:bookmarkStart w:id="105" w:name="_Toc524600094"/>
      <w:bookmarkStart w:id="106" w:name="_Toc116592526"/>
      <w:r>
        <w:rPr>
          <w:rFonts w:cstheme="minorHAnsi"/>
        </w:rPr>
        <w:t xml:space="preserve">a. </w:t>
      </w:r>
      <w:r w:rsidRPr="00DD4DDD">
        <w:rPr>
          <w:rFonts w:cstheme="minorHAnsi"/>
        </w:rPr>
        <w:t>Ankieta satysfakcji</w:t>
      </w:r>
      <w:bookmarkEnd w:id="103"/>
      <w:r w:rsidRPr="00DD4DDD">
        <w:rPr>
          <w:rFonts w:cstheme="minorHAnsi"/>
        </w:rPr>
        <w:t xml:space="preserve"> uczestnika programu</w:t>
      </w:r>
      <w:bookmarkEnd w:id="104"/>
      <w:bookmarkEnd w:id="105"/>
      <w:r w:rsidRPr="00DD4DDD">
        <w:rPr>
          <w:rFonts w:cstheme="minorHAnsi"/>
          <w:lang w:val="x-none" w:eastAsia="x-none"/>
        </w:rPr>
        <w:t xml:space="preserve"> – działania diagnostyczne i terapeutyczne</w:t>
      </w:r>
      <w:bookmarkEnd w:id="106"/>
    </w:p>
    <w:p w14:paraId="01C3E810" w14:textId="77777777" w:rsidR="00911283" w:rsidRDefault="00911283">
      <w:pPr>
        <w:jc w:val="both"/>
        <w:rPr>
          <w:rFonts w:asciiTheme="minorHAnsi" w:hAnsiTheme="minorHAnsi" w:cstheme="minorHAnsi"/>
          <w:b/>
          <w:color w:val="000000"/>
          <w:sz w:val="22"/>
          <w:szCs w:val="22"/>
        </w:rPr>
      </w:pPr>
    </w:p>
    <w:p w14:paraId="53AA60D6" w14:textId="77777777" w:rsidR="00911283" w:rsidRDefault="004057AA">
      <w:pPr>
        <w:jc w:val="right"/>
        <w:rPr>
          <w:rFonts w:asciiTheme="minorHAnsi" w:hAnsiTheme="minorHAnsi" w:cstheme="minorHAnsi"/>
          <w:b/>
          <w:i/>
          <w:color w:val="000000"/>
          <w:sz w:val="28"/>
          <w:szCs w:val="22"/>
        </w:rPr>
      </w:pPr>
      <w:r>
        <w:rPr>
          <w:rFonts w:asciiTheme="minorHAnsi" w:hAnsiTheme="minorHAnsi" w:cstheme="minorHAnsi"/>
          <w:b/>
          <w:i/>
          <w:color w:val="000000"/>
          <w:sz w:val="28"/>
          <w:szCs w:val="22"/>
        </w:rPr>
        <w:t>wzór</w:t>
      </w:r>
    </w:p>
    <w:p w14:paraId="4A51E655" w14:textId="77777777" w:rsidR="00911283" w:rsidRDefault="00911283">
      <w:pPr>
        <w:jc w:val="both"/>
        <w:rPr>
          <w:rFonts w:asciiTheme="minorHAnsi" w:hAnsiTheme="minorHAnsi" w:cstheme="minorHAnsi"/>
          <w:b/>
          <w:color w:val="000000"/>
          <w:sz w:val="22"/>
          <w:szCs w:val="22"/>
        </w:rPr>
      </w:pPr>
    </w:p>
    <w:p w14:paraId="42FE2DA2" w14:textId="77777777" w:rsidR="00911283" w:rsidRDefault="004057AA">
      <w:pPr>
        <w:jc w:val="center"/>
        <w:rPr>
          <w:rFonts w:asciiTheme="minorHAnsi" w:hAnsiTheme="minorHAnsi" w:cstheme="minorHAnsi"/>
          <w:b/>
          <w:color w:val="000000"/>
          <w:sz w:val="28"/>
          <w:szCs w:val="22"/>
        </w:rPr>
      </w:pPr>
      <w:r>
        <w:rPr>
          <w:rFonts w:asciiTheme="minorHAnsi" w:hAnsiTheme="minorHAnsi" w:cstheme="minorHAnsi"/>
          <w:b/>
          <w:color w:val="000000"/>
          <w:sz w:val="28"/>
          <w:szCs w:val="22"/>
        </w:rPr>
        <w:t>ANKIETA SATYSFAKCJI UCZESTNIKÓW PROGRAMU POLITYKI ZDROWOTNEJ</w:t>
      </w:r>
    </w:p>
    <w:p w14:paraId="2C298921" w14:textId="77777777" w:rsidR="00911283" w:rsidRDefault="00911283">
      <w:pPr>
        <w:jc w:val="center"/>
        <w:rPr>
          <w:rFonts w:asciiTheme="minorHAnsi" w:hAnsiTheme="minorHAnsi" w:cstheme="minorHAnsi"/>
          <w:b/>
          <w:i/>
          <w:color w:val="000000"/>
          <w:sz w:val="22"/>
          <w:szCs w:val="22"/>
        </w:rPr>
      </w:pPr>
    </w:p>
    <w:p w14:paraId="507E7255" w14:textId="77777777" w:rsidR="00911283" w:rsidRDefault="00911283">
      <w:pPr>
        <w:jc w:val="both"/>
        <w:rPr>
          <w:rFonts w:asciiTheme="minorHAnsi" w:hAnsiTheme="minorHAnsi" w:cstheme="minorHAnsi"/>
          <w:b/>
          <w:i/>
          <w:color w:val="000000"/>
          <w:sz w:val="22"/>
          <w:szCs w:val="22"/>
        </w:rPr>
      </w:pPr>
    </w:p>
    <w:p w14:paraId="1DF4FB53" w14:textId="77777777" w:rsidR="00911283" w:rsidRDefault="004057AA">
      <w:pPr>
        <w:numPr>
          <w:ilvl w:val="0"/>
          <w:numId w:val="5"/>
        </w:numPr>
        <w:ind w:left="0"/>
        <w:contextualSpacing/>
        <w:jc w:val="both"/>
        <w:rPr>
          <w:rFonts w:asciiTheme="minorHAnsi" w:hAnsiTheme="minorHAnsi" w:cstheme="minorHAnsi"/>
          <w:b/>
          <w:color w:val="000000"/>
          <w:sz w:val="22"/>
          <w:szCs w:val="22"/>
        </w:rPr>
      </w:pPr>
      <w:r>
        <w:rPr>
          <w:rFonts w:asciiTheme="minorHAnsi" w:hAnsiTheme="minorHAnsi" w:cstheme="minorHAnsi"/>
          <w:b/>
          <w:color w:val="000000"/>
          <w:sz w:val="22"/>
          <w:szCs w:val="22"/>
        </w:rPr>
        <w:t>Jak ocenia Pan(i) poziom obsługi w rejestracji w trakcie wizyty w przychodni?</w:t>
      </w:r>
    </w:p>
    <w:tbl>
      <w:tblPr>
        <w:tblW w:w="9527" w:type="dxa"/>
        <w:tblInd w:w="-34" w:type="dxa"/>
        <w:tblLook w:val="04A0" w:firstRow="1" w:lastRow="0" w:firstColumn="1" w:lastColumn="0" w:noHBand="0" w:noVBand="1"/>
      </w:tblPr>
      <w:tblGrid>
        <w:gridCol w:w="2829"/>
        <w:gridCol w:w="1116"/>
        <w:gridCol w:w="1113"/>
        <w:gridCol w:w="1116"/>
        <w:gridCol w:w="1115"/>
        <w:gridCol w:w="1114"/>
        <w:gridCol w:w="1124"/>
      </w:tblGrid>
      <w:tr w:rsidR="00911283" w14:paraId="081FAA7C" w14:textId="77777777">
        <w:tc>
          <w:tcPr>
            <w:tcW w:w="2828" w:type="dxa"/>
            <w:shd w:val="clear" w:color="auto" w:fill="auto"/>
          </w:tcPr>
          <w:p w14:paraId="5A5A6DD3" w14:textId="77777777" w:rsidR="00911283" w:rsidRDefault="00911283">
            <w:pPr>
              <w:contextualSpacing/>
              <w:jc w:val="both"/>
              <w:rPr>
                <w:rFonts w:asciiTheme="minorHAnsi" w:hAnsiTheme="minorHAnsi" w:cstheme="minorHAnsi"/>
                <w:i/>
                <w:color w:val="000000"/>
                <w:sz w:val="22"/>
                <w:szCs w:val="22"/>
              </w:rPr>
            </w:pPr>
          </w:p>
        </w:tc>
        <w:tc>
          <w:tcPr>
            <w:tcW w:w="1116" w:type="dxa"/>
            <w:shd w:val="clear" w:color="auto" w:fill="auto"/>
          </w:tcPr>
          <w:p w14:paraId="5A342D37" w14:textId="77777777" w:rsidR="00911283" w:rsidRDefault="004057AA">
            <w:pPr>
              <w:contextualSpacing/>
              <w:jc w:val="both"/>
              <w:rPr>
                <w:rFonts w:asciiTheme="minorHAnsi" w:hAnsiTheme="minorHAnsi" w:cstheme="minorHAnsi"/>
                <w:i/>
                <w:color w:val="000000"/>
                <w:sz w:val="22"/>
                <w:szCs w:val="22"/>
              </w:rPr>
            </w:pPr>
            <w:r>
              <w:rPr>
                <w:rFonts w:asciiTheme="minorHAnsi" w:hAnsiTheme="minorHAnsi" w:cstheme="minorHAnsi"/>
                <w:i/>
                <w:color w:val="000000"/>
                <w:sz w:val="22"/>
                <w:szCs w:val="22"/>
              </w:rPr>
              <w:t>Bardzo dobrze</w:t>
            </w:r>
          </w:p>
        </w:tc>
        <w:tc>
          <w:tcPr>
            <w:tcW w:w="1113" w:type="dxa"/>
            <w:shd w:val="clear" w:color="auto" w:fill="auto"/>
          </w:tcPr>
          <w:p w14:paraId="1EB77099" w14:textId="77777777" w:rsidR="00911283" w:rsidRDefault="004057AA">
            <w:pPr>
              <w:contextualSpacing/>
              <w:jc w:val="both"/>
              <w:rPr>
                <w:rFonts w:asciiTheme="minorHAnsi" w:hAnsiTheme="minorHAnsi" w:cstheme="minorHAnsi"/>
                <w:i/>
                <w:color w:val="000000"/>
                <w:sz w:val="22"/>
                <w:szCs w:val="22"/>
              </w:rPr>
            </w:pPr>
            <w:r>
              <w:rPr>
                <w:rFonts w:asciiTheme="minorHAnsi" w:hAnsiTheme="minorHAnsi" w:cstheme="minorHAnsi"/>
                <w:i/>
                <w:color w:val="000000"/>
                <w:sz w:val="22"/>
                <w:szCs w:val="22"/>
              </w:rPr>
              <w:t>Dobrze</w:t>
            </w:r>
          </w:p>
        </w:tc>
        <w:tc>
          <w:tcPr>
            <w:tcW w:w="1116" w:type="dxa"/>
            <w:shd w:val="clear" w:color="auto" w:fill="auto"/>
          </w:tcPr>
          <w:p w14:paraId="7E675A58" w14:textId="77777777" w:rsidR="00911283" w:rsidRDefault="004057AA">
            <w:pPr>
              <w:contextualSpacing/>
              <w:jc w:val="both"/>
              <w:rPr>
                <w:rFonts w:asciiTheme="minorHAnsi" w:hAnsiTheme="minorHAnsi" w:cstheme="minorHAnsi"/>
                <w:i/>
                <w:color w:val="000000"/>
                <w:sz w:val="22"/>
                <w:szCs w:val="22"/>
              </w:rPr>
            </w:pPr>
            <w:r>
              <w:rPr>
                <w:rFonts w:asciiTheme="minorHAnsi" w:hAnsiTheme="minorHAnsi" w:cstheme="minorHAnsi"/>
                <w:i/>
                <w:color w:val="000000"/>
                <w:sz w:val="22"/>
                <w:szCs w:val="22"/>
              </w:rPr>
              <w:t>Średnio</w:t>
            </w:r>
          </w:p>
        </w:tc>
        <w:tc>
          <w:tcPr>
            <w:tcW w:w="1115" w:type="dxa"/>
            <w:shd w:val="clear" w:color="auto" w:fill="auto"/>
          </w:tcPr>
          <w:p w14:paraId="5E01EE15" w14:textId="77777777" w:rsidR="00911283" w:rsidRDefault="004057AA">
            <w:pPr>
              <w:contextualSpacing/>
              <w:jc w:val="both"/>
              <w:rPr>
                <w:rFonts w:asciiTheme="minorHAnsi" w:hAnsiTheme="minorHAnsi" w:cstheme="minorHAnsi"/>
                <w:i/>
                <w:color w:val="000000"/>
                <w:sz w:val="22"/>
                <w:szCs w:val="22"/>
              </w:rPr>
            </w:pPr>
            <w:r>
              <w:rPr>
                <w:rFonts w:asciiTheme="minorHAnsi" w:hAnsiTheme="minorHAnsi" w:cstheme="minorHAnsi"/>
                <w:i/>
                <w:color w:val="000000"/>
                <w:sz w:val="22"/>
                <w:szCs w:val="22"/>
              </w:rPr>
              <w:t>Źle</w:t>
            </w:r>
          </w:p>
        </w:tc>
        <w:tc>
          <w:tcPr>
            <w:tcW w:w="1114" w:type="dxa"/>
            <w:shd w:val="clear" w:color="auto" w:fill="auto"/>
          </w:tcPr>
          <w:p w14:paraId="0B178F3F" w14:textId="77777777" w:rsidR="00911283" w:rsidRDefault="004057AA">
            <w:pPr>
              <w:contextualSpacing/>
              <w:jc w:val="both"/>
              <w:rPr>
                <w:rFonts w:asciiTheme="minorHAnsi" w:hAnsiTheme="minorHAnsi" w:cstheme="minorHAnsi"/>
                <w:i/>
                <w:color w:val="000000"/>
                <w:sz w:val="22"/>
                <w:szCs w:val="22"/>
              </w:rPr>
            </w:pPr>
            <w:r>
              <w:rPr>
                <w:rFonts w:asciiTheme="minorHAnsi" w:hAnsiTheme="minorHAnsi" w:cstheme="minorHAnsi"/>
                <w:i/>
                <w:color w:val="000000"/>
                <w:sz w:val="22"/>
                <w:szCs w:val="22"/>
              </w:rPr>
              <w:t>Bardzo źle</w:t>
            </w:r>
          </w:p>
        </w:tc>
        <w:tc>
          <w:tcPr>
            <w:tcW w:w="1124" w:type="dxa"/>
            <w:shd w:val="clear" w:color="auto" w:fill="auto"/>
          </w:tcPr>
          <w:p w14:paraId="21DF21C8" w14:textId="77777777" w:rsidR="00911283" w:rsidRDefault="004057AA">
            <w:pPr>
              <w:contextualSpacing/>
              <w:jc w:val="both"/>
              <w:rPr>
                <w:rFonts w:asciiTheme="minorHAnsi" w:hAnsiTheme="minorHAnsi" w:cstheme="minorHAnsi"/>
                <w:i/>
                <w:color w:val="000000"/>
                <w:sz w:val="22"/>
                <w:szCs w:val="22"/>
              </w:rPr>
            </w:pPr>
            <w:r>
              <w:rPr>
                <w:rFonts w:asciiTheme="minorHAnsi" w:hAnsiTheme="minorHAnsi" w:cstheme="minorHAnsi"/>
                <w:i/>
                <w:color w:val="000000"/>
                <w:sz w:val="22"/>
                <w:szCs w:val="22"/>
              </w:rPr>
              <w:t>Nie mam zdania</w:t>
            </w:r>
          </w:p>
        </w:tc>
      </w:tr>
      <w:tr w:rsidR="00911283" w14:paraId="2E0B5235" w14:textId="77777777">
        <w:tc>
          <w:tcPr>
            <w:tcW w:w="2828" w:type="dxa"/>
            <w:shd w:val="clear" w:color="auto" w:fill="auto"/>
            <w:vAlign w:val="center"/>
          </w:tcPr>
          <w:p w14:paraId="41DC0CB2" w14:textId="77777777" w:rsidR="00911283" w:rsidRDefault="004057AA">
            <w:pPr>
              <w:numPr>
                <w:ilvl w:val="0"/>
                <w:numId w:val="6"/>
              </w:numPr>
              <w:ind w:left="0"/>
              <w:contextualSpacing/>
              <w:jc w:val="both"/>
              <w:rPr>
                <w:rFonts w:asciiTheme="minorHAnsi" w:hAnsiTheme="minorHAnsi" w:cstheme="minorHAnsi"/>
                <w:i/>
                <w:color w:val="000000"/>
                <w:sz w:val="22"/>
                <w:szCs w:val="22"/>
              </w:rPr>
            </w:pPr>
            <w:r>
              <w:rPr>
                <w:rFonts w:asciiTheme="minorHAnsi" w:hAnsiTheme="minorHAnsi" w:cstheme="minorHAnsi"/>
                <w:i/>
                <w:color w:val="000000"/>
                <w:sz w:val="22"/>
                <w:szCs w:val="22"/>
              </w:rPr>
              <w:t>Możliwość telefonicznego połączenia z przychodnią</w:t>
            </w:r>
          </w:p>
          <w:p w14:paraId="31DFE49A" w14:textId="77777777" w:rsidR="00911283" w:rsidRDefault="00911283">
            <w:pPr>
              <w:contextualSpacing/>
              <w:jc w:val="both"/>
              <w:rPr>
                <w:rFonts w:asciiTheme="minorHAnsi" w:hAnsiTheme="minorHAnsi" w:cstheme="minorHAnsi"/>
                <w:i/>
                <w:color w:val="000000"/>
                <w:sz w:val="22"/>
                <w:szCs w:val="22"/>
              </w:rPr>
            </w:pPr>
          </w:p>
        </w:tc>
        <w:tc>
          <w:tcPr>
            <w:tcW w:w="1116" w:type="dxa"/>
            <w:shd w:val="clear" w:color="auto" w:fill="auto"/>
            <w:vAlign w:val="center"/>
          </w:tcPr>
          <w:p w14:paraId="7551BCE9" w14:textId="77777777" w:rsidR="00911283" w:rsidRDefault="004057AA">
            <w:pPr>
              <w:contextualSpacing/>
              <w:jc w:val="both"/>
              <w:rPr>
                <w:rFonts w:asciiTheme="minorHAnsi" w:hAnsiTheme="minorHAnsi" w:cstheme="minorHAnsi"/>
                <w:color w:val="000000"/>
                <w:sz w:val="22"/>
                <w:szCs w:val="22"/>
              </w:rPr>
            </w:pPr>
            <w:r>
              <w:rPr>
                <w:rFonts w:ascii="Wingdings" w:eastAsia="Wingdings" w:hAnsi="Wingdings" w:cs="Wingdings"/>
                <w:color w:val="000000"/>
                <w:sz w:val="22"/>
                <w:szCs w:val="22"/>
              </w:rPr>
              <w:t></w:t>
            </w:r>
          </w:p>
        </w:tc>
        <w:tc>
          <w:tcPr>
            <w:tcW w:w="1113" w:type="dxa"/>
            <w:shd w:val="clear" w:color="auto" w:fill="auto"/>
            <w:vAlign w:val="center"/>
          </w:tcPr>
          <w:p w14:paraId="5BC93619" w14:textId="77777777" w:rsidR="00911283" w:rsidRDefault="004057AA">
            <w:pPr>
              <w:contextualSpacing/>
              <w:jc w:val="both"/>
              <w:rPr>
                <w:rFonts w:asciiTheme="minorHAnsi" w:hAnsiTheme="minorHAnsi" w:cstheme="minorHAnsi"/>
                <w:color w:val="000000"/>
                <w:sz w:val="22"/>
                <w:szCs w:val="22"/>
              </w:rPr>
            </w:pPr>
            <w:r>
              <w:rPr>
                <w:rFonts w:ascii="Wingdings" w:eastAsia="Wingdings" w:hAnsi="Wingdings" w:cs="Wingdings"/>
                <w:color w:val="000000"/>
                <w:sz w:val="22"/>
                <w:szCs w:val="22"/>
              </w:rPr>
              <w:t></w:t>
            </w:r>
          </w:p>
        </w:tc>
        <w:tc>
          <w:tcPr>
            <w:tcW w:w="1116" w:type="dxa"/>
            <w:shd w:val="clear" w:color="auto" w:fill="auto"/>
            <w:vAlign w:val="center"/>
          </w:tcPr>
          <w:p w14:paraId="512D35DF" w14:textId="77777777" w:rsidR="00911283" w:rsidRDefault="004057AA">
            <w:pPr>
              <w:contextualSpacing/>
              <w:jc w:val="both"/>
              <w:rPr>
                <w:rFonts w:asciiTheme="minorHAnsi" w:hAnsiTheme="minorHAnsi" w:cstheme="minorHAnsi"/>
                <w:color w:val="000000"/>
                <w:sz w:val="22"/>
                <w:szCs w:val="22"/>
              </w:rPr>
            </w:pPr>
            <w:r>
              <w:rPr>
                <w:rFonts w:ascii="Wingdings" w:eastAsia="Wingdings" w:hAnsi="Wingdings" w:cs="Wingdings"/>
                <w:color w:val="000000"/>
                <w:sz w:val="22"/>
                <w:szCs w:val="22"/>
              </w:rPr>
              <w:t></w:t>
            </w:r>
          </w:p>
        </w:tc>
        <w:tc>
          <w:tcPr>
            <w:tcW w:w="1115" w:type="dxa"/>
            <w:shd w:val="clear" w:color="auto" w:fill="auto"/>
            <w:vAlign w:val="center"/>
          </w:tcPr>
          <w:p w14:paraId="4E788F37" w14:textId="77777777" w:rsidR="00911283" w:rsidRDefault="004057AA">
            <w:pPr>
              <w:contextualSpacing/>
              <w:jc w:val="both"/>
              <w:rPr>
                <w:rFonts w:asciiTheme="minorHAnsi" w:hAnsiTheme="minorHAnsi" w:cstheme="minorHAnsi"/>
                <w:color w:val="000000"/>
                <w:sz w:val="22"/>
                <w:szCs w:val="22"/>
              </w:rPr>
            </w:pPr>
            <w:r>
              <w:rPr>
                <w:rFonts w:ascii="Wingdings" w:eastAsia="Wingdings" w:hAnsi="Wingdings" w:cs="Wingdings"/>
                <w:color w:val="000000"/>
                <w:sz w:val="22"/>
                <w:szCs w:val="22"/>
              </w:rPr>
              <w:t></w:t>
            </w:r>
          </w:p>
        </w:tc>
        <w:tc>
          <w:tcPr>
            <w:tcW w:w="1114" w:type="dxa"/>
            <w:shd w:val="clear" w:color="auto" w:fill="auto"/>
            <w:vAlign w:val="center"/>
          </w:tcPr>
          <w:p w14:paraId="021B1DB5" w14:textId="77777777" w:rsidR="00911283" w:rsidRDefault="004057AA">
            <w:pPr>
              <w:contextualSpacing/>
              <w:jc w:val="both"/>
              <w:rPr>
                <w:rFonts w:asciiTheme="minorHAnsi" w:hAnsiTheme="minorHAnsi" w:cstheme="minorHAnsi"/>
                <w:color w:val="000000"/>
                <w:sz w:val="22"/>
                <w:szCs w:val="22"/>
              </w:rPr>
            </w:pPr>
            <w:r>
              <w:rPr>
                <w:rFonts w:ascii="Wingdings" w:eastAsia="Wingdings" w:hAnsi="Wingdings" w:cs="Wingdings"/>
                <w:color w:val="000000"/>
                <w:sz w:val="22"/>
                <w:szCs w:val="22"/>
              </w:rPr>
              <w:t></w:t>
            </w:r>
          </w:p>
        </w:tc>
        <w:tc>
          <w:tcPr>
            <w:tcW w:w="1124" w:type="dxa"/>
            <w:shd w:val="clear" w:color="auto" w:fill="auto"/>
            <w:vAlign w:val="center"/>
          </w:tcPr>
          <w:p w14:paraId="654F4B5E" w14:textId="77777777" w:rsidR="00911283" w:rsidRDefault="004057AA">
            <w:pPr>
              <w:contextualSpacing/>
              <w:jc w:val="both"/>
              <w:rPr>
                <w:rFonts w:asciiTheme="minorHAnsi" w:hAnsiTheme="minorHAnsi" w:cstheme="minorHAnsi"/>
                <w:color w:val="000000"/>
                <w:sz w:val="22"/>
                <w:szCs w:val="22"/>
              </w:rPr>
            </w:pPr>
            <w:r>
              <w:rPr>
                <w:rFonts w:ascii="Wingdings" w:eastAsia="Wingdings" w:hAnsi="Wingdings" w:cs="Wingdings"/>
                <w:color w:val="000000"/>
                <w:sz w:val="22"/>
                <w:szCs w:val="22"/>
              </w:rPr>
              <w:t></w:t>
            </w:r>
          </w:p>
        </w:tc>
      </w:tr>
      <w:tr w:rsidR="00911283" w14:paraId="1D88395B" w14:textId="77777777">
        <w:tc>
          <w:tcPr>
            <w:tcW w:w="2828" w:type="dxa"/>
            <w:shd w:val="clear" w:color="auto" w:fill="auto"/>
            <w:vAlign w:val="center"/>
          </w:tcPr>
          <w:p w14:paraId="035D8BCE" w14:textId="77777777" w:rsidR="00911283" w:rsidRDefault="00911283">
            <w:pPr>
              <w:contextualSpacing/>
              <w:jc w:val="both"/>
              <w:rPr>
                <w:rFonts w:asciiTheme="minorHAnsi" w:hAnsiTheme="minorHAnsi" w:cstheme="minorHAnsi"/>
                <w:i/>
                <w:color w:val="000000"/>
                <w:sz w:val="22"/>
                <w:szCs w:val="22"/>
              </w:rPr>
            </w:pPr>
          </w:p>
          <w:p w14:paraId="36C91B6E" w14:textId="77777777" w:rsidR="00911283" w:rsidRDefault="004057AA">
            <w:pPr>
              <w:numPr>
                <w:ilvl w:val="0"/>
                <w:numId w:val="7"/>
              </w:numPr>
              <w:ind w:left="0"/>
              <w:contextualSpacing/>
              <w:jc w:val="both"/>
              <w:rPr>
                <w:rFonts w:asciiTheme="minorHAnsi" w:hAnsiTheme="minorHAnsi" w:cstheme="minorHAnsi"/>
                <w:i/>
                <w:color w:val="000000"/>
                <w:sz w:val="22"/>
                <w:szCs w:val="22"/>
              </w:rPr>
            </w:pPr>
            <w:r>
              <w:rPr>
                <w:rFonts w:asciiTheme="minorHAnsi" w:hAnsiTheme="minorHAnsi" w:cstheme="minorHAnsi"/>
                <w:i/>
                <w:color w:val="000000"/>
                <w:sz w:val="22"/>
                <w:szCs w:val="22"/>
              </w:rPr>
              <w:t>Troska o pacjenta w trakcie rozmowy</w:t>
            </w:r>
          </w:p>
          <w:p w14:paraId="5C2E0A46" w14:textId="77777777" w:rsidR="00911283" w:rsidRDefault="00911283">
            <w:pPr>
              <w:contextualSpacing/>
              <w:jc w:val="both"/>
              <w:rPr>
                <w:rFonts w:asciiTheme="minorHAnsi" w:hAnsiTheme="minorHAnsi" w:cstheme="minorHAnsi"/>
                <w:i/>
                <w:color w:val="000000"/>
                <w:sz w:val="22"/>
                <w:szCs w:val="22"/>
              </w:rPr>
            </w:pPr>
          </w:p>
        </w:tc>
        <w:tc>
          <w:tcPr>
            <w:tcW w:w="1116" w:type="dxa"/>
            <w:shd w:val="clear" w:color="auto" w:fill="auto"/>
            <w:vAlign w:val="center"/>
          </w:tcPr>
          <w:p w14:paraId="6D4D0BEC" w14:textId="77777777" w:rsidR="00911283" w:rsidRDefault="004057AA">
            <w:pPr>
              <w:contextualSpacing/>
              <w:jc w:val="both"/>
              <w:rPr>
                <w:rFonts w:asciiTheme="minorHAnsi" w:hAnsiTheme="minorHAnsi" w:cstheme="minorHAnsi"/>
                <w:color w:val="000000"/>
                <w:sz w:val="22"/>
                <w:szCs w:val="22"/>
              </w:rPr>
            </w:pPr>
            <w:r>
              <w:rPr>
                <w:rFonts w:ascii="Wingdings" w:eastAsia="Wingdings" w:hAnsi="Wingdings" w:cs="Wingdings"/>
                <w:color w:val="000000"/>
                <w:sz w:val="22"/>
                <w:szCs w:val="22"/>
              </w:rPr>
              <w:t></w:t>
            </w:r>
          </w:p>
        </w:tc>
        <w:tc>
          <w:tcPr>
            <w:tcW w:w="1113" w:type="dxa"/>
            <w:shd w:val="clear" w:color="auto" w:fill="auto"/>
            <w:vAlign w:val="center"/>
          </w:tcPr>
          <w:p w14:paraId="3FCF5D89" w14:textId="77777777" w:rsidR="00911283" w:rsidRDefault="004057AA">
            <w:pPr>
              <w:contextualSpacing/>
              <w:jc w:val="both"/>
              <w:rPr>
                <w:rFonts w:asciiTheme="minorHAnsi" w:hAnsiTheme="minorHAnsi" w:cstheme="minorHAnsi"/>
                <w:color w:val="000000"/>
                <w:sz w:val="22"/>
                <w:szCs w:val="22"/>
              </w:rPr>
            </w:pPr>
            <w:r>
              <w:rPr>
                <w:rFonts w:ascii="Wingdings" w:eastAsia="Wingdings" w:hAnsi="Wingdings" w:cs="Wingdings"/>
                <w:color w:val="000000"/>
                <w:sz w:val="22"/>
                <w:szCs w:val="22"/>
              </w:rPr>
              <w:t></w:t>
            </w:r>
          </w:p>
        </w:tc>
        <w:tc>
          <w:tcPr>
            <w:tcW w:w="1116" w:type="dxa"/>
            <w:shd w:val="clear" w:color="auto" w:fill="auto"/>
            <w:vAlign w:val="center"/>
          </w:tcPr>
          <w:p w14:paraId="114433E7" w14:textId="77777777" w:rsidR="00911283" w:rsidRDefault="004057AA">
            <w:pPr>
              <w:contextualSpacing/>
              <w:jc w:val="both"/>
              <w:rPr>
                <w:rFonts w:asciiTheme="minorHAnsi" w:hAnsiTheme="minorHAnsi" w:cstheme="minorHAnsi"/>
                <w:color w:val="000000"/>
                <w:sz w:val="22"/>
                <w:szCs w:val="22"/>
              </w:rPr>
            </w:pPr>
            <w:r>
              <w:rPr>
                <w:rFonts w:ascii="Wingdings" w:eastAsia="Wingdings" w:hAnsi="Wingdings" w:cs="Wingdings"/>
                <w:color w:val="000000"/>
                <w:sz w:val="22"/>
                <w:szCs w:val="22"/>
              </w:rPr>
              <w:t></w:t>
            </w:r>
          </w:p>
        </w:tc>
        <w:tc>
          <w:tcPr>
            <w:tcW w:w="1115" w:type="dxa"/>
            <w:shd w:val="clear" w:color="auto" w:fill="auto"/>
            <w:vAlign w:val="center"/>
          </w:tcPr>
          <w:p w14:paraId="0087E450" w14:textId="77777777" w:rsidR="00911283" w:rsidRDefault="004057AA">
            <w:pPr>
              <w:contextualSpacing/>
              <w:jc w:val="both"/>
              <w:rPr>
                <w:rFonts w:asciiTheme="minorHAnsi" w:hAnsiTheme="minorHAnsi" w:cstheme="minorHAnsi"/>
                <w:color w:val="000000"/>
                <w:sz w:val="22"/>
                <w:szCs w:val="22"/>
              </w:rPr>
            </w:pPr>
            <w:r>
              <w:rPr>
                <w:rFonts w:ascii="Wingdings" w:eastAsia="Wingdings" w:hAnsi="Wingdings" w:cs="Wingdings"/>
                <w:color w:val="000000"/>
                <w:sz w:val="22"/>
                <w:szCs w:val="22"/>
              </w:rPr>
              <w:t></w:t>
            </w:r>
          </w:p>
        </w:tc>
        <w:tc>
          <w:tcPr>
            <w:tcW w:w="1114" w:type="dxa"/>
            <w:shd w:val="clear" w:color="auto" w:fill="auto"/>
            <w:vAlign w:val="center"/>
          </w:tcPr>
          <w:p w14:paraId="784E77CC" w14:textId="77777777" w:rsidR="00911283" w:rsidRDefault="004057AA">
            <w:pPr>
              <w:contextualSpacing/>
              <w:jc w:val="both"/>
              <w:rPr>
                <w:rFonts w:asciiTheme="minorHAnsi" w:hAnsiTheme="minorHAnsi" w:cstheme="minorHAnsi"/>
                <w:color w:val="000000"/>
                <w:sz w:val="22"/>
                <w:szCs w:val="22"/>
              </w:rPr>
            </w:pPr>
            <w:r>
              <w:rPr>
                <w:rFonts w:ascii="Wingdings" w:eastAsia="Wingdings" w:hAnsi="Wingdings" w:cs="Wingdings"/>
                <w:color w:val="000000"/>
                <w:sz w:val="22"/>
                <w:szCs w:val="22"/>
              </w:rPr>
              <w:t></w:t>
            </w:r>
          </w:p>
        </w:tc>
        <w:tc>
          <w:tcPr>
            <w:tcW w:w="1124" w:type="dxa"/>
            <w:shd w:val="clear" w:color="auto" w:fill="auto"/>
            <w:vAlign w:val="center"/>
          </w:tcPr>
          <w:p w14:paraId="7556C9CA" w14:textId="77777777" w:rsidR="00911283" w:rsidRDefault="004057AA">
            <w:pPr>
              <w:contextualSpacing/>
              <w:jc w:val="both"/>
              <w:rPr>
                <w:rFonts w:asciiTheme="minorHAnsi" w:hAnsiTheme="minorHAnsi" w:cstheme="minorHAnsi"/>
                <w:color w:val="000000"/>
                <w:sz w:val="22"/>
                <w:szCs w:val="22"/>
              </w:rPr>
            </w:pPr>
            <w:r>
              <w:rPr>
                <w:rFonts w:ascii="Wingdings" w:eastAsia="Wingdings" w:hAnsi="Wingdings" w:cs="Wingdings"/>
                <w:color w:val="000000"/>
                <w:sz w:val="22"/>
                <w:szCs w:val="22"/>
              </w:rPr>
              <w:t></w:t>
            </w:r>
          </w:p>
        </w:tc>
      </w:tr>
      <w:tr w:rsidR="00911283" w14:paraId="71C9005E" w14:textId="77777777">
        <w:tc>
          <w:tcPr>
            <w:tcW w:w="2828" w:type="dxa"/>
            <w:shd w:val="clear" w:color="auto" w:fill="auto"/>
            <w:vAlign w:val="center"/>
          </w:tcPr>
          <w:p w14:paraId="0E0D0BFD" w14:textId="77777777" w:rsidR="00911283" w:rsidRDefault="00911283">
            <w:pPr>
              <w:contextualSpacing/>
              <w:jc w:val="both"/>
              <w:rPr>
                <w:rFonts w:asciiTheme="minorHAnsi" w:hAnsiTheme="minorHAnsi" w:cstheme="minorHAnsi"/>
                <w:i/>
                <w:color w:val="000000"/>
                <w:sz w:val="22"/>
                <w:szCs w:val="22"/>
              </w:rPr>
            </w:pPr>
          </w:p>
          <w:p w14:paraId="259197AB" w14:textId="77777777" w:rsidR="00911283" w:rsidRDefault="004057AA">
            <w:pPr>
              <w:numPr>
                <w:ilvl w:val="0"/>
                <w:numId w:val="6"/>
              </w:numPr>
              <w:ind w:left="0"/>
              <w:contextualSpacing/>
              <w:jc w:val="both"/>
              <w:rPr>
                <w:rFonts w:asciiTheme="minorHAnsi" w:hAnsiTheme="minorHAnsi" w:cstheme="minorHAnsi"/>
                <w:i/>
                <w:color w:val="000000"/>
                <w:sz w:val="22"/>
                <w:szCs w:val="22"/>
              </w:rPr>
            </w:pPr>
            <w:r>
              <w:rPr>
                <w:rFonts w:asciiTheme="minorHAnsi" w:hAnsiTheme="minorHAnsi" w:cstheme="minorHAnsi"/>
                <w:i/>
                <w:color w:val="000000"/>
                <w:sz w:val="22"/>
                <w:szCs w:val="22"/>
              </w:rPr>
              <w:t>Sprawność obsługi</w:t>
            </w:r>
          </w:p>
        </w:tc>
        <w:tc>
          <w:tcPr>
            <w:tcW w:w="1116" w:type="dxa"/>
            <w:shd w:val="clear" w:color="auto" w:fill="auto"/>
            <w:vAlign w:val="center"/>
          </w:tcPr>
          <w:p w14:paraId="5D743BC8" w14:textId="77777777" w:rsidR="00911283" w:rsidRDefault="004057AA">
            <w:pPr>
              <w:contextualSpacing/>
              <w:jc w:val="both"/>
              <w:rPr>
                <w:rFonts w:asciiTheme="minorHAnsi" w:hAnsiTheme="minorHAnsi" w:cstheme="minorHAnsi"/>
                <w:color w:val="000000"/>
                <w:sz w:val="22"/>
                <w:szCs w:val="22"/>
              </w:rPr>
            </w:pPr>
            <w:r>
              <w:rPr>
                <w:rFonts w:ascii="Wingdings" w:eastAsia="Wingdings" w:hAnsi="Wingdings" w:cs="Wingdings"/>
                <w:color w:val="000000"/>
                <w:sz w:val="22"/>
                <w:szCs w:val="22"/>
              </w:rPr>
              <w:t></w:t>
            </w:r>
          </w:p>
        </w:tc>
        <w:tc>
          <w:tcPr>
            <w:tcW w:w="1113" w:type="dxa"/>
            <w:shd w:val="clear" w:color="auto" w:fill="auto"/>
            <w:vAlign w:val="center"/>
          </w:tcPr>
          <w:p w14:paraId="4F265E7E" w14:textId="77777777" w:rsidR="00911283" w:rsidRDefault="004057AA">
            <w:pPr>
              <w:contextualSpacing/>
              <w:jc w:val="both"/>
              <w:rPr>
                <w:rFonts w:asciiTheme="minorHAnsi" w:hAnsiTheme="minorHAnsi" w:cstheme="minorHAnsi"/>
                <w:color w:val="000000"/>
                <w:sz w:val="22"/>
                <w:szCs w:val="22"/>
              </w:rPr>
            </w:pPr>
            <w:r>
              <w:rPr>
                <w:rFonts w:ascii="Wingdings" w:eastAsia="Wingdings" w:hAnsi="Wingdings" w:cs="Wingdings"/>
                <w:color w:val="000000"/>
                <w:sz w:val="22"/>
                <w:szCs w:val="22"/>
              </w:rPr>
              <w:t></w:t>
            </w:r>
          </w:p>
        </w:tc>
        <w:tc>
          <w:tcPr>
            <w:tcW w:w="1116" w:type="dxa"/>
            <w:shd w:val="clear" w:color="auto" w:fill="auto"/>
            <w:vAlign w:val="center"/>
          </w:tcPr>
          <w:p w14:paraId="0E03E4C3" w14:textId="77777777" w:rsidR="00911283" w:rsidRDefault="004057AA">
            <w:pPr>
              <w:contextualSpacing/>
              <w:jc w:val="both"/>
              <w:rPr>
                <w:rFonts w:asciiTheme="minorHAnsi" w:hAnsiTheme="minorHAnsi" w:cstheme="minorHAnsi"/>
                <w:color w:val="000000"/>
                <w:sz w:val="22"/>
                <w:szCs w:val="22"/>
              </w:rPr>
            </w:pPr>
            <w:r>
              <w:rPr>
                <w:rFonts w:ascii="Wingdings" w:eastAsia="Wingdings" w:hAnsi="Wingdings" w:cs="Wingdings"/>
                <w:color w:val="000000"/>
                <w:sz w:val="22"/>
                <w:szCs w:val="22"/>
              </w:rPr>
              <w:t></w:t>
            </w:r>
          </w:p>
        </w:tc>
        <w:tc>
          <w:tcPr>
            <w:tcW w:w="1115" w:type="dxa"/>
            <w:shd w:val="clear" w:color="auto" w:fill="auto"/>
            <w:vAlign w:val="center"/>
          </w:tcPr>
          <w:p w14:paraId="466BD046" w14:textId="77777777" w:rsidR="00911283" w:rsidRDefault="004057AA">
            <w:pPr>
              <w:contextualSpacing/>
              <w:jc w:val="both"/>
              <w:rPr>
                <w:rFonts w:asciiTheme="minorHAnsi" w:hAnsiTheme="minorHAnsi" w:cstheme="minorHAnsi"/>
                <w:color w:val="000000"/>
                <w:sz w:val="22"/>
                <w:szCs w:val="22"/>
              </w:rPr>
            </w:pPr>
            <w:r>
              <w:rPr>
                <w:rFonts w:ascii="Wingdings" w:eastAsia="Wingdings" w:hAnsi="Wingdings" w:cs="Wingdings"/>
                <w:color w:val="000000"/>
                <w:sz w:val="22"/>
                <w:szCs w:val="22"/>
              </w:rPr>
              <w:t></w:t>
            </w:r>
          </w:p>
        </w:tc>
        <w:tc>
          <w:tcPr>
            <w:tcW w:w="1114" w:type="dxa"/>
            <w:shd w:val="clear" w:color="auto" w:fill="auto"/>
            <w:vAlign w:val="center"/>
          </w:tcPr>
          <w:p w14:paraId="3121F98D" w14:textId="77777777" w:rsidR="00911283" w:rsidRDefault="004057AA">
            <w:pPr>
              <w:contextualSpacing/>
              <w:jc w:val="both"/>
              <w:rPr>
                <w:rFonts w:asciiTheme="minorHAnsi" w:hAnsiTheme="minorHAnsi" w:cstheme="minorHAnsi"/>
                <w:color w:val="000000"/>
                <w:sz w:val="22"/>
                <w:szCs w:val="22"/>
              </w:rPr>
            </w:pPr>
            <w:r>
              <w:rPr>
                <w:rFonts w:ascii="Wingdings" w:eastAsia="Wingdings" w:hAnsi="Wingdings" w:cs="Wingdings"/>
                <w:color w:val="000000"/>
                <w:sz w:val="22"/>
                <w:szCs w:val="22"/>
              </w:rPr>
              <w:t></w:t>
            </w:r>
          </w:p>
        </w:tc>
        <w:tc>
          <w:tcPr>
            <w:tcW w:w="1124" w:type="dxa"/>
            <w:shd w:val="clear" w:color="auto" w:fill="auto"/>
            <w:vAlign w:val="center"/>
          </w:tcPr>
          <w:p w14:paraId="7F6F742E" w14:textId="77777777" w:rsidR="00911283" w:rsidRDefault="004057AA">
            <w:pPr>
              <w:contextualSpacing/>
              <w:jc w:val="both"/>
              <w:rPr>
                <w:rFonts w:asciiTheme="minorHAnsi" w:hAnsiTheme="minorHAnsi" w:cstheme="minorHAnsi"/>
                <w:color w:val="000000"/>
                <w:sz w:val="22"/>
                <w:szCs w:val="22"/>
              </w:rPr>
            </w:pPr>
            <w:r>
              <w:rPr>
                <w:rFonts w:ascii="Wingdings" w:eastAsia="Wingdings" w:hAnsi="Wingdings" w:cs="Wingdings"/>
                <w:color w:val="000000"/>
                <w:sz w:val="22"/>
                <w:szCs w:val="22"/>
              </w:rPr>
              <w:t></w:t>
            </w:r>
          </w:p>
        </w:tc>
      </w:tr>
      <w:tr w:rsidR="00911283" w14:paraId="36CC9FBE" w14:textId="77777777">
        <w:tc>
          <w:tcPr>
            <w:tcW w:w="2828" w:type="dxa"/>
            <w:shd w:val="clear" w:color="auto" w:fill="auto"/>
            <w:vAlign w:val="center"/>
          </w:tcPr>
          <w:p w14:paraId="4720197F" w14:textId="77777777" w:rsidR="00911283" w:rsidRDefault="00911283">
            <w:pPr>
              <w:contextualSpacing/>
              <w:jc w:val="both"/>
              <w:rPr>
                <w:rFonts w:asciiTheme="minorHAnsi" w:hAnsiTheme="minorHAnsi" w:cstheme="minorHAnsi"/>
                <w:i/>
                <w:color w:val="000000"/>
                <w:sz w:val="22"/>
                <w:szCs w:val="22"/>
              </w:rPr>
            </w:pPr>
          </w:p>
          <w:p w14:paraId="357F0703" w14:textId="77777777" w:rsidR="00911283" w:rsidRDefault="004057AA">
            <w:pPr>
              <w:numPr>
                <w:ilvl w:val="0"/>
                <w:numId w:val="6"/>
              </w:numPr>
              <w:ind w:left="0"/>
              <w:contextualSpacing/>
              <w:jc w:val="both"/>
              <w:rPr>
                <w:rFonts w:asciiTheme="minorHAnsi" w:hAnsiTheme="minorHAnsi" w:cstheme="minorHAnsi"/>
                <w:i/>
                <w:color w:val="000000"/>
                <w:sz w:val="22"/>
                <w:szCs w:val="22"/>
              </w:rPr>
            </w:pPr>
            <w:r>
              <w:rPr>
                <w:rFonts w:asciiTheme="minorHAnsi" w:hAnsiTheme="minorHAnsi" w:cstheme="minorHAnsi"/>
                <w:i/>
                <w:color w:val="000000"/>
                <w:sz w:val="22"/>
                <w:szCs w:val="22"/>
              </w:rPr>
              <w:t>Kompetentna informacja</w:t>
            </w:r>
          </w:p>
        </w:tc>
        <w:tc>
          <w:tcPr>
            <w:tcW w:w="1116" w:type="dxa"/>
            <w:shd w:val="clear" w:color="auto" w:fill="auto"/>
            <w:vAlign w:val="center"/>
          </w:tcPr>
          <w:p w14:paraId="653CCAD1" w14:textId="77777777" w:rsidR="00911283" w:rsidRDefault="00911283">
            <w:pPr>
              <w:contextualSpacing/>
              <w:jc w:val="both"/>
              <w:rPr>
                <w:rFonts w:asciiTheme="minorHAnsi" w:hAnsiTheme="minorHAnsi" w:cstheme="minorHAnsi"/>
                <w:color w:val="000000"/>
                <w:sz w:val="22"/>
                <w:szCs w:val="22"/>
              </w:rPr>
            </w:pPr>
          </w:p>
          <w:p w14:paraId="683D8DC3" w14:textId="77777777" w:rsidR="00911283" w:rsidRDefault="004057AA">
            <w:pPr>
              <w:contextualSpacing/>
              <w:jc w:val="both"/>
              <w:rPr>
                <w:rFonts w:asciiTheme="minorHAnsi" w:hAnsiTheme="minorHAnsi" w:cstheme="minorHAnsi"/>
                <w:color w:val="000000"/>
                <w:sz w:val="22"/>
                <w:szCs w:val="22"/>
              </w:rPr>
            </w:pPr>
            <w:r>
              <w:rPr>
                <w:rFonts w:ascii="Wingdings" w:eastAsia="Wingdings" w:hAnsi="Wingdings" w:cs="Wingdings"/>
                <w:color w:val="000000"/>
                <w:sz w:val="22"/>
                <w:szCs w:val="22"/>
              </w:rPr>
              <w:t></w:t>
            </w:r>
          </w:p>
        </w:tc>
        <w:tc>
          <w:tcPr>
            <w:tcW w:w="1113" w:type="dxa"/>
            <w:shd w:val="clear" w:color="auto" w:fill="auto"/>
            <w:vAlign w:val="center"/>
          </w:tcPr>
          <w:p w14:paraId="1C7469E1" w14:textId="77777777" w:rsidR="00911283" w:rsidRDefault="00911283">
            <w:pPr>
              <w:contextualSpacing/>
              <w:jc w:val="both"/>
              <w:rPr>
                <w:rFonts w:asciiTheme="minorHAnsi" w:hAnsiTheme="minorHAnsi" w:cstheme="minorHAnsi"/>
                <w:color w:val="000000"/>
                <w:sz w:val="22"/>
                <w:szCs w:val="22"/>
              </w:rPr>
            </w:pPr>
          </w:p>
          <w:p w14:paraId="390E8FC4" w14:textId="77777777" w:rsidR="00911283" w:rsidRDefault="004057AA">
            <w:pPr>
              <w:contextualSpacing/>
              <w:jc w:val="both"/>
              <w:rPr>
                <w:rFonts w:asciiTheme="minorHAnsi" w:hAnsiTheme="minorHAnsi" w:cstheme="minorHAnsi"/>
                <w:color w:val="000000"/>
                <w:sz w:val="22"/>
                <w:szCs w:val="22"/>
              </w:rPr>
            </w:pPr>
            <w:r>
              <w:rPr>
                <w:rFonts w:ascii="Wingdings" w:eastAsia="Wingdings" w:hAnsi="Wingdings" w:cs="Wingdings"/>
                <w:color w:val="000000"/>
                <w:sz w:val="22"/>
                <w:szCs w:val="22"/>
              </w:rPr>
              <w:t></w:t>
            </w:r>
          </w:p>
        </w:tc>
        <w:tc>
          <w:tcPr>
            <w:tcW w:w="1116" w:type="dxa"/>
            <w:shd w:val="clear" w:color="auto" w:fill="auto"/>
            <w:vAlign w:val="center"/>
          </w:tcPr>
          <w:p w14:paraId="7EAE206D" w14:textId="77777777" w:rsidR="00911283" w:rsidRDefault="00911283">
            <w:pPr>
              <w:contextualSpacing/>
              <w:jc w:val="both"/>
              <w:rPr>
                <w:rFonts w:asciiTheme="minorHAnsi" w:hAnsiTheme="minorHAnsi" w:cstheme="minorHAnsi"/>
                <w:color w:val="000000"/>
                <w:sz w:val="22"/>
                <w:szCs w:val="22"/>
              </w:rPr>
            </w:pPr>
          </w:p>
          <w:p w14:paraId="791EE7B6" w14:textId="77777777" w:rsidR="00911283" w:rsidRDefault="004057AA">
            <w:pPr>
              <w:contextualSpacing/>
              <w:jc w:val="both"/>
              <w:rPr>
                <w:rFonts w:asciiTheme="minorHAnsi" w:hAnsiTheme="minorHAnsi" w:cstheme="minorHAnsi"/>
                <w:color w:val="000000"/>
                <w:sz w:val="22"/>
                <w:szCs w:val="22"/>
              </w:rPr>
            </w:pPr>
            <w:r>
              <w:rPr>
                <w:rFonts w:ascii="Wingdings" w:eastAsia="Wingdings" w:hAnsi="Wingdings" w:cs="Wingdings"/>
                <w:color w:val="000000"/>
                <w:sz w:val="22"/>
                <w:szCs w:val="22"/>
              </w:rPr>
              <w:t></w:t>
            </w:r>
          </w:p>
        </w:tc>
        <w:tc>
          <w:tcPr>
            <w:tcW w:w="1115" w:type="dxa"/>
            <w:shd w:val="clear" w:color="auto" w:fill="auto"/>
            <w:vAlign w:val="center"/>
          </w:tcPr>
          <w:p w14:paraId="31AC2389" w14:textId="77777777" w:rsidR="00911283" w:rsidRDefault="00911283">
            <w:pPr>
              <w:contextualSpacing/>
              <w:jc w:val="both"/>
              <w:rPr>
                <w:rFonts w:asciiTheme="minorHAnsi" w:hAnsiTheme="minorHAnsi" w:cstheme="minorHAnsi"/>
                <w:color w:val="000000"/>
                <w:sz w:val="22"/>
                <w:szCs w:val="22"/>
              </w:rPr>
            </w:pPr>
          </w:p>
          <w:p w14:paraId="33DC0055" w14:textId="77777777" w:rsidR="00911283" w:rsidRDefault="004057AA">
            <w:pPr>
              <w:contextualSpacing/>
              <w:jc w:val="both"/>
              <w:rPr>
                <w:rFonts w:asciiTheme="minorHAnsi" w:hAnsiTheme="minorHAnsi" w:cstheme="minorHAnsi"/>
                <w:color w:val="000000"/>
                <w:sz w:val="22"/>
                <w:szCs w:val="22"/>
              </w:rPr>
            </w:pPr>
            <w:r>
              <w:rPr>
                <w:rFonts w:ascii="Wingdings" w:eastAsia="Wingdings" w:hAnsi="Wingdings" w:cs="Wingdings"/>
                <w:color w:val="000000"/>
                <w:sz w:val="22"/>
                <w:szCs w:val="22"/>
              </w:rPr>
              <w:t></w:t>
            </w:r>
          </w:p>
        </w:tc>
        <w:tc>
          <w:tcPr>
            <w:tcW w:w="1114" w:type="dxa"/>
            <w:shd w:val="clear" w:color="auto" w:fill="auto"/>
            <w:vAlign w:val="center"/>
          </w:tcPr>
          <w:p w14:paraId="1A05943F" w14:textId="77777777" w:rsidR="00911283" w:rsidRDefault="00911283">
            <w:pPr>
              <w:contextualSpacing/>
              <w:jc w:val="both"/>
              <w:rPr>
                <w:rFonts w:asciiTheme="minorHAnsi" w:hAnsiTheme="minorHAnsi" w:cstheme="minorHAnsi"/>
                <w:color w:val="000000"/>
                <w:sz w:val="22"/>
                <w:szCs w:val="22"/>
              </w:rPr>
            </w:pPr>
          </w:p>
          <w:p w14:paraId="631506C8" w14:textId="77777777" w:rsidR="00911283" w:rsidRDefault="004057AA">
            <w:pPr>
              <w:contextualSpacing/>
              <w:jc w:val="both"/>
              <w:rPr>
                <w:rFonts w:asciiTheme="minorHAnsi" w:hAnsiTheme="minorHAnsi" w:cstheme="minorHAnsi"/>
                <w:color w:val="000000"/>
                <w:sz w:val="22"/>
                <w:szCs w:val="22"/>
              </w:rPr>
            </w:pPr>
            <w:r>
              <w:rPr>
                <w:rFonts w:ascii="Wingdings" w:eastAsia="Wingdings" w:hAnsi="Wingdings" w:cs="Wingdings"/>
                <w:color w:val="000000"/>
                <w:sz w:val="22"/>
                <w:szCs w:val="22"/>
              </w:rPr>
              <w:t></w:t>
            </w:r>
          </w:p>
        </w:tc>
        <w:tc>
          <w:tcPr>
            <w:tcW w:w="1124" w:type="dxa"/>
            <w:shd w:val="clear" w:color="auto" w:fill="auto"/>
            <w:vAlign w:val="center"/>
          </w:tcPr>
          <w:p w14:paraId="38B214F4" w14:textId="77777777" w:rsidR="00911283" w:rsidRDefault="00911283">
            <w:pPr>
              <w:contextualSpacing/>
              <w:jc w:val="both"/>
              <w:rPr>
                <w:rFonts w:asciiTheme="minorHAnsi" w:hAnsiTheme="minorHAnsi" w:cstheme="minorHAnsi"/>
                <w:color w:val="000000"/>
                <w:sz w:val="22"/>
                <w:szCs w:val="22"/>
              </w:rPr>
            </w:pPr>
          </w:p>
          <w:p w14:paraId="22DA9681" w14:textId="77777777" w:rsidR="00911283" w:rsidRDefault="004057AA">
            <w:pPr>
              <w:contextualSpacing/>
              <w:jc w:val="both"/>
              <w:rPr>
                <w:rFonts w:asciiTheme="minorHAnsi" w:hAnsiTheme="minorHAnsi" w:cstheme="minorHAnsi"/>
                <w:color w:val="000000"/>
                <w:sz w:val="22"/>
                <w:szCs w:val="22"/>
              </w:rPr>
            </w:pPr>
            <w:r>
              <w:rPr>
                <w:rFonts w:ascii="Wingdings" w:eastAsia="Wingdings" w:hAnsi="Wingdings" w:cs="Wingdings"/>
                <w:color w:val="000000"/>
                <w:sz w:val="22"/>
                <w:szCs w:val="22"/>
              </w:rPr>
              <w:t></w:t>
            </w:r>
          </w:p>
        </w:tc>
      </w:tr>
    </w:tbl>
    <w:p w14:paraId="6318FD6F" w14:textId="77777777" w:rsidR="00911283" w:rsidRDefault="00911283">
      <w:pPr>
        <w:contextualSpacing/>
        <w:jc w:val="both"/>
        <w:rPr>
          <w:rFonts w:asciiTheme="minorHAnsi" w:hAnsiTheme="minorHAnsi" w:cstheme="minorHAnsi"/>
          <w:color w:val="000000"/>
          <w:sz w:val="22"/>
          <w:szCs w:val="22"/>
        </w:rPr>
      </w:pPr>
    </w:p>
    <w:p w14:paraId="50BF7B1E" w14:textId="77777777" w:rsidR="00911283" w:rsidRDefault="00911283">
      <w:pPr>
        <w:contextualSpacing/>
        <w:jc w:val="both"/>
        <w:rPr>
          <w:rFonts w:asciiTheme="minorHAnsi" w:hAnsiTheme="minorHAnsi" w:cstheme="minorHAnsi"/>
          <w:color w:val="000000"/>
          <w:sz w:val="22"/>
          <w:szCs w:val="22"/>
        </w:rPr>
      </w:pPr>
    </w:p>
    <w:p w14:paraId="5CE30809" w14:textId="77777777" w:rsidR="00911283" w:rsidRDefault="00911283">
      <w:pPr>
        <w:contextualSpacing/>
        <w:jc w:val="both"/>
        <w:rPr>
          <w:rFonts w:asciiTheme="minorHAnsi" w:hAnsiTheme="minorHAnsi" w:cstheme="minorHAnsi"/>
          <w:color w:val="000000"/>
          <w:sz w:val="22"/>
          <w:szCs w:val="22"/>
        </w:rPr>
      </w:pPr>
    </w:p>
    <w:p w14:paraId="0CB82ED1" w14:textId="77777777" w:rsidR="00911283" w:rsidRDefault="004057AA">
      <w:pPr>
        <w:numPr>
          <w:ilvl w:val="0"/>
          <w:numId w:val="5"/>
        </w:numPr>
        <w:ind w:left="0"/>
        <w:contextualSpacing/>
        <w:jc w:val="both"/>
        <w:rPr>
          <w:rFonts w:asciiTheme="minorHAnsi" w:hAnsiTheme="minorHAnsi" w:cstheme="minorHAnsi"/>
          <w:b/>
          <w:color w:val="000000"/>
          <w:sz w:val="22"/>
          <w:szCs w:val="22"/>
        </w:rPr>
      </w:pPr>
      <w:r>
        <w:rPr>
          <w:rFonts w:asciiTheme="minorHAnsi" w:hAnsiTheme="minorHAnsi" w:cstheme="minorHAnsi"/>
          <w:b/>
          <w:color w:val="000000"/>
          <w:sz w:val="22"/>
          <w:szCs w:val="22"/>
        </w:rPr>
        <w:t>Jak ocenia Pan(i) poziom lekarskiej opieki medycznej w trakcie wizyty w przychodni?</w:t>
      </w:r>
    </w:p>
    <w:p w14:paraId="10E8D0D6" w14:textId="77777777" w:rsidR="00911283" w:rsidRDefault="00911283">
      <w:pPr>
        <w:contextualSpacing/>
        <w:jc w:val="both"/>
        <w:rPr>
          <w:rFonts w:asciiTheme="minorHAnsi" w:hAnsiTheme="minorHAnsi" w:cstheme="minorHAnsi"/>
          <w:b/>
          <w:color w:val="000000"/>
          <w:sz w:val="22"/>
          <w:szCs w:val="22"/>
        </w:rPr>
      </w:pPr>
    </w:p>
    <w:tbl>
      <w:tblPr>
        <w:tblW w:w="9527" w:type="dxa"/>
        <w:tblInd w:w="-34" w:type="dxa"/>
        <w:tblLook w:val="04A0" w:firstRow="1" w:lastRow="0" w:firstColumn="1" w:lastColumn="0" w:noHBand="0" w:noVBand="1"/>
      </w:tblPr>
      <w:tblGrid>
        <w:gridCol w:w="2829"/>
        <w:gridCol w:w="1116"/>
        <w:gridCol w:w="1113"/>
        <w:gridCol w:w="1116"/>
        <w:gridCol w:w="1115"/>
        <w:gridCol w:w="1114"/>
        <w:gridCol w:w="1124"/>
      </w:tblGrid>
      <w:tr w:rsidR="00911283" w14:paraId="56AD4152" w14:textId="77777777">
        <w:tc>
          <w:tcPr>
            <w:tcW w:w="2828" w:type="dxa"/>
            <w:shd w:val="clear" w:color="auto" w:fill="auto"/>
          </w:tcPr>
          <w:p w14:paraId="4EA04B1A" w14:textId="77777777" w:rsidR="00911283" w:rsidRDefault="00911283">
            <w:pPr>
              <w:contextualSpacing/>
              <w:jc w:val="both"/>
              <w:rPr>
                <w:rFonts w:asciiTheme="minorHAnsi" w:hAnsiTheme="minorHAnsi" w:cstheme="minorHAnsi"/>
                <w:i/>
                <w:color w:val="000000"/>
                <w:sz w:val="22"/>
                <w:szCs w:val="22"/>
              </w:rPr>
            </w:pPr>
          </w:p>
        </w:tc>
        <w:tc>
          <w:tcPr>
            <w:tcW w:w="1116" w:type="dxa"/>
            <w:shd w:val="clear" w:color="auto" w:fill="auto"/>
          </w:tcPr>
          <w:p w14:paraId="766E0879" w14:textId="77777777" w:rsidR="00911283" w:rsidRDefault="004057AA">
            <w:pPr>
              <w:contextualSpacing/>
              <w:jc w:val="both"/>
              <w:rPr>
                <w:rFonts w:asciiTheme="minorHAnsi" w:hAnsiTheme="minorHAnsi" w:cstheme="minorHAnsi"/>
                <w:i/>
                <w:color w:val="000000"/>
                <w:sz w:val="22"/>
                <w:szCs w:val="22"/>
              </w:rPr>
            </w:pPr>
            <w:r>
              <w:rPr>
                <w:rFonts w:asciiTheme="minorHAnsi" w:hAnsiTheme="minorHAnsi" w:cstheme="minorHAnsi"/>
                <w:i/>
                <w:color w:val="000000"/>
                <w:sz w:val="22"/>
                <w:szCs w:val="22"/>
              </w:rPr>
              <w:t>Bardzo dobrze</w:t>
            </w:r>
          </w:p>
        </w:tc>
        <w:tc>
          <w:tcPr>
            <w:tcW w:w="1113" w:type="dxa"/>
            <w:shd w:val="clear" w:color="auto" w:fill="auto"/>
          </w:tcPr>
          <w:p w14:paraId="7647F69A" w14:textId="77777777" w:rsidR="00911283" w:rsidRDefault="004057AA">
            <w:pPr>
              <w:contextualSpacing/>
              <w:jc w:val="both"/>
              <w:rPr>
                <w:rFonts w:asciiTheme="minorHAnsi" w:hAnsiTheme="minorHAnsi" w:cstheme="minorHAnsi"/>
                <w:i/>
                <w:color w:val="000000"/>
                <w:sz w:val="22"/>
                <w:szCs w:val="22"/>
              </w:rPr>
            </w:pPr>
            <w:r>
              <w:rPr>
                <w:rFonts w:asciiTheme="minorHAnsi" w:hAnsiTheme="minorHAnsi" w:cstheme="minorHAnsi"/>
                <w:i/>
                <w:color w:val="000000"/>
                <w:sz w:val="22"/>
                <w:szCs w:val="22"/>
              </w:rPr>
              <w:t>Dobrze</w:t>
            </w:r>
          </w:p>
        </w:tc>
        <w:tc>
          <w:tcPr>
            <w:tcW w:w="1116" w:type="dxa"/>
            <w:shd w:val="clear" w:color="auto" w:fill="auto"/>
          </w:tcPr>
          <w:p w14:paraId="41CC5A78" w14:textId="77777777" w:rsidR="00911283" w:rsidRDefault="004057AA">
            <w:pPr>
              <w:contextualSpacing/>
              <w:jc w:val="both"/>
              <w:rPr>
                <w:rFonts w:asciiTheme="minorHAnsi" w:hAnsiTheme="minorHAnsi" w:cstheme="minorHAnsi"/>
                <w:i/>
                <w:color w:val="000000"/>
                <w:sz w:val="22"/>
                <w:szCs w:val="22"/>
              </w:rPr>
            </w:pPr>
            <w:r>
              <w:rPr>
                <w:rFonts w:asciiTheme="minorHAnsi" w:hAnsiTheme="minorHAnsi" w:cstheme="minorHAnsi"/>
                <w:i/>
                <w:color w:val="000000"/>
                <w:sz w:val="22"/>
                <w:szCs w:val="22"/>
              </w:rPr>
              <w:t>Średnio</w:t>
            </w:r>
          </w:p>
        </w:tc>
        <w:tc>
          <w:tcPr>
            <w:tcW w:w="1115" w:type="dxa"/>
            <w:shd w:val="clear" w:color="auto" w:fill="auto"/>
          </w:tcPr>
          <w:p w14:paraId="57B7966B" w14:textId="77777777" w:rsidR="00911283" w:rsidRDefault="004057AA">
            <w:pPr>
              <w:contextualSpacing/>
              <w:jc w:val="both"/>
              <w:rPr>
                <w:rFonts w:asciiTheme="minorHAnsi" w:hAnsiTheme="minorHAnsi" w:cstheme="minorHAnsi"/>
                <w:i/>
                <w:color w:val="000000"/>
                <w:sz w:val="22"/>
                <w:szCs w:val="22"/>
              </w:rPr>
            </w:pPr>
            <w:r>
              <w:rPr>
                <w:rFonts w:asciiTheme="minorHAnsi" w:hAnsiTheme="minorHAnsi" w:cstheme="minorHAnsi"/>
                <w:i/>
                <w:color w:val="000000"/>
                <w:sz w:val="22"/>
                <w:szCs w:val="22"/>
              </w:rPr>
              <w:t>Źle</w:t>
            </w:r>
          </w:p>
        </w:tc>
        <w:tc>
          <w:tcPr>
            <w:tcW w:w="1114" w:type="dxa"/>
            <w:shd w:val="clear" w:color="auto" w:fill="auto"/>
          </w:tcPr>
          <w:p w14:paraId="39126522" w14:textId="77777777" w:rsidR="00911283" w:rsidRDefault="004057AA">
            <w:pPr>
              <w:contextualSpacing/>
              <w:jc w:val="both"/>
              <w:rPr>
                <w:rFonts w:asciiTheme="minorHAnsi" w:hAnsiTheme="minorHAnsi" w:cstheme="minorHAnsi"/>
                <w:i/>
                <w:color w:val="000000"/>
                <w:sz w:val="22"/>
                <w:szCs w:val="22"/>
              </w:rPr>
            </w:pPr>
            <w:r>
              <w:rPr>
                <w:rFonts w:asciiTheme="minorHAnsi" w:hAnsiTheme="minorHAnsi" w:cstheme="minorHAnsi"/>
                <w:i/>
                <w:color w:val="000000"/>
                <w:sz w:val="22"/>
                <w:szCs w:val="22"/>
              </w:rPr>
              <w:t>Bardzo źle</w:t>
            </w:r>
          </w:p>
        </w:tc>
        <w:tc>
          <w:tcPr>
            <w:tcW w:w="1124" w:type="dxa"/>
            <w:shd w:val="clear" w:color="auto" w:fill="auto"/>
          </w:tcPr>
          <w:p w14:paraId="11BE9029" w14:textId="77777777" w:rsidR="00911283" w:rsidRDefault="004057AA">
            <w:pPr>
              <w:contextualSpacing/>
              <w:jc w:val="both"/>
              <w:rPr>
                <w:rFonts w:asciiTheme="minorHAnsi" w:hAnsiTheme="minorHAnsi" w:cstheme="minorHAnsi"/>
                <w:i/>
                <w:color w:val="000000"/>
                <w:sz w:val="22"/>
                <w:szCs w:val="22"/>
              </w:rPr>
            </w:pPr>
            <w:r>
              <w:rPr>
                <w:rFonts w:asciiTheme="minorHAnsi" w:hAnsiTheme="minorHAnsi" w:cstheme="minorHAnsi"/>
                <w:i/>
                <w:color w:val="000000"/>
                <w:sz w:val="22"/>
                <w:szCs w:val="22"/>
              </w:rPr>
              <w:t>Nie mam zdania</w:t>
            </w:r>
          </w:p>
        </w:tc>
      </w:tr>
      <w:tr w:rsidR="00911283" w14:paraId="45DF51DA" w14:textId="77777777">
        <w:trPr>
          <w:trHeight w:val="1143"/>
        </w:trPr>
        <w:tc>
          <w:tcPr>
            <w:tcW w:w="2828" w:type="dxa"/>
            <w:shd w:val="clear" w:color="auto" w:fill="auto"/>
            <w:vAlign w:val="center"/>
          </w:tcPr>
          <w:p w14:paraId="4FAFCB1E" w14:textId="77777777" w:rsidR="00911283" w:rsidRDefault="004057AA">
            <w:pPr>
              <w:numPr>
                <w:ilvl w:val="0"/>
                <w:numId w:val="8"/>
              </w:numPr>
              <w:ind w:left="0"/>
              <w:contextualSpacing/>
              <w:jc w:val="both"/>
              <w:rPr>
                <w:rFonts w:asciiTheme="minorHAnsi" w:hAnsiTheme="minorHAnsi" w:cstheme="minorHAnsi"/>
                <w:i/>
                <w:color w:val="000000"/>
                <w:sz w:val="22"/>
                <w:szCs w:val="22"/>
              </w:rPr>
            </w:pPr>
            <w:r>
              <w:rPr>
                <w:rFonts w:asciiTheme="minorHAnsi" w:hAnsiTheme="minorHAnsi" w:cstheme="minorHAnsi"/>
                <w:i/>
                <w:color w:val="000000"/>
                <w:sz w:val="22"/>
                <w:szCs w:val="22"/>
              </w:rPr>
              <w:t>Stosunek do pacjenta (życzliwość, zaangażowanie, troska o pacjenta)</w:t>
            </w:r>
          </w:p>
        </w:tc>
        <w:tc>
          <w:tcPr>
            <w:tcW w:w="1116" w:type="dxa"/>
            <w:shd w:val="clear" w:color="auto" w:fill="auto"/>
            <w:vAlign w:val="center"/>
          </w:tcPr>
          <w:p w14:paraId="2610200E" w14:textId="77777777" w:rsidR="00911283" w:rsidRDefault="004057AA">
            <w:pPr>
              <w:contextualSpacing/>
              <w:jc w:val="both"/>
              <w:rPr>
                <w:rFonts w:asciiTheme="minorHAnsi" w:hAnsiTheme="minorHAnsi" w:cstheme="minorHAnsi"/>
                <w:color w:val="000000"/>
                <w:sz w:val="22"/>
                <w:szCs w:val="22"/>
              </w:rPr>
            </w:pPr>
            <w:r>
              <w:rPr>
                <w:rFonts w:ascii="Wingdings" w:eastAsia="Wingdings" w:hAnsi="Wingdings" w:cs="Wingdings"/>
                <w:color w:val="000000"/>
                <w:sz w:val="22"/>
                <w:szCs w:val="22"/>
              </w:rPr>
              <w:t></w:t>
            </w:r>
          </w:p>
        </w:tc>
        <w:tc>
          <w:tcPr>
            <w:tcW w:w="1113" w:type="dxa"/>
            <w:shd w:val="clear" w:color="auto" w:fill="auto"/>
            <w:vAlign w:val="center"/>
          </w:tcPr>
          <w:p w14:paraId="53AA90FA" w14:textId="77777777" w:rsidR="00911283" w:rsidRDefault="004057AA">
            <w:pPr>
              <w:contextualSpacing/>
              <w:jc w:val="both"/>
              <w:rPr>
                <w:rFonts w:asciiTheme="minorHAnsi" w:hAnsiTheme="minorHAnsi" w:cstheme="minorHAnsi"/>
                <w:color w:val="000000"/>
                <w:sz w:val="22"/>
                <w:szCs w:val="22"/>
              </w:rPr>
            </w:pPr>
            <w:r>
              <w:rPr>
                <w:rFonts w:ascii="Wingdings" w:eastAsia="Wingdings" w:hAnsi="Wingdings" w:cs="Wingdings"/>
                <w:color w:val="000000"/>
                <w:sz w:val="22"/>
                <w:szCs w:val="22"/>
              </w:rPr>
              <w:t></w:t>
            </w:r>
          </w:p>
        </w:tc>
        <w:tc>
          <w:tcPr>
            <w:tcW w:w="1116" w:type="dxa"/>
            <w:shd w:val="clear" w:color="auto" w:fill="auto"/>
            <w:vAlign w:val="center"/>
          </w:tcPr>
          <w:p w14:paraId="5188A322" w14:textId="77777777" w:rsidR="00911283" w:rsidRDefault="004057AA">
            <w:pPr>
              <w:contextualSpacing/>
              <w:jc w:val="both"/>
              <w:rPr>
                <w:rFonts w:asciiTheme="minorHAnsi" w:hAnsiTheme="minorHAnsi" w:cstheme="minorHAnsi"/>
                <w:color w:val="000000"/>
                <w:sz w:val="22"/>
                <w:szCs w:val="22"/>
              </w:rPr>
            </w:pPr>
            <w:r>
              <w:rPr>
                <w:rFonts w:ascii="Wingdings" w:eastAsia="Wingdings" w:hAnsi="Wingdings" w:cs="Wingdings"/>
                <w:color w:val="000000"/>
                <w:sz w:val="22"/>
                <w:szCs w:val="22"/>
              </w:rPr>
              <w:t></w:t>
            </w:r>
          </w:p>
        </w:tc>
        <w:tc>
          <w:tcPr>
            <w:tcW w:w="1115" w:type="dxa"/>
            <w:shd w:val="clear" w:color="auto" w:fill="auto"/>
            <w:vAlign w:val="center"/>
          </w:tcPr>
          <w:p w14:paraId="01E720CD" w14:textId="77777777" w:rsidR="00911283" w:rsidRDefault="004057AA">
            <w:pPr>
              <w:contextualSpacing/>
              <w:jc w:val="both"/>
              <w:rPr>
                <w:rFonts w:asciiTheme="minorHAnsi" w:hAnsiTheme="minorHAnsi" w:cstheme="minorHAnsi"/>
                <w:color w:val="000000"/>
                <w:sz w:val="22"/>
                <w:szCs w:val="22"/>
              </w:rPr>
            </w:pPr>
            <w:r>
              <w:rPr>
                <w:rFonts w:ascii="Wingdings" w:eastAsia="Wingdings" w:hAnsi="Wingdings" w:cs="Wingdings"/>
                <w:color w:val="000000"/>
                <w:sz w:val="22"/>
                <w:szCs w:val="22"/>
              </w:rPr>
              <w:t></w:t>
            </w:r>
          </w:p>
        </w:tc>
        <w:tc>
          <w:tcPr>
            <w:tcW w:w="1114" w:type="dxa"/>
            <w:shd w:val="clear" w:color="auto" w:fill="auto"/>
            <w:vAlign w:val="center"/>
          </w:tcPr>
          <w:p w14:paraId="1AE21CF6" w14:textId="77777777" w:rsidR="00911283" w:rsidRDefault="004057AA">
            <w:pPr>
              <w:contextualSpacing/>
              <w:jc w:val="both"/>
              <w:rPr>
                <w:rFonts w:asciiTheme="minorHAnsi" w:hAnsiTheme="minorHAnsi" w:cstheme="minorHAnsi"/>
                <w:color w:val="000000"/>
                <w:sz w:val="22"/>
                <w:szCs w:val="22"/>
              </w:rPr>
            </w:pPr>
            <w:r>
              <w:rPr>
                <w:rFonts w:ascii="Wingdings" w:eastAsia="Wingdings" w:hAnsi="Wingdings" w:cs="Wingdings"/>
                <w:color w:val="000000"/>
                <w:sz w:val="22"/>
                <w:szCs w:val="22"/>
              </w:rPr>
              <w:t></w:t>
            </w:r>
          </w:p>
        </w:tc>
        <w:tc>
          <w:tcPr>
            <w:tcW w:w="1124" w:type="dxa"/>
            <w:shd w:val="clear" w:color="auto" w:fill="auto"/>
            <w:vAlign w:val="center"/>
          </w:tcPr>
          <w:p w14:paraId="6F7DBD98" w14:textId="77777777" w:rsidR="00911283" w:rsidRDefault="004057AA">
            <w:pPr>
              <w:contextualSpacing/>
              <w:jc w:val="both"/>
              <w:rPr>
                <w:rFonts w:asciiTheme="minorHAnsi" w:hAnsiTheme="minorHAnsi" w:cstheme="minorHAnsi"/>
                <w:color w:val="000000"/>
                <w:sz w:val="22"/>
                <w:szCs w:val="22"/>
              </w:rPr>
            </w:pPr>
            <w:r>
              <w:rPr>
                <w:rFonts w:ascii="Wingdings" w:eastAsia="Wingdings" w:hAnsi="Wingdings" w:cs="Wingdings"/>
                <w:color w:val="000000"/>
                <w:sz w:val="22"/>
                <w:szCs w:val="22"/>
              </w:rPr>
              <w:t></w:t>
            </w:r>
          </w:p>
        </w:tc>
      </w:tr>
      <w:tr w:rsidR="00911283" w14:paraId="3B24DD1B" w14:textId="77777777">
        <w:tc>
          <w:tcPr>
            <w:tcW w:w="2828" w:type="dxa"/>
            <w:shd w:val="clear" w:color="auto" w:fill="auto"/>
            <w:vAlign w:val="center"/>
          </w:tcPr>
          <w:p w14:paraId="2353E5C0" w14:textId="77777777" w:rsidR="00911283" w:rsidRDefault="00911283">
            <w:pPr>
              <w:contextualSpacing/>
              <w:jc w:val="both"/>
              <w:rPr>
                <w:rFonts w:asciiTheme="minorHAnsi" w:hAnsiTheme="minorHAnsi" w:cstheme="minorHAnsi"/>
                <w:i/>
                <w:color w:val="000000"/>
                <w:sz w:val="22"/>
                <w:szCs w:val="22"/>
              </w:rPr>
            </w:pPr>
          </w:p>
          <w:p w14:paraId="64A1AA26" w14:textId="77777777" w:rsidR="00911283" w:rsidRDefault="004057AA">
            <w:pPr>
              <w:numPr>
                <w:ilvl w:val="0"/>
                <w:numId w:val="8"/>
              </w:numPr>
              <w:ind w:left="0"/>
              <w:contextualSpacing/>
              <w:jc w:val="both"/>
              <w:rPr>
                <w:rFonts w:asciiTheme="minorHAnsi" w:hAnsiTheme="minorHAnsi" w:cstheme="minorHAnsi"/>
                <w:i/>
                <w:color w:val="000000"/>
                <w:sz w:val="22"/>
                <w:szCs w:val="22"/>
              </w:rPr>
            </w:pPr>
            <w:r>
              <w:rPr>
                <w:rFonts w:asciiTheme="minorHAnsi" w:hAnsiTheme="minorHAnsi" w:cstheme="minorHAnsi"/>
                <w:i/>
                <w:color w:val="000000"/>
                <w:sz w:val="22"/>
                <w:szCs w:val="22"/>
              </w:rPr>
              <w:t xml:space="preserve">Komunikatywność (wyczerpujące i zrozumiałe przekazywanie informacji) </w:t>
            </w:r>
          </w:p>
          <w:p w14:paraId="290964E0" w14:textId="77777777" w:rsidR="00911283" w:rsidRDefault="00911283">
            <w:pPr>
              <w:contextualSpacing/>
              <w:jc w:val="both"/>
              <w:rPr>
                <w:rFonts w:asciiTheme="minorHAnsi" w:hAnsiTheme="minorHAnsi" w:cstheme="minorHAnsi"/>
                <w:i/>
                <w:color w:val="000000"/>
                <w:sz w:val="22"/>
                <w:szCs w:val="22"/>
              </w:rPr>
            </w:pPr>
          </w:p>
        </w:tc>
        <w:tc>
          <w:tcPr>
            <w:tcW w:w="1116" w:type="dxa"/>
            <w:shd w:val="clear" w:color="auto" w:fill="auto"/>
            <w:vAlign w:val="center"/>
          </w:tcPr>
          <w:p w14:paraId="686F9C85" w14:textId="77777777" w:rsidR="00911283" w:rsidRDefault="004057AA">
            <w:pPr>
              <w:contextualSpacing/>
              <w:jc w:val="both"/>
              <w:rPr>
                <w:rFonts w:asciiTheme="minorHAnsi" w:hAnsiTheme="minorHAnsi" w:cstheme="minorHAnsi"/>
                <w:color w:val="000000"/>
                <w:sz w:val="22"/>
                <w:szCs w:val="22"/>
              </w:rPr>
            </w:pPr>
            <w:r>
              <w:rPr>
                <w:rFonts w:ascii="Wingdings" w:eastAsia="Wingdings" w:hAnsi="Wingdings" w:cs="Wingdings"/>
                <w:color w:val="000000"/>
                <w:sz w:val="22"/>
                <w:szCs w:val="22"/>
              </w:rPr>
              <w:t></w:t>
            </w:r>
          </w:p>
        </w:tc>
        <w:tc>
          <w:tcPr>
            <w:tcW w:w="1113" w:type="dxa"/>
            <w:shd w:val="clear" w:color="auto" w:fill="auto"/>
            <w:vAlign w:val="center"/>
          </w:tcPr>
          <w:p w14:paraId="1CD48E88" w14:textId="77777777" w:rsidR="00911283" w:rsidRDefault="004057AA">
            <w:pPr>
              <w:contextualSpacing/>
              <w:jc w:val="both"/>
              <w:rPr>
                <w:rFonts w:asciiTheme="minorHAnsi" w:hAnsiTheme="minorHAnsi" w:cstheme="minorHAnsi"/>
                <w:color w:val="000000"/>
                <w:sz w:val="22"/>
                <w:szCs w:val="22"/>
              </w:rPr>
            </w:pPr>
            <w:r>
              <w:rPr>
                <w:rFonts w:ascii="Wingdings" w:eastAsia="Wingdings" w:hAnsi="Wingdings" w:cs="Wingdings"/>
                <w:color w:val="000000"/>
                <w:sz w:val="22"/>
                <w:szCs w:val="22"/>
              </w:rPr>
              <w:t></w:t>
            </w:r>
          </w:p>
        </w:tc>
        <w:tc>
          <w:tcPr>
            <w:tcW w:w="1116" w:type="dxa"/>
            <w:shd w:val="clear" w:color="auto" w:fill="auto"/>
            <w:vAlign w:val="center"/>
          </w:tcPr>
          <w:p w14:paraId="216CC6AF" w14:textId="77777777" w:rsidR="00911283" w:rsidRDefault="004057AA">
            <w:pPr>
              <w:contextualSpacing/>
              <w:jc w:val="both"/>
              <w:rPr>
                <w:rFonts w:asciiTheme="minorHAnsi" w:hAnsiTheme="minorHAnsi" w:cstheme="minorHAnsi"/>
                <w:color w:val="000000"/>
                <w:sz w:val="22"/>
                <w:szCs w:val="22"/>
              </w:rPr>
            </w:pPr>
            <w:r>
              <w:rPr>
                <w:rFonts w:ascii="Wingdings" w:eastAsia="Wingdings" w:hAnsi="Wingdings" w:cs="Wingdings"/>
                <w:color w:val="000000"/>
                <w:sz w:val="22"/>
                <w:szCs w:val="22"/>
              </w:rPr>
              <w:t></w:t>
            </w:r>
          </w:p>
        </w:tc>
        <w:tc>
          <w:tcPr>
            <w:tcW w:w="1115" w:type="dxa"/>
            <w:shd w:val="clear" w:color="auto" w:fill="auto"/>
            <w:vAlign w:val="center"/>
          </w:tcPr>
          <w:p w14:paraId="650EE1CB" w14:textId="77777777" w:rsidR="00911283" w:rsidRDefault="004057AA">
            <w:pPr>
              <w:contextualSpacing/>
              <w:jc w:val="both"/>
              <w:rPr>
                <w:rFonts w:asciiTheme="minorHAnsi" w:hAnsiTheme="minorHAnsi" w:cstheme="minorHAnsi"/>
                <w:color w:val="000000"/>
                <w:sz w:val="22"/>
                <w:szCs w:val="22"/>
              </w:rPr>
            </w:pPr>
            <w:r>
              <w:rPr>
                <w:rFonts w:ascii="Wingdings" w:eastAsia="Wingdings" w:hAnsi="Wingdings" w:cs="Wingdings"/>
                <w:color w:val="000000"/>
                <w:sz w:val="22"/>
                <w:szCs w:val="22"/>
              </w:rPr>
              <w:t></w:t>
            </w:r>
          </w:p>
        </w:tc>
        <w:tc>
          <w:tcPr>
            <w:tcW w:w="1114" w:type="dxa"/>
            <w:shd w:val="clear" w:color="auto" w:fill="auto"/>
            <w:vAlign w:val="center"/>
          </w:tcPr>
          <w:p w14:paraId="06F907C2" w14:textId="77777777" w:rsidR="00911283" w:rsidRDefault="004057AA">
            <w:pPr>
              <w:contextualSpacing/>
              <w:jc w:val="both"/>
              <w:rPr>
                <w:rFonts w:asciiTheme="minorHAnsi" w:hAnsiTheme="minorHAnsi" w:cstheme="minorHAnsi"/>
                <w:color w:val="000000"/>
                <w:sz w:val="22"/>
                <w:szCs w:val="22"/>
              </w:rPr>
            </w:pPr>
            <w:r>
              <w:rPr>
                <w:rFonts w:ascii="Wingdings" w:eastAsia="Wingdings" w:hAnsi="Wingdings" w:cs="Wingdings"/>
                <w:color w:val="000000"/>
                <w:sz w:val="22"/>
                <w:szCs w:val="22"/>
              </w:rPr>
              <w:t></w:t>
            </w:r>
          </w:p>
        </w:tc>
        <w:tc>
          <w:tcPr>
            <w:tcW w:w="1124" w:type="dxa"/>
            <w:shd w:val="clear" w:color="auto" w:fill="auto"/>
            <w:vAlign w:val="center"/>
          </w:tcPr>
          <w:p w14:paraId="1AAB5D3E" w14:textId="77777777" w:rsidR="00911283" w:rsidRDefault="004057AA">
            <w:pPr>
              <w:contextualSpacing/>
              <w:jc w:val="both"/>
              <w:rPr>
                <w:rFonts w:asciiTheme="minorHAnsi" w:hAnsiTheme="minorHAnsi" w:cstheme="minorHAnsi"/>
                <w:color w:val="000000"/>
                <w:sz w:val="22"/>
                <w:szCs w:val="22"/>
              </w:rPr>
            </w:pPr>
            <w:r>
              <w:rPr>
                <w:rFonts w:ascii="Wingdings" w:eastAsia="Wingdings" w:hAnsi="Wingdings" w:cs="Wingdings"/>
                <w:color w:val="000000"/>
                <w:sz w:val="22"/>
                <w:szCs w:val="22"/>
              </w:rPr>
              <w:t></w:t>
            </w:r>
          </w:p>
        </w:tc>
      </w:tr>
      <w:tr w:rsidR="00911283" w14:paraId="4CEA62D4" w14:textId="77777777">
        <w:tc>
          <w:tcPr>
            <w:tcW w:w="2828" w:type="dxa"/>
            <w:shd w:val="clear" w:color="auto" w:fill="auto"/>
            <w:vAlign w:val="center"/>
          </w:tcPr>
          <w:p w14:paraId="10431686" w14:textId="77777777" w:rsidR="00911283" w:rsidRDefault="00911283">
            <w:pPr>
              <w:jc w:val="both"/>
              <w:rPr>
                <w:rFonts w:asciiTheme="minorHAnsi" w:hAnsiTheme="minorHAnsi" w:cstheme="minorHAnsi"/>
                <w:i/>
                <w:color w:val="000000"/>
                <w:sz w:val="22"/>
                <w:szCs w:val="22"/>
              </w:rPr>
            </w:pPr>
          </w:p>
          <w:p w14:paraId="78C3D19E" w14:textId="77777777" w:rsidR="00911283" w:rsidRDefault="004057AA">
            <w:pPr>
              <w:numPr>
                <w:ilvl w:val="0"/>
                <w:numId w:val="8"/>
              </w:numPr>
              <w:ind w:left="0"/>
              <w:contextualSpacing/>
              <w:jc w:val="both"/>
              <w:rPr>
                <w:rFonts w:asciiTheme="minorHAnsi" w:hAnsiTheme="minorHAnsi" w:cstheme="minorHAnsi"/>
                <w:i/>
                <w:color w:val="000000"/>
                <w:sz w:val="22"/>
                <w:szCs w:val="22"/>
              </w:rPr>
            </w:pPr>
            <w:r>
              <w:rPr>
                <w:rFonts w:asciiTheme="minorHAnsi" w:hAnsiTheme="minorHAnsi" w:cstheme="minorHAnsi"/>
                <w:i/>
                <w:color w:val="000000"/>
                <w:sz w:val="22"/>
                <w:szCs w:val="22"/>
              </w:rPr>
              <w:t>Zapewnianie intymności pacjenta podczas wizyty</w:t>
            </w:r>
          </w:p>
        </w:tc>
        <w:tc>
          <w:tcPr>
            <w:tcW w:w="1116" w:type="dxa"/>
            <w:shd w:val="clear" w:color="auto" w:fill="auto"/>
            <w:vAlign w:val="center"/>
          </w:tcPr>
          <w:p w14:paraId="0B4D8A6B" w14:textId="77777777" w:rsidR="00911283" w:rsidRDefault="004057AA">
            <w:pPr>
              <w:contextualSpacing/>
              <w:jc w:val="both"/>
              <w:rPr>
                <w:rFonts w:asciiTheme="minorHAnsi" w:hAnsiTheme="minorHAnsi" w:cstheme="minorHAnsi"/>
                <w:color w:val="000000"/>
                <w:sz w:val="22"/>
                <w:szCs w:val="22"/>
              </w:rPr>
            </w:pPr>
            <w:r>
              <w:rPr>
                <w:rFonts w:ascii="Wingdings" w:eastAsia="Wingdings" w:hAnsi="Wingdings" w:cs="Wingdings"/>
                <w:color w:val="000000"/>
                <w:sz w:val="22"/>
                <w:szCs w:val="22"/>
              </w:rPr>
              <w:t></w:t>
            </w:r>
          </w:p>
        </w:tc>
        <w:tc>
          <w:tcPr>
            <w:tcW w:w="1113" w:type="dxa"/>
            <w:shd w:val="clear" w:color="auto" w:fill="auto"/>
            <w:vAlign w:val="center"/>
          </w:tcPr>
          <w:p w14:paraId="38C3F3A1" w14:textId="77777777" w:rsidR="00911283" w:rsidRDefault="004057AA">
            <w:pPr>
              <w:contextualSpacing/>
              <w:jc w:val="both"/>
              <w:rPr>
                <w:rFonts w:asciiTheme="minorHAnsi" w:hAnsiTheme="minorHAnsi" w:cstheme="minorHAnsi"/>
                <w:color w:val="000000"/>
                <w:sz w:val="22"/>
                <w:szCs w:val="22"/>
              </w:rPr>
            </w:pPr>
            <w:r>
              <w:rPr>
                <w:rFonts w:ascii="Wingdings" w:eastAsia="Wingdings" w:hAnsi="Wingdings" w:cs="Wingdings"/>
                <w:color w:val="000000"/>
                <w:sz w:val="22"/>
                <w:szCs w:val="22"/>
              </w:rPr>
              <w:t></w:t>
            </w:r>
          </w:p>
        </w:tc>
        <w:tc>
          <w:tcPr>
            <w:tcW w:w="1116" w:type="dxa"/>
            <w:shd w:val="clear" w:color="auto" w:fill="auto"/>
            <w:vAlign w:val="center"/>
          </w:tcPr>
          <w:p w14:paraId="50662946" w14:textId="77777777" w:rsidR="00911283" w:rsidRDefault="004057AA">
            <w:pPr>
              <w:contextualSpacing/>
              <w:jc w:val="both"/>
              <w:rPr>
                <w:rFonts w:asciiTheme="minorHAnsi" w:hAnsiTheme="minorHAnsi" w:cstheme="minorHAnsi"/>
                <w:color w:val="000000"/>
                <w:sz w:val="22"/>
                <w:szCs w:val="22"/>
              </w:rPr>
            </w:pPr>
            <w:r>
              <w:rPr>
                <w:rFonts w:ascii="Wingdings" w:eastAsia="Wingdings" w:hAnsi="Wingdings" w:cs="Wingdings"/>
                <w:color w:val="000000"/>
                <w:sz w:val="22"/>
                <w:szCs w:val="22"/>
              </w:rPr>
              <w:t></w:t>
            </w:r>
          </w:p>
        </w:tc>
        <w:tc>
          <w:tcPr>
            <w:tcW w:w="1115" w:type="dxa"/>
            <w:shd w:val="clear" w:color="auto" w:fill="auto"/>
            <w:vAlign w:val="center"/>
          </w:tcPr>
          <w:p w14:paraId="7A4A4EB3" w14:textId="77777777" w:rsidR="00911283" w:rsidRDefault="004057AA">
            <w:pPr>
              <w:contextualSpacing/>
              <w:jc w:val="both"/>
              <w:rPr>
                <w:rFonts w:asciiTheme="minorHAnsi" w:hAnsiTheme="minorHAnsi" w:cstheme="minorHAnsi"/>
                <w:color w:val="000000"/>
                <w:sz w:val="22"/>
                <w:szCs w:val="22"/>
              </w:rPr>
            </w:pPr>
            <w:r>
              <w:rPr>
                <w:rFonts w:ascii="Wingdings" w:eastAsia="Wingdings" w:hAnsi="Wingdings" w:cs="Wingdings"/>
                <w:color w:val="000000"/>
                <w:sz w:val="22"/>
                <w:szCs w:val="22"/>
              </w:rPr>
              <w:t></w:t>
            </w:r>
          </w:p>
        </w:tc>
        <w:tc>
          <w:tcPr>
            <w:tcW w:w="1114" w:type="dxa"/>
            <w:shd w:val="clear" w:color="auto" w:fill="auto"/>
            <w:vAlign w:val="center"/>
          </w:tcPr>
          <w:p w14:paraId="0FBA14ED" w14:textId="77777777" w:rsidR="00911283" w:rsidRDefault="004057AA">
            <w:pPr>
              <w:contextualSpacing/>
              <w:jc w:val="both"/>
              <w:rPr>
                <w:rFonts w:asciiTheme="minorHAnsi" w:hAnsiTheme="minorHAnsi" w:cstheme="minorHAnsi"/>
                <w:color w:val="000000"/>
                <w:sz w:val="22"/>
                <w:szCs w:val="22"/>
              </w:rPr>
            </w:pPr>
            <w:r>
              <w:rPr>
                <w:rFonts w:ascii="Wingdings" w:eastAsia="Wingdings" w:hAnsi="Wingdings" w:cs="Wingdings"/>
                <w:color w:val="000000"/>
                <w:sz w:val="22"/>
                <w:szCs w:val="22"/>
              </w:rPr>
              <w:t></w:t>
            </w:r>
          </w:p>
        </w:tc>
        <w:tc>
          <w:tcPr>
            <w:tcW w:w="1124" w:type="dxa"/>
            <w:shd w:val="clear" w:color="auto" w:fill="auto"/>
            <w:vAlign w:val="center"/>
          </w:tcPr>
          <w:p w14:paraId="70C19126" w14:textId="77777777" w:rsidR="00911283" w:rsidRDefault="004057AA">
            <w:pPr>
              <w:contextualSpacing/>
              <w:jc w:val="both"/>
              <w:rPr>
                <w:rFonts w:asciiTheme="minorHAnsi" w:hAnsiTheme="minorHAnsi" w:cstheme="minorHAnsi"/>
                <w:color w:val="000000"/>
                <w:sz w:val="22"/>
                <w:szCs w:val="22"/>
              </w:rPr>
            </w:pPr>
            <w:r>
              <w:rPr>
                <w:rFonts w:ascii="Wingdings" w:eastAsia="Wingdings" w:hAnsi="Wingdings" w:cs="Wingdings"/>
                <w:color w:val="000000"/>
                <w:sz w:val="22"/>
                <w:szCs w:val="22"/>
              </w:rPr>
              <w:t></w:t>
            </w:r>
          </w:p>
        </w:tc>
      </w:tr>
      <w:tr w:rsidR="00911283" w14:paraId="5386C48A" w14:textId="77777777">
        <w:tc>
          <w:tcPr>
            <w:tcW w:w="2828" w:type="dxa"/>
            <w:shd w:val="clear" w:color="auto" w:fill="auto"/>
            <w:vAlign w:val="center"/>
          </w:tcPr>
          <w:p w14:paraId="56DE3AF4" w14:textId="77777777" w:rsidR="00911283" w:rsidRDefault="00911283">
            <w:pPr>
              <w:contextualSpacing/>
              <w:jc w:val="both"/>
              <w:rPr>
                <w:rFonts w:asciiTheme="minorHAnsi" w:hAnsiTheme="minorHAnsi" w:cstheme="minorHAnsi"/>
                <w:i/>
                <w:color w:val="000000"/>
                <w:sz w:val="22"/>
                <w:szCs w:val="22"/>
              </w:rPr>
            </w:pPr>
          </w:p>
          <w:p w14:paraId="2688779C" w14:textId="77777777" w:rsidR="00911283" w:rsidRDefault="00911283">
            <w:pPr>
              <w:contextualSpacing/>
              <w:jc w:val="both"/>
              <w:rPr>
                <w:rFonts w:asciiTheme="minorHAnsi" w:hAnsiTheme="minorHAnsi" w:cstheme="minorHAnsi"/>
                <w:i/>
                <w:color w:val="000000"/>
                <w:sz w:val="22"/>
                <w:szCs w:val="22"/>
              </w:rPr>
            </w:pPr>
          </w:p>
          <w:p w14:paraId="5C6174C3" w14:textId="77777777" w:rsidR="00911283" w:rsidRDefault="004057AA">
            <w:pPr>
              <w:numPr>
                <w:ilvl w:val="0"/>
                <w:numId w:val="8"/>
              </w:numPr>
              <w:ind w:left="0"/>
              <w:contextualSpacing/>
              <w:jc w:val="both"/>
              <w:rPr>
                <w:rFonts w:asciiTheme="minorHAnsi" w:hAnsiTheme="minorHAnsi" w:cstheme="minorHAnsi"/>
                <w:i/>
                <w:color w:val="000000"/>
                <w:sz w:val="22"/>
                <w:szCs w:val="22"/>
              </w:rPr>
            </w:pPr>
            <w:r>
              <w:rPr>
                <w:rFonts w:asciiTheme="minorHAnsi" w:hAnsiTheme="minorHAnsi" w:cstheme="minorHAnsi"/>
                <w:i/>
                <w:color w:val="000000"/>
                <w:sz w:val="22"/>
                <w:szCs w:val="22"/>
              </w:rPr>
              <w:t>Punktualność</w:t>
            </w:r>
          </w:p>
        </w:tc>
        <w:tc>
          <w:tcPr>
            <w:tcW w:w="1116" w:type="dxa"/>
            <w:shd w:val="clear" w:color="auto" w:fill="auto"/>
            <w:vAlign w:val="center"/>
          </w:tcPr>
          <w:p w14:paraId="21C9358F" w14:textId="77777777" w:rsidR="00911283" w:rsidRDefault="00911283">
            <w:pPr>
              <w:contextualSpacing/>
              <w:jc w:val="both"/>
              <w:rPr>
                <w:rFonts w:asciiTheme="minorHAnsi" w:hAnsiTheme="minorHAnsi" w:cstheme="minorHAnsi"/>
                <w:color w:val="000000"/>
                <w:sz w:val="22"/>
                <w:szCs w:val="22"/>
              </w:rPr>
            </w:pPr>
          </w:p>
          <w:p w14:paraId="3F1864D3" w14:textId="77777777" w:rsidR="00911283" w:rsidRDefault="004057AA">
            <w:pPr>
              <w:contextualSpacing/>
              <w:jc w:val="both"/>
              <w:rPr>
                <w:rFonts w:asciiTheme="minorHAnsi" w:hAnsiTheme="minorHAnsi" w:cstheme="minorHAnsi"/>
                <w:color w:val="000000"/>
                <w:sz w:val="22"/>
                <w:szCs w:val="22"/>
              </w:rPr>
            </w:pPr>
            <w:r>
              <w:rPr>
                <w:rFonts w:ascii="Wingdings" w:eastAsia="Wingdings" w:hAnsi="Wingdings" w:cs="Wingdings"/>
                <w:color w:val="000000"/>
                <w:sz w:val="22"/>
                <w:szCs w:val="22"/>
              </w:rPr>
              <w:t></w:t>
            </w:r>
          </w:p>
        </w:tc>
        <w:tc>
          <w:tcPr>
            <w:tcW w:w="1113" w:type="dxa"/>
            <w:shd w:val="clear" w:color="auto" w:fill="auto"/>
            <w:vAlign w:val="center"/>
          </w:tcPr>
          <w:p w14:paraId="25E0BD22" w14:textId="77777777" w:rsidR="00911283" w:rsidRDefault="00911283">
            <w:pPr>
              <w:contextualSpacing/>
              <w:jc w:val="both"/>
              <w:rPr>
                <w:rFonts w:asciiTheme="minorHAnsi" w:hAnsiTheme="minorHAnsi" w:cstheme="minorHAnsi"/>
                <w:color w:val="000000"/>
                <w:sz w:val="22"/>
                <w:szCs w:val="22"/>
              </w:rPr>
            </w:pPr>
          </w:p>
          <w:p w14:paraId="39C489F5" w14:textId="77777777" w:rsidR="00911283" w:rsidRDefault="004057AA">
            <w:pPr>
              <w:contextualSpacing/>
              <w:jc w:val="both"/>
              <w:rPr>
                <w:rFonts w:asciiTheme="minorHAnsi" w:hAnsiTheme="minorHAnsi" w:cstheme="minorHAnsi"/>
                <w:color w:val="000000"/>
                <w:sz w:val="22"/>
                <w:szCs w:val="22"/>
              </w:rPr>
            </w:pPr>
            <w:r>
              <w:rPr>
                <w:rFonts w:ascii="Wingdings" w:eastAsia="Wingdings" w:hAnsi="Wingdings" w:cs="Wingdings"/>
                <w:color w:val="000000"/>
                <w:sz w:val="22"/>
                <w:szCs w:val="22"/>
              </w:rPr>
              <w:t></w:t>
            </w:r>
          </w:p>
        </w:tc>
        <w:tc>
          <w:tcPr>
            <w:tcW w:w="1116" w:type="dxa"/>
            <w:shd w:val="clear" w:color="auto" w:fill="auto"/>
            <w:vAlign w:val="center"/>
          </w:tcPr>
          <w:p w14:paraId="43ED5638" w14:textId="77777777" w:rsidR="00911283" w:rsidRDefault="00911283">
            <w:pPr>
              <w:contextualSpacing/>
              <w:jc w:val="both"/>
              <w:rPr>
                <w:rFonts w:asciiTheme="minorHAnsi" w:hAnsiTheme="minorHAnsi" w:cstheme="minorHAnsi"/>
                <w:color w:val="000000"/>
                <w:sz w:val="22"/>
                <w:szCs w:val="22"/>
              </w:rPr>
            </w:pPr>
          </w:p>
          <w:p w14:paraId="0311707F" w14:textId="77777777" w:rsidR="00911283" w:rsidRDefault="004057AA">
            <w:pPr>
              <w:contextualSpacing/>
              <w:jc w:val="both"/>
              <w:rPr>
                <w:rFonts w:asciiTheme="minorHAnsi" w:hAnsiTheme="minorHAnsi" w:cstheme="minorHAnsi"/>
                <w:color w:val="000000"/>
                <w:sz w:val="22"/>
                <w:szCs w:val="22"/>
              </w:rPr>
            </w:pPr>
            <w:r>
              <w:rPr>
                <w:rFonts w:ascii="Wingdings" w:eastAsia="Wingdings" w:hAnsi="Wingdings" w:cs="Wingdings"/>
                <w:color w:val="000000"/>
                <w:sz w:val="22"/>
                <w:szCs w:val="22"/>
              </w:rPr>
              <w:t></w:t>
            </w:r>
          </w:p>
        </w:tc>
        <w:tc>
          <w:tcPr>
            <w:tcW w:w="1115" w:type="dxa"/>
            <w:shd w:val="clear" w:color="auto" w:fill="auto"/>
            <w:vAlign w:val="center"/>
          </w:tcPr>
          <w:p w14:paraId="4F157CEC" w14:textId="77777777" w:rsidR="00911283" w:rsidRDefault="00911283">
            <w:pPr>
              <w:contextualSpacing/>
              <w:jc w:val="both"/>
              <w:rPr>
                <w:rFonts w:asciiTheme="minorHAnsi" w:hAnsiTheme="minorHAnsi" w:cstheme="minorHAnsi"/>
                <w:color w:val="000000"/>
                <w:sz w:val="22"/>
                <w:szCs w:val="22"/>
              </w:rPr>
            </w:pPr>
          </w:p>
          <w:p w14:paraId="066639D7" w14:textId="77777777" w:rsidR="00911283" w:rsidRDefault="004057AA">
            <w:pPr>
              <w:contextualSpacing/>
              <w:jc w:val="both"/>
              <w:rPr>
                <w:rFonts w:asciiTheme="minorHAnsi" w:hAnsiTheme="minorHAnsi" w:cstheme="minorHAnsi"/>
                <w:color w:val="000000"/>
                <w:sz w:val="22"/>
                <w:szCs w:val="22"/>
              </w:rPr>
            </w:pPr>
            <w:r>
              <w:rPr>
                <w:rFonts w:ascii="Wingdings" w:eastAsia="Wingdings" w:hAnsi="Wingdings" w:cs="Wingdings"/>
                <w:color w:val="000000"/>
                <w:sz w:val="22"/>
                <w:szCs w:val="22"/>
              </w:rPr>
              <w:t></w:t>
            </w:r>
          </w:p>
        </w:tc>
        <w:tc>
          <w:tcPr>
            <w:tcW w:w="1114" w:type="dxa"/>
            <w:shd w:val="clear" w:color="auto" w:fill="auto"/>
            <w:vAlign w:val="center"/>
          </w:tcPr>
          <w:p w14:paraId="1AC597E4" w14:textId="77777777" w:rsidR="00911283" w:rsidRDefault="00911283">
            <w:pPr>
              <w:contextualSpacing/>
              <w:jc w:val="both"/>
              <w:rPr>
                <w:rFonts w:asciiTheme="minorHAnsi" w:hAnsiTheme="minorHAnsi" w:cstheme="minorHAnsi"/>
                <w:color w:val="000000"/>
                <w:sz w:val="22"/>
                <w:szCs w:val="22"/>
              </w:rPr>
            </w:pPr>
          </w:p>
          <w:p w14:paraId="2960D4CE" w14:textId="77777777" w:rsidR="00911283" w:rsidRDefault="004057AA">
            <w:pPr>
              <w:contextualSpacing/>
              <w:jc w:val="both"/>
              <w:rPr>
                <w:rFonts w:asciiTheme="minorHAnsi" w:hAnsiTheme="minorHAnsi" w:cstheme="minorHAnsi"/>
                <w:color w:val="000000"/>
                <w:sz w:val="22"/>
                <w:szCs w:val="22"/>
              </w:rPr>
            </w:pPr>
            <w:r>
              <w:rPr>
                <w:rFonts w:ascii="Wingdings" w:eastAsia="Wingdings" w:hAnsi="Wingdings" w:cs="Wingdings"/>
                <w:color w:val="000000"/>
                <w:sz w:val="22"/>
                <w:szCs w:val="22"/>
              </w:rPr>
              <w:t></w:t>
            </w:r>
          </w:p>
        </w:tc>
        <w:tc>
          <w:tcPr>
            <w:tcW w:w="1124" w:type="dxa"/>
            <w:shd w:val="clear" w:color="auto" w:fill="auto"/>
            <w:vAlign w:val="center"/>
          </w:tcPr>
          <w:p w14:paraId="02D0A78D" w14:textId="77777777" w:rsidR="00911283" w:rsidRDefault="00911283">
            <w:pPr>
              <w:contextualSpacing/>
              <w:jc w:val="both"/>
              <w:rPr>
                <w:rFonts w:asciiTheme="minorHAnsi" w:hAnsiTheme="minorHAnsi" w:cstheme="minorHAnsi"/>
                <w:color w:val="000000"/>
                <w:sz w:val="22"/>
                <w:szCs w:val="22"/>
              </w:rPr>
            </w:pPr>
          </w:p>
          <w:p w14:paraId="19B86EFE" w14:textId="77777777" w:rsidR="00911283" w:rsidRDefault="004057AA">
            <w:pPr>
              <w:contextualSpacing/>
              <w:jc w:val="both"/>
              <w:rPr>
                <w:rFonts w:asciiTheme="minorHAnsi" w:hAnsiTheme="minorHAnsi" w:cstheme="minorHAnsi"/>
                <w:color w:val="000000"/>
                <w:sz w:val="22"/>
                <w:szCs w:val="22"/>
              </w:rPr>
            </w:pPr>
            <w:r>
              <w:rPr>
                <w:rFonts w:ascii="Wingdings" w:eastAsia="Wingdings" w:hAnsi="Wingdings" w:cs="Wingdings"/>
                <w:color w:val="000000"/>
                <w:sz w:val="22"/>
                <w:szCs w:val="22"/>
              </w:rPr>
              <w:t></w:t>
            </w:r>
          </w:p>
        </w:tc>
      </w:tr>
    </w:tbl>
    <w:p w14:paraId="742ED0CD" w14:textId="77777777" w:rsidR="00911283" w:rsidRDefault="00911283">
      <w:pPr>
        <w:contextualSpacing/>
        <w:jc w:val="both"/>
        <w:rPr>
          <w:rFonts w:asciiTheme="minorHAnsi" w:hAnsiTheme="minorHAnsi" w:cstheme="minorHAnsi"/>
          <w:b/>
          <w:color w:val="000000"/>
          <w:sz w:val="22"/>
          <w:szCs w:val="22"/>
        </w:rPr>
      </w:pPr>
    </w:p>
    <w:p w14:paraId="430D2D2D" w14:textId="77777777" w:rsidR="00911283" w:rsidRDefault="00911283">
      <w:pPr>
        <w:contextualSpacing/>
        <w:jc w:val="both"/>
        <w:rPr>
          <w:rFonts w:asciiTheme="minorHAnsi" w:hAnsiTheme="minorHAnsi" w:cstheme="minorHAnsi"/>
          <w:b/>
          <w:color w:val="000000"/>
          <w:sz w:val="22"/>
          <w:szCs w:val="22"/>
        </w:rPr>
      </w:pPr>
    </w:p>
    <w:p w14:paraId="59FB3E41" w14:textId="77777777" w:rsidR="00911283" w:rsidRDefault="004057AA">
      <w:pPr>
        <w:numPr>
          <w:ilvl w:val="0"/>
          <w:numId w:val="5"/>
        </w:numPr>
        <w:ind w:left="0"/>
        <w:contextualSpacing/>
        <w:jc w:val="both"/>
        <w:rPr>
          <w:rFonts w:asciiTheme="minorHAnsi" w:hAnsiTheme="minorHAnsi" w:cstheme="minorHAnsi"/>
          <w:b/>
          <w:color w:val="000000"/>
          <w:sz w:val="22"/>
          <w:szCs w:val="22"/>
        </w:rPr>
      </w:pPr>
      <w:r>
        <w:rPr>
          <w:rFonts w:asciiTheme="minorHAnsi" w:hAnsiTheme="minorHAnsi" w:cstheme="minorHAnsi"/>
          <w:b/>
          <w:color w:val="000000"/>
          <w:sz w:val="22"/>
          <w:szCs w:val="22"/>
        </w:rPr>
        <w:lastRenderedPageBreak/>
        <w:t>Jako ocenia Pan(i) poziom pielęgniarskiej opieki medycznej w trakcie wizyty w przychodni?</w:t>
      </w:r>
    </w:p>
    <w:p w14:paraId="16903249" w14:textId="77777777" w:rsidR="00911283" w:rsidRDefault="00911283">
      <w:pPr>
        <w:contextualSpacing/>
        <w:jc w:val="both"/>
        <w:rPr>
          <w:rFonts w:asciiTheme="minorHAnsi" w:hAnsiTheme="minorHAnsi" w:cstheme="minorHAnsi"/>
          <w:b/>
          <w:color w:val="000000"/>
          <w:sz w:val="22"/>
          <w:szCs w:val="22"/>
        </w:rPr>
      </w:pPr>
    </w:p>
    <w:tbl>
      <w:tblPr>
        <w:tblW w:w="9527" w:type="dxa"/>
        <w:tblInd w:w="-34" w:type="dxa"/>
        <w:tblLook w:val="04A0" w:firstRow="1" w:lastRow="0" w:firstColumn="1" w:lastColumn="0" w:noHBand="0" w:noVBand="1"/>
      </w:tblPr>
      <w:tblGrid>
        <w:gridCol w:w="2829"/>
        <w:gridCol w:w="1116"/>
        <w:gridCol w:w="1113"/>
        <w:gridCol w:w="1116"/>
        <w:gridCol w:w="1115"/>
        <w:gridCol w:w="1114"/>
        <w:gridCol w:w="1124"/>
      </w:tblGrid>
      <w:tr w:rsidR="00911283" w14:paraId="0670DD36" w14:textId="77777777">
        <w:tc>
          <w:tcPr>
            <w:tcW w:w="2828" w:type="dxa"/>
            <w:shd w:val="clear" w:color="auto" w:fill="auto"/>
          </w:tcPr>
          <w:p w14:paraId="34E5D8DC" w14:textId="77777777" w:rsidR="00911283" w:rsidRDefault="00911283">
            <w:pPr>
              <w:contextualSpacing/>
              <w:jc w:val="both"/>
              <w:rPr>
                <w:rFonts w:asciiTheme="minorHAnsi" w:hAnsiTheme="minorHAnsi" w:cstheme="minorHAnsi"/>
                <w:i/>
                <w:color w:val="000000"/>
                <w:sz w:val="22"/>
                <w:szCs w:val="22"/>
              </w:rPr>
            </w:pPr>
          </w:p>
        </w:tc>
        <w:tc>
          <w:tcPr>
            <w:tcW w:w="1116" w:type="dxa"/>
            <w:shd w:val="clear" w:color="auto" w:fill="auto"/>
          </w:tcPr>
          <w:p w14:paraId="70BD4E8E" w14:textId="77777777" w:rsidR="00911283" w:rsidRDefault="004057AA">
            <w:pPr>
              <w:contextualSpacing/>
              <w:jc w:val="both"/>
              <w:rPr>
                <w:rFonts w:asciiTheme="minorHAnsi" w:hAnsiTheme="minorHAnsi" w:cstheme="minorHAnsi"/>
                <w:i/>
                <w:color w:val="000000"/>
                <w:sz w:val="22"/>
                <w:szCs w:val="22"/>
              </w:rPr>
            </w:pPr>
            <w:r>
              <w:rPr>
                <w:rFonts w:asciiTheme="minorHAnsi" w:hAnsiTheme="minorHAnsi" w:cstheme="minorHAnsi"/>
                <w:i/>
                <w:color w:val="000000"/>
                <w:sz w:val="22"/>
                <w:szCs w:val="22"/>
              </w:rPr>
              <w:t>Bardzo dobrze</w:t>
            </w:r>
          </w:p>
        </w:tc>
        <w:tc>
          <w:tcPr>
            <w:tcW w:w="1113" w:type="dxa"/>
            <w:shd w:val="clear" w:color="auto" w:fill="auto"/>
          </w:tcPr>
          <w:p w14:paraId="297B873D" w14:textId="77777777" w:rsidR="00911283" w:rsidRDefault="004057AA">
            <w:pPr>
              <w:contextualSpacing/>
              <w:jc w:val="both"/>
              <w:rPr>
                <w:rFonts w:asciiTheme="minorHAnsi" w:hAnsiTheme="minorHAnsi" w:cstheme="minorHAnsi"/>
                <w:i/>
                <w:color w:val="000000"/>
                <w:sz w:val="22"/>
                <w:szCs w:val="22"/>
              </w:rPr>
            </w:pPr>
            <w:r>
              <w:rPr>
                <w:rFonts w:asciiTheme="minorHAnsi" w:hAnsiTheme="minorHAnsi" w:cstheme="minorHAnsi"/>
                <w:i/>
                <w:color w:val="000000"/>
                <w:sz w:val="22"/>
                <w:szCs w:val="22"/>
              </w:rPr>
              <w:t>Dobrze</w:t>
            </w:r>
          </w:p>
        </w:tc>
        <w:tc>
          <w:tcPr>
            <w:tcW w:w="1116" w:type="dxa"/>
            <w:shd w:val="clear" w:color="auto" w:fill="auto"/>
          </w:tcPr>
          <w:p w14:paraId="02FFE723" w14:textId="77777777" w:rsidR="00911283" w:rsidRDefault="004057AA">
            <w:pPr>
              <w:contextualSpacing/>
              <w:jc w:val="both"/>
              <w:rPr>
                <w:rFonts w:asciiTheme="minorHAnsi" w:hAnsiTheme="minorHAnsi" w:cstheme="minorHAnsi"/>
                <w:i/>
                <w:color w:val="000000"/>
                <w:sz w:val="22"/>
                <w:szCs w:val="22"/>
              </w:rPr>
            </w:pPr>
            <w:r>
              <w:rPr>
                <w:rFonts w:asciiTheme="minorHAnsi" w:hAnsiTheme="minorHAnsi" w:cstheme="minorHAnsi"/>
                <w:i/>
                <w:color w:val="000000"/>
                <w:sz w:val="22"/>
                <w:szCs w:val="22"/>
              </w:rPr>
              <w:t>Średnio</w:t>
            </w:r>
          </w:p>
        </w:tc>
        <w:tc>
          <w:tcPr>
            <w:tcW w:w="1115" w:type="dxa"/>
            <w:shd w:val="clear" w:color="auto" w:fill="auto"/>
          </w:tcPr>
          <w:p w14:paraId="2E52D121" w14:textId="77777777" w:rsidR="00911283" w:rsidRDefault="004057AA">
            <w:pPr>
              <w:contextualSpacing/>
              <w:jc w:val="both"/>
              <w:rPr>
                <w:rFonts w:asciiTheme="minorHAnsi" w:hAnsiTheme="minorHAnsi" w:cstheme="minorHAnsi"/>
                <w:i/>
                <w:color w:val="000000"/>
                <w:sz w:val="22"/>
                <w:szCs w:val="22"/>
              </w:rPr>
            </w:pPr>
            <w:r>
              <w:rPr>
                <w:rFonts w:asciiTheme="minorHAnsi" w:hAnsiTheme="minorHAnsi" w:cstheme="minorHAnsi"/>
                <w:i/>
                <w:color w:val="000000"/>
                <w:sz w:val="22"/>
                <w:szCs w:val="22"/>
              </w:rPr>
              <w:t>Źle</w:t>
            </w:r>
          </w:p>
        </w:tc>
        <w:tc>
          <w:tcPr>
            <w:tcW w:w="1114" w:type="dxa"/>
            <w:shd w:val="clear" w:color="auto" w:fill="auto"/>
          </w:tcPr>
          <w:p w14:paraId="3A2DA74C" w14:textId="77777777" w:rsidR="00911283" w:rsidRDefault="004057AA">
            <w:pPr>
              <w:contextualSpacing/>
              <w:jc w:val="both"/>
              <w:rPr>
                <w:rFonts w:asciiTheme="minorHAnsi" w:hAnsiTheme="minorHAnsi" w:cstheme="minorHAnsi"/>
                <w:i/>
                <w:color w:val="000000"/>
                <w:sz w:val="22"/>
                <w:szCs w:val="22"/>
              </w:rPr>
            </w:pPr>
            <w:r>
              <w:rPr>
                <w:rFonts w:asciiTheme="minorHAnsi" w:hAnsiTheme="minorHAnsi" w:cstheme="minorHAnsi"/>
                <w:i/>
                <w:color w:val="000000"/>
                <w:sz w:val="22"/>
                <w:szCs w:val="22"/>
              </w:rPr>
              <w:t>Bardzo źle</w:t>
            </w:r>
          </w:p>
        </w:tc>
        <w:tc>
          <w:tcPr>
            <w:tcW w:w="1124" w:type="dxa"/>
            <w:shd w:val="clear" w:color="auto" w:fill="auto"/>
          </w:tcPr>
          <w:p w14:paraId="0477E3F5" w14:textId="77777777" w:rsidR="00911283" w:rsidRDefault="004057AA">
            <w:pPr>
              <w:contextualSpacing/>
              <w:jc w:val="both"/>
              <w:rPr>
                <w:rFonts w:asciiTheme="minorHAnsi" w:hAnsiTheme="minorHAnsi" w:cstheme="minorHAnsi"/>
                <w:i/>
                <w:color w:val="000000"/>
                <w:sz w:val="22"/>
                <w:szCs w:val="22"/>
              </w:rPr>
            </w:pPr>
            <w:r>
              <w:rPr>
                <w:rFonts w:asciiTheme="minorHAnsi" w:hAnsiTheme="minorHAnsi" w:cstheme="minorHAnsi"/>
                <w:i/>
                <w:color w:val="000000"/>
                <w:sz w:val="22"/>
                <w:szCs w:val="22"/>
              </w:rPr>
              <w:t>Nie mam zdania</w:t>
            </w:r>
          </w:p>
        </w:tc>
      </w:tr>
      <w:tr w:rsidR="00911283" w14:paraId="0CB5EECA" w14:textId="77777777">
        <w:tc>
          <w:tcPr>
            <w:tcW w:w="2828" w:type="dxa"/>
            <w:shd w:val="clear" w:color="auto" w:fill="auto"/>
            <w:vAlign w:val="center"/>
          </w:tcPr>
          <w:p w14:paraId="32E324BA" w14:textId="77777777" w:rsidR="00911283" w:rsidRDefault="004057AA">
            <w:pPr>
              <w:numPr>
                <w:ilvl w:val="0"/>
                <w:numId w:val="9"/>
              </w:numPr>
              <w:ind w:left="0"/>
              <w:contextualSpacing/>
              <w:jc w:val="both"/>
              <w:rPr>
                <w:rFonts w:asciiTheme="minorHAnsi" w:hAnsiTheme="minorHAnsi" w:cstheme="minorHAnsi"/>
                <w:i/>
                <w:color w:val="000000"/>
                <w:sz w:val="22"/>
                <w:szCs w:val="22"/>
              </w:rPr>
            </w:pPr>
            <w:r>
              <w:rPr>
                <w:rFonts w:asciiTheme="minorHAnsi" w:hAnsiTheme="minorHAnsi" w:cstheme="minorHAnsi"/>
                <w:i/>
                <w:color w:val="000000"/>
                <w:sz w:val="22"/>
                <w:szCs w:val="22"/>
              </w:rPr>
              <w:t>Stosunek do pacjenta (życzliwość, zaangażowanie, troska o pacjenta)</w:t>
            </w:r>
          </w:p>
          <w:p w14:paraId="4F04D1AE" w14:textId="77777777" w:rsidR="00911283" w:rsidRDefault="00911283">
            <w:pPr>
              <w:contextualSpacing/>
              <w:jc w:val="both"/>
              <w:rPr>
                <w:rFonts w:asciiTheme="minorHAnsi" w:hAnsiTheme="minorHAnsi" w:cstheme="minorHAnsi"/>
                <w:i/>
                <w:color w:val="000000"/>
                <w:sz w:val="22"/>
                <w:szCs w:val="22"/>
              </w:rPr>
            </w:pPr>
          </w:p>
        </w:tc>
        <w:tc>
          <w:tcPr>
            <w:tcW w:w="1116" w:type="dxa"/>
            <w:shd w:val="clear" w:color="auto" w:fill="auto"/>
            <w:vAlign w:val="center"/>
          </w:tcPr>
          <w:p w14:paraId="06ECDF73" w14:textId="77777777" w:rsidR="00911283" w:rsidRDefault="004057AA">
            <w:pPr>
              <w:contextualSpacing/>
              <w:jc w:val="both"/>
              <w:rPr>
                <w:rFonts w:asciiTheme="minorHAnsi" w:hAnsiTheme="minorHAnsi" w:cstheme="minorHAnsi"/>
                <w:color w:val="000000"/>
                <w:sz w:val="22"/>
                <w:szCs w:val="22"/>
              </w:rPr>
            </w:pPr>
            <w:r>
              <w:rPr>
                <w:rFonts w:ascii="Wingdings" w:eastAsia="Wingdings" w:hAnsi="Wingdings" w:cs="Wingdings"/>
                <w:color w:val="000000"/>
                <w:sz w:val="22"/>
                <w:szCs w:val="22"/>
              </w:rPr>
              <w:t></w:t>
            </w:r>
          </w:p>
        </w:tc>
        <w:tc>
          <w:tcPr>
            <w:tcW w:w="1113" w:type="dxa"/>
            <w:shd w:val="clear" w:color="auto" w:fill="auto"/>
            <w:vAlign w:val="center"/>
          </w:tcPr>
          <w:p w14:paraId="4844ED15" w14:textId="77777777" w:rsidR="00911283" w:rsidRDefault="004057AA">
            <w:pPr>
              <w:contextualSpacing/>
              <w:jc w:val="both"/>
              <w:rPr>
                <w:rFonts w:asciiTheme="minorHAnsi" w:hAnsiTheme="minorHAnsi" w:cstheme="minorHAnsi"/>
                <w:color w:val="000000"/>
                <w:sz w:val="22"/>
                <w:szCs w:val="22"/>
              </w:rPr>
            </w:pPr>
            <w:r>
              <w:rPr>
                <w:rFonts w:ascii="Wingdings" w:eastAsia="Wingdings" w:hAnsi="Wingdings" w:cs="Wingdings"/>
                <w:color w:val="000000"/>
                <w:sz w:val="22"/>
                <w:szCs w:val="22"/>
              </w:rPr>
              <w:t></w:t>
            </w:r>
          </w:p>
        </w:tc>
        <w:tc>
          <w:tcPr>
            <w:tcW w:w="1116" w:type="dxa"/>
            <w:shd w:val="clear" w:color="auto" w:fill="auto"/>
            <w:vAlign w:val="center"/>
          </w:tcPr>
          <w:p w14:paraId="17482236" w14:textId="77777777" w:rsidR="00911283" w:rsidRDefault="004057AA">
            <w:pPr>
              <w:contextualSpacing/>
              <w:jc w:val="both"/>
              <w:rPr>
                <w:rFonts w:asciiTheme="minorHAnsi" w:hAnsiTheme="minorHAnsi" w:cstheme="minorHAnsi"/>
                <w:color w:val="000000"/>
                <w:sz w:val="22"/>
                <w:szCs w:val="22"/>
              </w:rPr>
            </w:pPr>
            <w:r>
              <w:rPr>
                <w:rFonts w:ascii="Wingdings" w:eastAsia="Wingdings" w:hAnsi="Wingdings" w:cs="Wingdings"/>
                <w:color w:val="000000"/>
                <w:sz w:val="22"/>
                <w:szCs w:val="22"/>
              </w:rPr>
              <w:t></w:t>
            </w:r>
          </w:p>
        </w:tc>
        <w:tc>
          <w:tcPr>
            <w:tcW w:w="1115" w:type="dxa"/>
            <w:shd w:val="clear" w:color="auto" w:fill="auto"/>
            <w:vAlign w:val="center"/>
          </w:tcPr>
          <w:p w14:paraId="45553474" w14:textId="77777777" w:rsidR="00911283" w:rsidRDefault="004057AA">
            <w:pPr>
              <w:contextualSpacing/>
              <w:jc w:val="both"/>
              <w:rPr>
                <w:rFonts w:asciiTheme="minorHAnsi" w:hAnsiTheme="minorHAnsi" w:cstheme="minorHAnsi"/>
                <w:color w:val="000000"/>
                <w:sz w:val="22"/>
                <w:szCs w:val="22"/>
              </w:rPr>
            </w:pPr>
            <w:r>
              <w:rPr>
                <w:rFonts w:ascii="Wingdings" w:eastAsia="Wingdings" w:hAnsi="Wingdings" w:cs="Wingdings"/>
                <w:color w:val="000000"/>
                <w:sz w:val="22"/>
                <w:szCs w:val="22"/>
              </w:rPr>
              <w:t></w:t>
            </w:r>
          </w:p>
        </w:tc>
        <w:tc>
          <w:tcPr>
            <w:tcW w:w="1114" w:type="dxa"/>
            <w:shd w:val="clear" w:color="auto" w:fill="auto"/>
            <w:vAlign w:val="center"/>
          </w:tcPr>
          <w:p w14:paraId="70CA20E0" w14:textId="77777777" w:rsidR="00911283" w:rsidRDefault="004057AA">
            <w:pPr>
              <w:contextualSpacing/>
              <w:jc w:val="both"/>
              <w:rPr>
                <w:rFonts w:asciiTheme="minorHAnsi" w:hAnsiTheme="minorHAnsi" w:cstheme="minorHAnsi"/>
                <w:color w:val="000000"/>
                <w:sz w:val="22"/>
                <w:szCs w:val="22"/>
              </w:rPr>
            </w:pPr>
            <w:r>
              <w:rPr>
                <w:rFonts w:ascii="Wingdings" w:eastAsia="Wingdings" w:hAnsi="Wingdings" w:cs="Wingdings"/>
                <w:color w:val="000000"/>
                <w:sz w:val="22"/>
                <w:szCs w:val="22"/>
              </w:rPr>
              <w:t></w:t>
            </w:r>
          </w:p>
        </w:tc>
        <w:tc>
          <w:tcPr>
            <w:tcW w:w="1124" w:type="dxa"/>
            <w:shd w:val="clear" w:color="auto" w:fill="auto"/>
            <w:vAlign w:val="center"/>
          </w:tcPr>
          <w:p w14:paraId="155C304E" w14:textId="77777777" w:rsidR="00911283" w:rsidRDefault="004057AA">
            <w:pPr>
              <w:contextualSpacing/>
              <w:jc w:val="both"/>
              <w:rPr>
                <w:rFonts w:asciiTheme="minorHAnsi" w:hAnsiTheme="minorHAnsi" w:cstheme="minorHAnsi"/>
                <w:color w:val="000000"/>
                <w:sz w:val="22"/>
                <w:szCs w:val="22"/>
              </w:rPr>
            </w:pPr>
            <w:r>
              <w:rPr>
                <w:rFonts w:ascii="Wingdings" w:eastAsia="Wingdings" w:hAnsi="Wingdings" w:cs="Wingdings"/>
                <w:color w:val="000000"/>
                <w:sz w:val="22"/>
                <w:szCs w:val="22"/>
              </w:rPr>
              <w:t></w:t>
            </w:r>
          </w:p>
        </w:tc>
      </w:tr>
      <w:tr w:rsidR="00911283" w14:paraId="3EFAC583" w14:textId="77777777">
        <w:tc>
          <w:tcPr>
            <w:tcW w:w="2828" w:type="dxa"/>
            <w:shd w:val="clear" w:color="auto" w:fill="auto"/>
            <w:vAlign w:val="center"/>
          </w:tcPr>
          <w:p w14:paraId="3A9675AD" w14:textId="77777777" w:rsidR="00911283" w:rsidRDefault="00911283">
            <w:pPr>
              <w:contextualSpacing/>
              <w:jc w:val="both"/>
              <w:rPr>
                <w:rFonts w:asciiTheme="minorHAnsi" w:hAnsiTheme="minorHAnsi" w:cstheme="minorHAnsi"/>
                <w:i/>
                <w:color w:val="000000"/>
                <w:sz w:val="22"/>
                <w:szCs w:val="22"/>
              </w:rPr>
            </w:pPr>
          </w:p>
          <w:p w14:paraId="392D53D3" w14:textId="77777777" w:rsidR="00911283" w:rsidRDefault="004057AA">
            <w:pPr>
              <w:numPr>
                <w:ilvl w:val="0"/>
                <w:numId w:val="9"/>
              </w:numPr>
              <w:ind w:left="0"/>
              <w:contextualSpacing/>
              <w:jc w:val="both"/>
              <w:rPr>
                <w:rFonts w:asciiTheme="minorHAnsi" w:hAnsiTheme="minorHAnsi" w:cstheme="minorHAnsi"/>
                <w:i/>
                <w:color w:val="000000"/>
                <w:sz w:val="22"/>
                <w:szCs w:val="22"/>
              </w:rPr>
            </w:pPr>
            <w:r>
              <w:rPr>
                <w:rFonts w:asciiTheme="minorHAnsi" w:hAnsiTheme="minorHAnsi" w:cstheme="minorHAnsi"/>
                <w:i/>
                <w:color w:val="000000"/>
                <w:sz w:val="22"/>
                <w:szCs w:val="22"/>
              </w:rPr>
              <w:t xml:space="preserve">Komunikatywność (wyczerpujące i zrozumiałe przekazywanie informacji) </w:t>
            </w:r>
          </w:p>
          <w:p w14:paraId="1AF5A7A9" w14:textId="77777777" w:rsidR="00911283" w:rsidRDefault="00911283">
            <w:pPr>
              <w:contextualSpacing/>
              <w:jc w:val="both"/>
              <w:rPr>
                <w:rFonts w:asciiTheme="minorHAnsi" w:hAnsiTheme="minorHAnsi" w:cstheme="minorHAnsi"/>
                <w:i/>
                <w:color w:val="000000"/>
                <w:sz w:val="22"/>
                <w:szCs w:val="22"/>
              </w:rPr>
            </w:pPr>
          </w:p>
        </w:tc>
        <w:tc>
          <w:tcPr>
            <w:tcW w:w="1116" w:type="dxa"/>
            <w:shd w:val="clear" w:color="auto" w:fill="auto"/>
            <w:vAlign w:val="center"/>
          </w:tcPr>
          <w:p w14:paraId="5D2DC859" w14:textId="77777777" w:rsidR="00911283" w:rsidRDefault="004057AA">
            <w:pPr>
              <w:contextualSpacing/>
              <w:jc w:val="both"/>
              <w:rPr>
                <w:rFonts w:asciiTheme="minorHAnsi" w:hAnsiTheme="minorHAnsi" w:cstheme="minorHAnsi"/>
                <w:color w:val="000000"/>
                <w:sz w:val="22"/>
                <w:szCs w:val="22"/>
              </w:rPr>
            </w:pPr>
            <w:r>
              <w:rPr>
                <w:rFonts w:ascii="Wingdings" w:eastAsia="Wingdings" w:hAnsi="Wingdings" w:cs="Wingdings"/>
                <w:color w:val="000000"/>
                <w:sz w:val="22"/>
                <w:szCs w:val="22"/>
              </w:rPr>
              <w:t></w:t>
            </w:r>
          </w:p>
        </w:tc>
        <w:tc>
          <w:tcPr>
            <w:tcW w:w="1113" w:type="dxa"/>
            <w:shd w:val="clear" w:color="auto" w:fill="auto"/>
            <w:vAlign w:val="center"/>
          </w:tcPr>
          <w:p w14:paraId="406BE2E3" w14:textId="77777777" w:rsidR="00911283" w:rsidRDefault="004057AA">
            <w:pPr>
              <w:contextualSpacing/>
              <w:jc w:val="both"/>
              <w:rPr>
                <w:rFonts w:asciiTheme="minorHAnsi" w:hAnsiTheme="minorHAnsi" w:cstheme="minorHAnsi"/>
                <w:color w:val="000000"/>
                <w:sz w:val="22"/>
                <w:szCs w:val="22"/>
              </w:rPr>
            </w:pPr>
            <w:r>
              <w:rPr>
                <w:rFonts w:ascii="Wingdings" w:eastAsia="Wingdings" w:hAnsi="Wingdings" w:cs="Wingdings"/>
                <w:color w:val="000000"/>
                <w:sz w:val="22"/>
                <w:szCs w:val="22"/>
              </w:rPr>
              <w:t></w:t>
            </w:r>
          </w:p>
        </w:tc>
        <w:tc>
          <w:tcPr>
            <w:tcW w:w="1116" w:type="dxa"/>
            <w:shd w:val="clear" w:color="auto" w:fill="auto"/>
            <w:vAlign w:val="center"/>
          </w:tcPr>
          <w:p w14:paraId="05EBEF2B" w14:textId="77777777" w:rsidR="00911283" w:rsidRDefault="004057AA">
            <w:pPr>
              <w:contextualSpacing/>
              <w:jc w:val="both"/>
              <w:rPr>
                <w:rFonts w:asciiTheme="minorHAnsi" w:hAnsiTheme="minorHAnsi" w:cstheme="minorHAnsi"/>
                <w:color w:val="000000"/>
                <w:sz w:val="22"/>
                <w:szCs w:val="22"/>
              </w:rPr>
            </w:pPr>
            <w:r>
              <w:rPr>
                <w:rFonts w:ascii="Wingdings" w:eastAsia="Wingdings" w:hAnsi="Wingdings" w:cs="Wingdings"/>
                <w:color w:val="000000"/>
                <w:sz w:val="22"/>
                <w:szCs w:val="22"/>
              </w:rPr>
              <w:t></w:t>
            </w:r>
          </w:p>
        </w:tc>
        <w:tc>
          <w:tcPr>
            <w:tcW w:w="1115" w:type="dxa"/>
            <w:shd w:val="clear" w:color="auto" w:fill="auto"/>
            <w:vAlign w:val="center"/>
          </w:tcPr>
          <w:p w14:paraId="4742E9C9" w14:textId="77777777" w:rsidR="00911283" w:rsidRDefault="004057AA">
            <w:pPr>
              <w:contextualSpacing/>
              <w:jc w:val="both"/>
              <w:rPr>
                <w:rFonts w:asciiTheme="minorHAnsi" w:hAnsiTheme="minorHAnsi" w:cstheme="minorHAnsi"/>
                <w:color w:val="000000"/>
                <w:sz w:val="22"/>
                <w:szCs w:val="22"/>
              </w:rPr>
            </w:pPr>
            <w:r>
              <w:rPr>
                <w:rFonts w:ascii="Wingdings" w:eastAsia="Wingdings" w:hAnsi="Wingdings" w:cs="Wingdings"/>
                <w:color w:val="000000"/>
                <w:sz w:val="22"/>
                <w:szCs w:val="22"/>
              </w:rPr>
              <w:t></w:t>
            </w:r>
          </w:p>
        </w:tc>
        <w:tc>
          <w:tcPr>
            <w:tcW w:w="1114" w:type="dxa"/>
            <w:shd w:val="clear" w:color="auto" w:fill="auto"/>
            <w:vAlign w:val="center"/>
          </w:tcPr>
          <w:p w14:paraId="6D0FA174" w14:textId="77777777" w:rsidR="00911283" w:rsidRDefault="004057AA">
            <w:pPr>
              <w:contextualSpacing/>
              <w:jc w:val="both"/>
              <w:rPr>
                <w:rFonts w:asciiTheme="minorHAnsi" w:hAnsiTheme="minorHAnsi" w:cstheme="minorHAnsi"/>
                <w:color w:val="000000"/>
                <w:sz w:val="22"/>
                <w:szCs w:val="22"/>
              </w:rPr>
            </w:pPr>
            <w:r>
              <w:rPr>
                <w:rFonts w:ascii="Wingdings" w:eastAsia="Wingdings" w:hAnsi="Wingdings" w:cs="Wingdings"/>
                <w:color w:val="000000"/>
                <w:sz w:val="22"/>
                <w:szCs w:val="22"/>
              </w:rPr>
              <w:t></w:t>
            </w:r>
          </w:p>
        </w:tc>
        <w:tc>
          <w:tcPr>
            <w:tcW w:w="1124" w:type="dxa"/>
            <w:shd w:val="clear" w:color="auto" w:fill="auto"/>
            <w:vAlign w:val="center"/>
          </w:tcPr>
          <w:p w14:paraId="0BB1CC64" w14:textId="77777777" w:rsidR="00911283" w:rsidRDefault="004057AA">
            <w:pPr>
              <w:contextualSpacing/>
              <w:jc w:val="both"/>
              <w:rPr>
                <w:rFonts w:asciiTheme="minorHAnsi" w:hAnsiTheme="minorHAnsi" w:cstheme="minorHAnsi"/>
                <w:color w:val="000000"/>
                <w:sz w:val="22"/>
                <w:szCs w:val="22"/>
              </w:rPr>
            </w:pPr>
            <w:r>
              <w:rPr>
                <w:rFonts w:ascii="Wingdings" w:eastAsia="Wingdings" w:hAnsi="Wingdings" w:cs="Wingdings"/>
                <w:color w:val="000000"/>
                <w:sz w:val="22"/>
                <w:szCs w:val="22"/>
              </w:rPr>
              <w:t></w:t>
            </w:r>
          </w:p>
        </w:tc>
      </w:tr>
      <w:tr w:rsidR="00911283" w14:paraId="02B01AA1" w14:textId="77777777">
        <w:tc>
          <w:tcPr>
            <w:tcW w:w="2828" w:type="dxa"/>
            <w:shd w:val="clear" w:color="auto" w:fill="auto"/>
            <w:vAlign w:val="center"/>
          </w:tcPr>
          <w:p w14:paraId="3577FA5F" w14:textId="77777777" w:rsidR="00911283" w:rsidRDefault="00911283">
            <w:pPr>
              <w:contextualSpacing/>
              <w:jc w:val="both"/>
              <w:rPr>
                <w:rFonts w:asciiTheme="minorHAnsi" w:hAnsiTheme="minorHAnsi" w:cstheme="minorHAnsi"/>
                <w:i/>
                <w:color w:val="000000"/>
                <w:sz w:val="22"/>
                <w:szCs w:val="22"/>
              </w:rPr>
            </w:pPr>
          </w:p>
          <w:p w14:paraId="56CCE8CD" w14:textId="77777777" w:rsidR="00911283" w:rsidRDefault="004057AA">
            <w:pPr>
              <w:numPr>
                <w:ilvl w:val="0"/>
                <w:numId w:val="9"/>
              </w:numPr>
              <w:ind w:left="0"/>
              <w:contextualSpacing/>
              <w:jc w:val="both"/>
              <w:rPr>
                <w:rFonts w:asciiTheme="minorHAnsi" w:hAnsiTheme="minorHAnsi" w:cstheme="minorHAnsi"/>
                <w:i/>
                <w:color w:val="000000"/>
                <w:sz w:val="22"/>
                <w:szCs w:val="22"/>
              </w:rPr>
            </w:pPr>
            <w:r>
              <w:rPr>
                <w:rFonts w:asciiTheme="minorHAnsi" w:hAnsiTheme="minorHAnsi" w:cstheme="minorHAnsi"/>
                <w:i/>
                <w:color w:val="000000"/>
                <w:sz w:val="22"/>
                <w:szCs w:val="22"/>
              </w:rPr>
              <w:t>Sprawność obsługi</w:t>
            </w:r>
          </w:p>
        </w:tc>
        <w:tc>
          <w:tcPr>
            <w:tcW w:w="1116" w:type="dxa"/>
            <w:shd w:val="clear" w:color="auto" w:fill="auto"/>
            <w:vAlign w:val="center"/>
          </w:tcPr>
          <w:p w14:paraId="0E0BD598" w14:textId="77777777" w:rsidR="00911283" w:rsidRDefault="004057AA">
            <w:pPr>
              <w:contextualSpacing/>
              <w:jc w:val="both"/>
              <w:rPr>
                <w:rFonts w:asciiTheme="minorHAnsi" w:hAnsiTheme="minorHAnsi" w:cstheme="minorHAnsi"/>
                <w:color w:val="000000"/>
                <w:sz w:val="22"/>
                <w:szCs w:val="22"/>
              </w:rPr>
            </w:pPr>
            <w:r>
              <w:rPr>
                <w:rFonts w:ascii="Wingdings" w:eastAsia="Wingdings" w:hAnsi="Wingdings" w:cs="Wingdings"/>
                <w:color w:val="000000"/>
                <w:sz w:val="22"/>
                <w:szCs w:val="22"/>
              </w:rPr>
              <w:t></w:t>
            </w:r>
          </w:p>
        </w:tc>
        <w:tc>
          <w:tcPr>
            <w:tcW w:w="1113" w:type="dxa"/>
            <w:shd w:val="clear" w:color="auto" w:fill="auto"/>
            <w:vAlign w:val="center"/>
          </w:tcPr>
          <w:p w14:paraId="770DE8E1" w14:textId="77777777" w:rsidR="00911283" w:rsidRDefault="004057AA">
            <w:pPr>
              <w:contextualSpacing/>
              <w:jc w:val="both"/>
              <w:rPr>
                <w:rFonts w:asciiTheme="minorHAnsi" w:hAnsiTheme="minorHAnsi" w:cstheme="minorHAnsi"/>
                <w:color w:val="000000"/>
                <w:sz w:val="22"/>
                <w:szCs w:val="22"/>
              </w:rPr>
            </w:pPr>
            <w:r>
              <w:rPr>
                <w:rFonts w:ascii="Wingdings" w:eastAsia="Wingdings" w:hAnsi="Wingdings" w:cs="Wingdings"/>
                <w:color w:val="000000"/>
                <w:sz w:val="22"/>
                <w:szCs w:val="22"/>
              </w:rPr>
              <w:t></w:t>
            </w:r>
          </w:p>
        </w:tc>
        <w:tc>
          <w:tcPr>
            <w:tcW w:w="1116" w:type="dxa"/>
            <w:shd w:val="clear" w:color="auto" w:fill="auto"/>
            <w:vAlign w:val="center"/>
          </w:tcPr>
          <w:p w14:paraId="6BABF692" w14:textId="77777777" w:rsidR="00911283" w:rsidRDefault="004057AA">
            <w:pPr>
              <w:contextualSpacing/>
              <w:jc w:val="both"/>
              <w:rPr>
                <w:rFonts w:asciiTheme="minorHAnsi" w:hAnsiTheme="minorHAnsi" w:cstheme="minorHAnsi"/>
                <w:color w:val="000000"/>
                <w:sz w:val="22"/>
                <w:szCs w:val="22"/>
              </w:rPr>
            </w:pPr>
            <w:r>
              <w:rPr>
                <w:rFonts w:ascii="Wingdings" w:eastAsia="Wingdings" w:hAnsi="Wingdings" w:cs="Wingdings"/>
                <w:color w:val="000000"/>
                <w:sz w:val="22"/>
                <w:szCs w:val="22"/>
              </w:rPr>
              <w:t></w:t>
            </w:r>
          </w:p>
        </w:tc>
        <w:tc>
          <w:tcPr>
            <w:tcW w:w="1115" w:type="dxa"/>
            <w:shd w:val="clear" w:color="auto" w:fill="auto"/>
            <w:vAlign w:val="center"/>
          </w:tcPr>
          <w:p w14:paraId="3F1F428A" w14:textId="77777777" w:rsidR="00911283" w:rsidRDefault="004057AA">
            <w:pPr>
              <w:contextualSpacing/>
              <w:jc w:val="both"/>
              <w:rPr>
                <w:rFonts w:asciiTheme="minorHAnsi" w:hAnsiTheme="minorHAnsi" w:cstheme="minorHAnsi"/>
                <w:color w:val="000000"/>
                <w:sz w:val="22"/>
                <w:szCs w:val="22"/>
              </w:rPr>
            </w:pPr>
            <w:r>
              <w:rPr>
                <w:rFonts w:ascii="Wingdings" w:eastAsia="Wingdings" w:hAnsi="Wingdings" w:cs="Wingdings"/>
                <w:color w:val="000000"/>
                <w:sz w:val="22"/>
                <w:szCs w:val="22"/>
              </w:rPr>
              <w:t></w:t>
            </w:r>
          </w:p>
        </w:tc>
        <w:tc>
          <w:tcPr>
            <w:tcW w:w="1114" w:type="dxa"/>
            <w:shd w:val="clear" w:color="auto" w:fill="auto"/>
            <w:vAlign w:val="center"/>
          </w:tcPr>
          <w:p w14:paraId="2D487995" w14:textId="77777777" w:rsidR="00911283" w:rsidRDefault="004057AA">
            <w:pPr>
              <w:contextualSpacing/>
              <w:jc w:val="both"/>
              <w:rPr>
                <w:rFonts w:asciiTheme="minorHAnsi" w:hAnsiTheme="minorHAnsi" w:cstheme="minorHAnsi"/>
                <w:color w:val="000000"/>
                <w:sz w:val="22"/>
                <w:szCs w:val="22"/>
              </w:rPr>
            </w:pPr>
            <w:r>
              <w:rPr>
                <w:rFonts w:ascii="Wingdings" w:eastAsia="Wingdings" w:hAnsi="Wingdings" w:cs="Wingdings"/>
                <w:color w:val="000000"/>
                <w:sz w:val="22"/>
                <w:szCs w:val="22"/>
              </w:rPr>
              <w:t></w:t>
            </w:r>
          </w:p>
        </w:tc>
        <w:tc>
          <w:tcPr>
            <w:tcW w:w="1124" w:type="dxa"/>
            <w:shd w:val="clear" w:color="auto" w:fill="auto"/>
            <w:vAlign w:val="center"/>
          </w:tcPr>
          <w:p w14:paraId="506D0D9D" w14:textId="77777777" w:rsidR="00911283" w:rsidRDefault="004057AA">
            <w:pPr>
              <w:contextualSpacing/>
              <w:jc w:val="both"/>
              <w:rPr>
                <w:rFonts w:asciiTheme="minorHAnsi" w:hAnsiTheme="minorHAnsi" w:cstheme="minorHAnsi"/>
                <w:color w:val="000000"/>
                <w:sz w:val="22"/>
                <w:szCs w:val="22"/>
              </w:rPr>
            </w:pPr>
            <w:r>
              <w:rPr>
                <w:rFonts w:ascii="Wingdings" w:eastAsia="Wingdings" w:hAnsi="Wingdings" w:cs="Wingdings"/>
                <w:color w:val="000000"/>
                <w:sz w:val="22"/>
                <w:szCs w:val="22"/>
              </w:rPr>
              <w:t></w:t>
            </w:r>
          </w:p>
        </w:tc>
      </w:tr>
      <w:tr w:rsidR="00911283" w14:paraId="62EC19DC" w14:textId="77777777">
        <w:tc>
          <w:tcPr>
            <w:tcW w:w="2828" w:type="dxa"/>
            <w:shd w:val="clear" w:color="auto" w:fill="auto"/>
            <w:vAlign w:val="center"/>
          </w:tcPr>
          <w:p w14:paraId="38FA36C1" w14:textId="77777777" w:rsidR="00911283" w:rsidRDefault="00911283">
            <w:pPr>
              <w:contextualSpacing/>
              <w:jc w:val="both"/>
              <w:rPr>
                <w:rFonts w:asciiTheme="minorHAnsi" w:hAnsiTheme="minorHAnsi" w:cstheme="minorHAnsi"/>
                <w:i/>
                <w:color w:val="000000"/>
                <w:sz w:val="22"/>
                <w:szCs w:val="22"/>
              </w:rPr>
            </w:pPr>
          </w:p>
          <w:p w14:paraId="721360A8" w14:textId="77777777" w:rsidR="00911283" w:rsidRDefault="00911283">
            <w:pPr>
              <w:contextualSpacing/>
              <w:jc w:val="both"/>
              <w:rPr>
                <w:rFonts w:asciiTheme="minorHAnsi" w:hAnsiTheme="minorHAnsi" w:cstheme="minorHAnsi"/>
                <w:i/>
                <w:color w:val="000000"/>
                <w:sz w:val="22"/>
                <w:szCs w:val="22"/>
              </w:rPr>
            </w:pPr>
          </w:p>
          <w:p w14:paraId="6C6FF601" w14:textId="77777777" w:rsidR="00911283" w:rsidRDefault="004057AA">
            <w:pPr>
              <w:numPr>
                <w:ilvl w:val="0"/>
                <w:numId w:val="9"/>
              </w:numPr>
              <w:ind w:left="0"/>
              <w:contextualSpacing/>
              <w:jc w:val="both"/>
              <w:rPr>
                <w:rFonts w:asciiTheme="minorHAnsi" w:hAnsiTheme="minorHAnsi" w:cstheme="minorHAnsi"/>
                <w:i/>
                <w:color w:val="000000"/>
                <w:sz w:val="22"/>
                <w:szCs w:val="22"/>
              </w:rPr>
            </w:pPr>
            <w:r>
              <w:rPr>
                <w:rFonts w:asciiTheme="minorHAnsi" w:hAnsiTheme="minorHAnsi" w:cstheme="minorHAnsi"/>
                <w:i/>
                <w:color w:val="000000"/>
                <w:sz w:val="22"/>
                <w:szCs w:val="22"/>
              </w:rPr>
              <w:t>Czas oczekiwania na zabieg przed gabinetem</w:t>
            </w:r>
          </w:p>
        </w:tc>
        <w:tc>
          <w:tcPr>
            <w:tcW w:w="1116" w:type="dxa"/>
            <w:shd w:val="clear" w:color="auto" w:fill="auto"/>
            <w:vAlign w:val="center"/>
          </w:tcPr>
          <w:p w14:paraId="1E3D70A3" w14:textId="77777777" w:rsidR="00911283" w:rsidRDefault="00911283">
            <w:pPr>
              <w:contextualSpacing/>
              <w:jc w:val="both"/>
              <w:rPr>
                <w:rFonts w:asciiTheme="minorHAnsi" w:hAnsiTheme="minorHAnsi" w:cstheme="minorHAnsi"/>
                <w:color w:val="000000"/>
                <w:sz w:val="22"/>
                <w:szCs w:val="22"/>
              </w:rPr>
            </w:pPr>
          </w:p>
          <w:p w14:paraId="3616E2D3" w14:textId="77777777" w:rsidR="00911283" w:rsidRDefault="004057AA">
            <w:pPr>
              <w:contextualSpacing/>
              <w:jc w:val="both"/>
              <w:rPr>
                <w:rFonts w:asciiTheme="minorHAnsi" w:hAnsiTheme="minorHAnsi" w:cstheme="minorHAnsi"/>
                <w:color w:val="000000"/>
                <w:sz w:val="22"/>
                <w:szCs w:val="22"/>
              </w:rPr>
            </w:pPr>
            <w:r>
              <w:rPr>
                <w:rFonts w:ascii="Wingdings" w:eastAsia="Wingdings" w:hAnsi="Wingdings" w:cs="Wingdings"/>
                <w:color w:val="000000"/>
                <w:sz w:val="22"/>
                <w:szCs w:val="22"/>
              </w:rPr>
              <w:t></w:t>
            </w:r>
          </w:p>
        </w:tc>
        <w:tc>
          <w:tcPr>
            <w:tcW w:w="1113" w:type="dxa"/>
            <w:shd w:val="clear" w:color="auto" w:fill="auto"/>
            <w:vAlign w:val="center"/>
          </w:tcPr>
          <w:p w14:paraId="270888AD" w14:textId="77777777" w:rsidR="00911283" w:rsidRDefault="00911283">
            <w:pPr>
              <w:contextualSpacing/>
              <w:jc w:val="both"/>
              <w:rPr>
                <w:rFonts w:asciiTheme="minorHAnsi" w:hAnsiTheme="minorHAnsi" w:cstheme="minorHAnsi"/>
                <w:color w:val="000000"/>
                <w:sz w:val="22"/>
                <w:szCs w:val="22"/>
              </w:rPr>
            </w:pPr>
          </w:p>
          <w:p w14:paraId="0D702E64" w14:textId="77777777" w:rsidR="00911283" w:rsidRDefault="004057AA">
            <w:pPr>
              <w:contextualSpacing/>
              <w:jc w:val="both"/>
              <w:rPr>
                <w:rFonts w:asciiTheme="minorHAnsi" w:hAnsiTheme="minorHAnsi" w:cstheme="minorHAnsi"/>
                <w:color w:val="000000"/>
                <w:sz w:val="22"/>
                <w:szCs w:val="22"/>
              </w:rPr>
            </w:pPr>
            <w:r>
              <w:rPr>
                <w:rFonts w:ascii="Wingdings" w:eastAsia="Wingdings" w:hAnsi="Wingdings" w:cs="Wingdings"/>
                <w:color w:val="000000"/>
                <w:sz w:val="22"/>
                <w:szCs w:val="22"/>
              </w:rPr>
              <w:t></w:t>
            </w:r>
          </w:p>
        </w:tc>
        <w:tc>
          <w:tcPr>
            <w:tcW w:w="1116" w:type="dxa"/>
            <w:shd w:val="clear" w:color="auto" w:fill="auto"/>
            <w:vAlign w:val="center"/>
          </w:tcPr>
          <w:p w14:paraId="23B06821" w14:textId="77777777" w:rsidR="00911283" w:rsidRDefault="00911283">
            <w:pPr>
              <w:contextualSpacing/>
              <w:jc w:val="both"/>
              <w:rPr>
                <w:rFonts w:asciiTheme="minorHAnsi" w:hAnsiTheme="minorHAnsi" w:cstheme="minorHAnsi"/>
                <w:color w:val="000000"/>
                <w:sz w:val="22"/>
                <w:szCs w:val="22"/>
              </w:rPr>
            </w:pPr>
          </w:p>
          <w:p w14:paraId="41977D80" w14:textId="77777777" w:rsidR="00911283" w:rsidRDefault="004057AA">
            <w:pPr>
              <w:contextualSpacing/>
              <w:jc w:val="both"/>
              <w:rPr>
                <w:rFonts w:asciiTheme="minorHAnsi" w:hAnsiTheme="minorHAnsi" w:cstheme="minorHAnsi"/>
                <w:color w:val="000000"/>
                <w:sz w:val="22"/>
                <w:szCs w:val="22"/>
              </w:rPr>
            </w:pPr>
            <w:r>
              <w:rPr>
                <w:rFonts w:ascii="Wingdings" w:eastAsia="Wingdings" w:hAnsi="Wingdings" w:cs="Wingdings"/>
                <w:color w:val="000000"/>
                <w:sz w:val="22"/>
                <w:szCs w:val="22"/>
              </w:rPr>
              <w:t></w:t>
            </w:r>
          </w:p>
        </w:tc>
        <w:tc>
          <w:tcPr>
            <w:tcW w:w="1115" w:type="dxa"/>
            <w:shd w:val="clear" w:color="auto" w:fill="auto"/>
            <w:vAlign w:val="center"/>
          </w:tcPr>
          <w:p w14:paraId="6BB66439" w14:textId="77777777" w:rsidR="00911283" w:rsidRDefault="00911283">
            <w:pPr>
              <w:contextualSpacing/>
              <w:jc w:val="both"/>
              <w:rPr>
                <w:rFonts w:asciiTheme="minorHAnsi" w:hAnsiTheme="minorHAnsi" w:cstheme="minorHAnsi"/>
                <w:color w:val="000000"/>
                <w:sz w:val="22"/>
                <w:szCs w:val="22"/>
              </w:rPr>
            </w:pPr>
          </w:p>
          <w:p w14:paraId="4F2FDEE9" w14:textId="77777777" w:rsidR="00911283" w:rsidRDefault="004057AA">
            <w:pPr>
              <w:contextualSpacing/>
              <w:jc w:val="both"/>
              <w:rPr>
                <w:rFonts w:asciiTheme="minorHAnsi" w:hAnsiTheme="minorHAnsi" w:cstheme="minorHAnsi"/>
                <w:color w:val="000000"/>
                <w:sz w:val="22"/>
                <w:szCs w:val="22"/>
              </w:rPr>
            </w:pPr>
            <w:r>
              <w:rPr>
                <w:rFonts w:ascii="Wingdings" w:eastAsia="Wingdings" w:hAnsi="Wingdings" w:cs="Wingdings"/>
                <w:color w:val="000000"/>
                <w:sz w:val="22"/>
                <w:szCs w:val="22"/>
              </w:rPr>
              <w:t></w:t>
            </w:r>
          </w:p>
        </w:tc>
        <w:tc>
          <w:tcPr>
            <w:tcW w:w="1114" w:type="dxa"/>
            <w:shd w:val="clear" w:color="auto" w:fill="auto"/>
            <w:vAlign w:val="center"/>
          </w:tcPr>
          <w:p w14:paraId="7A876263" w14:textId="77777777" w:rsidR="00911283" w:rsidRDefault="00911283">
            <w:pPr>
              <w:contextualSpacing/>
              <w:jc w:val="both"/>
              <w:rPr>
                <w:rFonts w:asciiTheme="minorHAnsi" w:hAnsiTheme="minorHAnsi" w:cstheme="minorHAnsi"/>
                <w:color w:val="000000"/>
                <w:sz w:val="22"/>
                <w:szCs w:val="22"/>
              </w:rPr>
            </w:pPr>
          </w:p>
          <w:p w14:paraId="36D676B0" w14:textId="77777777" w:rsidR="00911283" w:rsidRDefault="004057AA">
            <w:pPr>
              <w:contextualSpacing/>
              <w:jc w:val="both"/>
              <w:rPr>
                <w:rFonts w:asciiTheme="minorHAnsi" w:hAnsiTheme="minorHAnsi" w:cstheme="minorHAnsi"/>
                <w:color w:val="000000"/>
                <w:sz w:val="22"/>
                <w:szCs w:val="22"/>
              </w:rPr>
            </w:pPr>
            <w:r>
              <w:rPr>
                <w:rFonts w:ascii="Wingdings" w:eastAsia="Wingdings" w:hAnsi="Wingdings" w:cs="Wingdings"/>
                <w:color w:val="000000"/>
                <w:sz w:val="22"/>
                <w:szCs w:val="22"/>
              </w:rPr>
              <w:t></w:t>
            </w:r>
          </w:p>
        </w:tc>
        <w:tc>
          <w:tcPr>
            <w:tcW w:w="1124" w:type="dxa"/>
            <w:shd w:val="clear" w:color="auto" w:fill="auto"/>
            <w:vAlign w:val="center"/>
          </w:tcPr>
          <w:p w14:paraId="5C940831" w14:textId="77777777" w:rsidR="00911283" w:rsidRDefault="00911283">
            <w:pPr>
              <w:contextualSpacing/>
              <w:jc w:val="both"/>
              <w:rPr>
                <w:rFonts w:asciiTheme="minorHAnsi" w:hAnsiTheme="minorHAnsi" w:cstheme="minorHAnsi"/>
                <w:color w:val="000000"/>
                <w:sz w:val="22"/>
                <w:szCs w:val="22"/>
              </w:rPr>
            </w:pPr>
          </w:p>
          <w:p w14:paraId="360B19DE" w14:textId="77777777" w:rsidR="00911283" w:rsidRDefault="004057AA">
            <w:pPr>
              <w:contextualSpacing/>
              <w:jc w:val="both"/>
              <w:rPr>
                <w:rFonts w:asciiTheme="minorHAnsi" w:hAnsiTheme="minorHAnsi" w:cstheme="minorHAnsi"/>
                <w:color w:val="000000"/>
                <w:sz w:val="22"/>
                <w:szCs w:val="22"/>
              </w:rPr>
            </w:pPr>
            <w:r>
              <w:rPr>
                <w:rFonts w:ascii="Wingdings" w:eastAsia="Wingdings" w:hAnsi="Wingdings" w:cs="Wingdings"/>
                <w:color w:val="000000"/>
                <w:sz w:val="22"/>
                <w:szCs w:val="22"/>
              </w:rPr>
              <w:t></w:t>
            </w:r>
          </w:p>
        </w:tc>
      </w:tr>
    </w:tbl>
    <w:p w14:paraId="16A90050" w14:textId="77777777" w:rsidR="00911283" w:rsidRDefault="00911283">
      <w:pPr>
        <w:contextualSpacing/>
        <w:jc w:val="both"/>
        <w:rPr>
          <w:rFonts w:asciiTheme="minorHAnsi" w:hAnsiTheme="minorHAnsi" w:cstheme="minorHAnsi"/>
          <w:b/>
          <w:color w:val="000000"/>
          <w:sz w:val="22"/>
          <w:szCs w:val="22"/>
        </w:rPr>
      </w:pPr>
    </w:p>
    <w:p w14:paraId="6C7DCC69" w14:textId="77777777" w:rsidR="00911283" w:rsidRDefault="00911283">
      <w:pPr>
        <w:contextualSpacing/>
        <w:jc w:val="both"/>
        <w:rPr>
          <w:rFonts w:asciiTheme="minorHAnsi" w:hAnsiTheme="minorHAnsi" w:cstheme="minorHAnsi"/>
          <w:b/>
          <w:color w:val="000000"/>
          <w:sz w:val="22"/>
          <w:szCs w:val="22"/>
        </w:rPr>
      </w:pPr>
    </w:p>
    <w:p w14:paraId="3117BFB2" w14:textId="77777777" w:rsidR="00911283" w:rsidRDefault="004057AA">
      <w:pPr>
        <w:numPr>
          <w:ilvl w:val="0"/>
          <w:numId w:val="5"/>
        </w:numPr>
        <w:ind w:left="0"/>
        <w:contextualSpacing/>
        <w:jc w:val="both"/>
        <w:rPr>
          <w:rFonts w:asciiTheme="minorHAnsi" w:hAnsiTheme="minorHAnsi" w:cstheme="minorHAnsi"/>
          <w:b/>
          <w:color w:val="000000"/>
          <w:sz w:val="22"/>
          <w:szCs w:val="22"/>
        </w:rPr>
      </w:pPr>
      <w:r>
        <w:rPr>
          <w:rFonts w:asciiTheme="minorHAnsi" w:hAnsiTheme="minorHAnsi" w:cstheme="minorHAnsi"/>
          <w:b/>
          <w:color w:val="000000"/>
          <w:sz w:val="22"/>
          <w:szCs w:val="22"/>
        </w:rPr>
        <w:t>Jak ocenia Pan(i) ogólnie dzisiejszą wizytę w przychodni?</w:t>
      </w:r>
    </w:p>
    <w:p w14:paraId="7721EAB3" w14:textId="77777777" w:rsidR="00911283" w:rsidRDefault="00911283">
      <w:pPr>
        <w:contextualSpacing/>
        <w:jc w:val="both"/>
        <w:rPr>
          <w:rFonts w:asciiTheme="minorHAnsi" w:hAnsiTheme="minorHAnsi" w:cstheme="minorHAnsi"/>
          <w:b/>
          <w:color w:val="000000"/>
          <w:sz w:val="22"/>
          <w:szCs w:val="22"/>
        </w:rPr>
      </w:pPr>
    </w:p>
    <w:tbl>
      <w:tblPr>
        <w:tblW w:w="9527" w:type="dxa"/>
        <w:tblInd w:w="-34" w:type="dxa"/>
        <w:tblLook w:val="04A0" w:firstRow="1" w:lastRow="0" w:firstColumn="1" w:lastColumn="0" w:noHBand="0" w:noVBand="1"/>
      </w:tblPr>
      <w:tblGrid>
        <w:gridCol w:w="1588"/>
        <w:gridCol w:w="1583"/>
        <w:gridCol w:w="1586"/>
        <w:gridCol w:w="1587"/>
        <w:gridCol w:w="1589"/>
        <w:gridCol w:w="1594"/>
      </w:tblGrid>
      <w:tr w:rsidR="00911283" w14:paraId="48AF4FF1" w14:textId="77777777">
        <w:tc>
          <w:tcPr>
            <w:tcW w:w="1587" w:type="dxa"/>
            <w:shd w:val="clear" w:color="auto" w:fill="auto"/>
          </w:tcPr>
          <w:p w14:paraId="6B35C977" w14:textId="77777777" w:rsidR="00911283" w:rsidRDefault="004057AA">
            <w:pPr>
              <w:contextualSpacing/>
              <w:jc w:val="both"/>
              <w:rPr>
                <w:rFonts w:asciiTheme="minorHAnsi" w:hAnsiTheme="minorHAnsi" w:cstheme="minorHAnsi"/>
                <w:i/>
                <w:color w:val="000000"/>
                <w:sz w:val="22"/>
                <w:szCs w:val="22"/>
              </w:rPr>
            </w:pPr>
            <w:r>
              <w:rPr>
                <w:rFonts w:asciiTheme="minorHAnsi" w:hAnsiTheme="minorHAnsi" w:cstheme="minorHAnsi"/>
                <w:i/>
                <w:color w:val="000000"/>
                <w:sz w:val="22"/>
                <w:szCs w:val="22"/>
              </w:rPr>
              <w:t>Bardzo dobrze</w:t>
            </w:r>
          </w:p>
        </w:tc>
        <w:tc>
          <w:tcPr>
            <w:tcW w:w="1583" w:type="dxa"/>
            <w:shd w:val="clear" w:color="auto" w:fill="auto"/>
          </w:tcPr>
          <w:p w14:paraId="097EBE90" w14:textId="77777777" w:rsidR="00911283" w:rsidRDefault="004057AA">
            <w:pPr>
              <w:contextualSpacing/>
              <w:jc w:val="both"/>
              <w:rPr>
                <w:rFonts w:asciiTheme="minorHAnsi" w:hAnsiTheme="minorHAnsi" w:cstheme="minorHAnsi"/>
                <w:i/>
                <w:color w:val="000000"/>
                <w:sz w:val="22"/>
                <w:szCs w:val="22"/>
              </w:rPr>
            </w:pPr>
            <w:r>
              <w:rPr>
                <w:rFonts w:asciiTheme="minorHAnsi" w:hAnsiTheme="minorHAnsi" w:cstheme="minorHAnsi"/>
                <w:i/>
                <w:color w:val="000000"/>
                <w:sz w:val="22"/>
                <w:szCs w:val="22"/>
              </w:rPr>
              <w:t>Dobrze</w:t>
            </w:r>
          </w:p>
        </w:tc>
        <w:tc>
          <w:tcPr>
            <w:tcW w:w="1586" w:type="dxa"/>
            <w:shd w:val="clear" w:color="auto" w:fill="auto"/>
          </w:tcPr>
          <w:p w14:paraId="5E61562E" w14:textId="77777777" w:rsidR="00911283" w:rsidRDefault="004057AA">
            <w:pPr>
              <w:contextualSpacing/>
              <w:jc w:val="both"/>
              <w:rPr>
                <w:rFonts w:asciiTheme="minorHAnsi" w:hAnsiTheme="minorHAnsi" w:cstheme="minorHAnsi"/>
                <w:i/>
                <w:color w:val="000000"/>
                <w:sz w:val="22"/>
                <w:szCs w:val="22"/>
              </w:rPr>
            </w:pPr>
            <w:r>
              <w:rPr>
                <w:rFonts w:asciiTheme="minorHAnsi" w:hAnsiTheme="minorHAnsi" w:cstheme="minorHAnsi"/>
                <w:i/>
                <w:color w:val="000000"/>
                <w:sz w:val="22"/>
                <w:szCs w:val="22"/>
              </w:rPr>
              <w:t>Średnio</w:t>
            </w:r>
          </w:p>
        </w:tc>
        <w:tc>
          <w:tcPr>
            <w:tcW w:w="1587" w:type="dxa"/>
            <w:shd w:val="clear" w:color="auto" w:fill="auto"/>
          </w:tcPr>
          <w:p w14:paraId="57340192" w14:textId="77777777" w:rsidR="00911283" w:rsidRDefault="004057AA">
            <w:pPr>
              <w:contextualSpacing/>
              <w:jc w:val="both"/>
              <w:rPr>
                <w:rFonts w:asciiTheme="minorHAnsi" w:hAnsiTheme="minorHAnsi" w:cstheme="minorHAnsi"/>
                <w:i/>
                <w:color w:val="000000"/>
                <w:sz w:val="22"/>
                <w:szCs w:val="22"/>
              </w:rPr>
            </w:pPr>
            <w:r>
              <w:rPr>
                <w:rFonts w:asciiTheme="minorHAnsi" w:hAnsiTheme="minorHAnsi" w:cstheme="minorHAnsi"/>
                <w:i/>
                <w:color w:val="000000"/>
                <w:sz w:val="22"/>
                <w:szCs w:val="22"/>
              </w:rPr>
              <w:t>Źle</w:t>
            </w:r>
          </w:p>
        </w:tc>
        <w:tc>
          <w:tcPr>
            <w:tcW w:w="1589" w:type="dxa"/>
            <w:shd w:val="clear" w:color="auto" w:fill="auto"/>
          </w:tcPr>
          <w:p w14:paraId="012D163C" w14:textId="77777777" w:rsidR="00911283" w:rsidRDefault="004057AA">
            <w:pPr>
              <w:contextualSpacing/>
              <w:jc w:val="both"/>
              <w:rPr>
                <w:rFonts w:asciiTheme="minorHAnsi" w:hAnsiTheme="minorHAnsi" w:cstheme="minorHAnsi"/>
                <w:i/>
                <w:color w:val="000000"/>
                <w:sz w:val="22"/>
                <w:szCs w:val="22"/>
              </w:rPr>
            </w:pPr>
            <w:r>
              <w:rPr>
                <w:rFonts w:asciiTheme="minorHAnsi" w:hAnsiTheme="minorHAnsi" w:cstheme="minorHAnsi"/>
                <w:i/>
                <w:color w:val="000000"/>
                <w:sz w:val="22"/>
                <w:szCs w:val="22"/>
              </w:rPr>
              <w:t>Bardzo źle</w:t>
            </w:r>
          </w:p>
        </w:tc>
        <w:tc>
          <w:tcPr>
            <w:tcW w:w="1594" w:type="dxa"/>
            <w:shd w:val="clear" w:color="auto" w:fill="auto"/>
          </w:tcPr>
          <w:p w14:paraId="39BAA742" w14:textId="77777777" w:rsidR="00911283" w:rsidRDefault="004057AA">
            <w:pPr>
              <w:contextualSpacing/>
              <w:jc w:val="both"/>
              <w:rPr>
                <w:rFonts w:asciiTheme="minorHAnsi" w:hAnsiTheme="minorHAnsi" w:cstheme="minorHAnsi"/>
                <w:i/>
                <w:color w:val="000000"/>
                <w:sz w:val="22"/>
                <w:szCs w:val="22"/>
              </w:rPr>
            </w:pPr>
            <w:r>
              <w:rPr>
                <w:rFonts w:asciiTheme="minorHAnsi" w:hAnsiTheme="minorHAnsi" w:cstheme="minorHAnsi"/>
                <w:i/>
                <w:color w:val="000000"/>
                <w:sz w:val="22"/>
                <w:szCs w:val="22"/>
              </w:rPr>
              <w:t>Nie mam zdania</w:t>
            </w:r>
          </w:p>
        </w:tc>
      </w:tr>
      <w:tr w:rsidR="00911283" w14:paraId="40E2D1E9" w14:textId="77777777">
        <w:tc>
          <w:tcPr>
            <w:tcW w:w="1587" w:type="dxa"/>
            <w:shd w:val="clear" w:color="auto" w:fill="auto"/>
            <w:vAlign w:val="center"/>
          </w:tcPr>
          <w:p w14:paraId="089AA200" w14:textId="77777777" w:rsidR="00911283" w:rsidRDefault="00911283">
            <w:pPr>
              <w:contextualSpacing/>
              <w:jc w:val="both"/>
              <w:rPr>
                <w:rFonts w:asciiTheme="minorHAnsi" w:hAnsiTheme="minorHAnsi" w:cstheme="minorHAnsi"/>
                <w:color w:val="000000"/>
                <w:sz w:val="22"/>
                <w:szCs w:val="22"/>
              </w:rPr>
            </w:pPr>
          </w:p>
          <w:p w14:paraId="2F459E7C" w14:textId="77777777" w:rsidR="00911283" w:rsidRDefault="004057AA">
            <w:pPr>
              <w:contextualSpacing/>
              <w:jc w:val="both"/>
              <w:rPr>
                <w:rFonts w:asciiTheme="minorHAnsi" w:hAnsiTheme="minorHAnsi" w:cstheme="minorHAnsi"/>
                <w:color w:val="000000"/>
                <w:sz w:val="22"/>
                <w:szCs w:val="22"/>
              </w:rPr>
            </w:pPr>
            <w:r>
              <w:rPr>
                <w:rFonts w:ascii="Wingdings" w:eastAsia="Wingdings" w:hAnsi="Wingdings" w:cs="Wingdings"/>
                <w:color w:val="000000"/>
                <w:sz w:val="22"/>
                <w:szCs w:val="22"/>
              </w:rPr>
              <w:t></w:t>
            </w:r>
          </w:p>
        </w:tc>
        <w:tc>
          <w:tcPr>
            <w:tcW w:w="1583" w:type="dxa"/>
            <w:shd w:val="clear" w:color="auto" w:fill="auto"/>
            <w:vAlign w:val="center"/>
          </w:tcPr>
          <w:p w14:paraId="1CDDD5A3" w14:textId="77777777" w:rsidR="00911283" w:rsidRDefault="00911283">
            <w:pPr>
              <w:contextualSpacing/>
              <w:jc w:val="both"/>
              <w:rPr>
                <w:rFonts w:asciiTheme="minorHAnsi" w:hAnsiTheme="minorHAnsi" w:cstheme="minorHAnsi"/>
                <w:color w:val="000000"/>
                <w:sz w:val="22"/>
                <w:szCs w:val="22"/>
              </w:rPr>
            </w:pPr>
          </w:p>
          <w:p w14:paraId="055998D9" w14:textId="77777777" w:rsidR="00911283" w:rsidRDefault="004057AA">
            <w:pPr>
              <w:contextualSpacing/>
              <w:jc w:val="both"/>
              <w:rPr>
                <w:rFonts w:asciiTheme="minorHAnsi" w:hAnsiTheme="minorHAnsi" w:cstheme="minorHAnsi"/>
                <w:color w:val="000000"/>
                <w:sz w:val="22"/>
                <w:szCs w:val="22"/>
              </w:rPr>
            </w:pPr>
            <w:r>
              <w:rPr>
                <w:rFonts w:ascii="Wingdings" w:eastAsia="Wingdings" w:hAnsi="Wingdings" w:cs="Wingdings"/>
                <w:color w:val="000000"/>
                <w:sz w:val="22"/>
                <w:szCs w:val="22"/>
              </w:rPr>
              <w:t></w:t>
            </w:r>
          </w:p>
        </w:tc>
        <w:tc>
          <w:tcPr>
            <w:tcW w:w="1586" w:type="dxa"/>
            <w:shd w:val="clear" w:color="auto" w:fill="auto"/>
            <w:vAlign w:val="center"/>
          </w:tcPr>
          <w:p w14:paraId="59496D02" w14:textId="77777777" w:rsidR="00911283" w:rsidRDefault="00911283">
            <w:pPr>
              <w:contextualSpacing/>
              <w:jc w:val="both"/>
              <w:rPr>
                <w:rFonts w:asciiTheme="minorHAnsi" w:hAnsiTheme="minorHAnsi" w:cstheme="minorHAnsi"/>
                <w:color w:val="000000"/>
                <w:sz w:val="22"/>
                <w:szCs w:val="22"/>
              </w:rPr>
            </w:pPr>
          </w:p>
          <w:p w14:paraId="70E7DE0F" w14:textId="77777777" w:rsidR="00911283" w:rsidRDefault="004057AA">
            <w:pPr>
              <w:contextualSpacing/>
              <w:jc w:val="both"/>
              <w:rPr>
                <w:rFonts w:asciiTheme="minorHAnsi" w:hAnsiTheme="minorHAnsi" w:cstheme="minorHAnsi"/>
                <w:color w:val="000000"/>
                <w:sz w:val="22"/>
                <w:szCs w:val="22"/>
              </w:rPr>
            </w:pPr>
            <w:r>
              <w:rPr>
                <w:rFonts w:ascii="Wingdings" w:eastAsia="Wingdings" w:hAnsi="Wingdings" w:cs="Wingdings"/>
                <w:color w:val="000000"/>
                <w:sz w:val="22"/>
                <w:szCs w:val="22"/>
              </w:rPr>
              <w:t></w:t>
            </w:r>
          </w:p>
        </w:tc>
        <w:tc>
          <w:tcPr>
            <w:tcW w:w="1587" w:type="dxa"/>
            <w:shd w:val="clear" w:color="auto" w:fill="auto"/>
            <w:vAlign w:val="center"/>
          </w:tcPr>
          <w:p w14:paraId="0A3EDAB7" w14:textId="77777777" w:rsidR="00911283" w:rsidRDefault="00911283">
            <w:pPr>
              <w:contextualSpacing/>
              <w:jc w:val="both"/>
              <w:rPr>
                <w:rFonts w:asciiTheme="minorHAnsi" w:hAnsiTheme="minorHAnsi" w:cstheme="minorHAnsi"/>
                <w:color w:val="000000"/>
                <w:sz w:val="22"/>
                <w:szCs w:val="22"/>
              </w:rPr>
            </w:pPr>
          </w:p>
          <w:p w14:paraId="28595C4C" w14:textId="77777777" w:rsidR="00911283" w:rsidRDefault="004057AA">
            <w:pPr>
              <w:contextualSpacing/>
              <w:jc w:val="both"/>
              <w:rPr>
                <w:rFonts w:asciiTheme="minorHAnsi" w:hAnsiTheme="minorHAnsi" w:cstheme="minorHAnsi"/>
                <w:color w:val="000000"/>
                <w:sz w:val="22"/>
                <w:szCs w:val="22"/>
              </w:rPr>
            </w:pPr>
            <w:r>
              <w:rPr>
                <w:rFonts w:ascii="Wingdings" w:eastAsia="Wingdings" w:hAnsi="Wingdings" w:cs="Wingdings"/>
                <w:color w:val="000000"/>
                <w:sz w:val="22"/>
                <w:szCs w:val="22"/>
              </w:rPr>
              <w:t></w:t>
            </w:r>
          </w:p>
        </w:tc>
        <w:tc>
          <w:tcPr>
            <w:tcW w:w="1589" w:type="dxa"/>
            <w:shd w:val="clear" w:color="auto" w:fill="auto"/>
            <w:vAlign w:val="center"/>
          </w:tcPr>
          <w:p w14:paraId="0736A3D5" w14:textId="77777777" w:rsidR="00911283" w:rsidRDefault="00911283">
            <w:pPr>
              <w:contextualSpacing/>
              <w:jc w:val="both"/>
              <w:rPr>
                <w:rFonts w:asciiTheme="minorHAnsi" w:hAnsiTheme="minorHAnsi" w:cstheme="minorHAnsi"/>
                <w:color w:val="000000"/>
                <w:sz w:val="22"/>
                <w:szCs w:val="22"/>
              </w:rPr>
            </w:pPr>
          </w:p>
          <w:p w14:paraId="5637DC26" w14:textId="77777777" w:rsidR="00911283" w:rsidRDefault="004057AA">
            <w:pPr>
              <w:contextualSpacing/>
              <w:jc w:val="both"/>
              <w:rPr>
                <w:rFonts w:asciiTheme="minorHAnsi" w:hAnsiTheme="minorHAnsi" w:cstheme="minorHAnsi"/>
                <w:color w:val="000000"/>
                <w:sz w:val="22"/>
                <w:szCs w:val="22"/>
              </w:rPr>
            </w:pPr>
            <w:r>
              <w:rPr>
                <w:rFonts w:ascii="Wingdings" w:eastAsia="Wingdings" w:hAnsi="Wingdings" w:cs="Wingdings"/>
                <w:color w:val="000000"/>
                <w:sz w:val="22"/>
                <w:szCs w:val="22"/>
              </w:rPr>
              <w:t></w:t>
            </w:r>
          </w:p>
        </w:tc>
        <w:tc>
          <w:tcPr>
            <w:tcW w:w="1594" w:type="dxa"/>
            <w:shd w:val="clear" w:color="auto" w:fill="auto"/>
            <w:vAlign w:val="center"/>
          </w:tcPr>
          <w:p w14:paraId="3805795E" w14:textId="77777777" w:rsidR="00911283" w:rsidRDefault="00911283">
            <w:pPr>
              <w:contextualSpacing/>
              <w:jc w:val="both"/>
              <w:rPr>
                <w:rFonts w:asciiTheme="minorHAnsi" w:hAnsiTheme="minorHAnsi" w:cstheme="minorHAnsi"/>
                <w:color w:val="000000"/>
                <w:sz w:val="22"/>
                <w:szCs w:val="22"/>
              </w:rPr>
            </w:pPr>
          </w:p>
          <w:p w14:paraId="450DE3A4" w14:textId="77777777" w:rsidR="00911283" w:rsidRDefault="004057AA">
            <w:pPr>
              <w:contextualSpacing/>
              <w:jc w:val="both"/>
              <w:rPr>
                <w:rFonts w:asciiTheme="minorHAnsi" w:hAnsiTheme="minorHAnsi" w:cstheme="minorHAnsi"/>
                <w:color w:val="000000"/>
                <w:sz w:val="22"/>
                <w:szCs w:val="22"/>
              </w:rPr>
            </w:pPr>
            <w:r>
              <w:rPr>
                <w:rFonts w:ascii="Wingdings" w:eastAsia="Wingdings" w:hAnsi="Wingdings" w:cs="Wingdings"/>
                <w:color w:val="000000"/>
                <w:sz w:val="22"/>
                <w:szCs w:val="22"/>
              </w:rPr>
              <w:t></w:t>
            </w:r>
          </w:p>
        </w:tc>
      </w:tr>
    </w:tbl>
    <w:p w14:paraId="589BAE7C" w14:textId="77777777" w:rsidR="00911283" w:rsidRDefault="00911283">
      <w:pPr>
        <w:jc w:val="both"/>
        <w:rPr>
          <w:rFonts w:asciiTheme="minorHAnsi" w:hAnsiTheme="minorHAnsi" w:cstheme="minorHAnsi"/>
          <w:b/>
          <w:color w:val="000000"/>
          <w:sz w:val="22"/>
          <w:szCs w:val="22"/>
        </w:rPr>
      </w:pPr>
    </w:p>
    <w:p w14:paraId="6781B8E4" w14:textId="77777777" w:rsidR="00911283" w:rsidRDefault="004057AA">
      <w:pPr>
        <w:numPr>
          <w:ilvl w:val="0"/>
          <w:numId w:val="5"/>
        </w:numPr>
        <w:ind w:left="0"/>
        <w:contextualSpacing/>
        <w:jc w:val="both"/>
        <w:rPr>
          <w:rFonts w:asciiTheme="minorHAnsi" w:hAnsiTheme="minorHAnsi" w:cstheme="minorHAnsi"/>
          <w:b/>
          <w:color w:val="000000"/>
          <w:sz w:val="22"/>
          <w:szCs w:val="22"/>
        </w:rPr>
      </w:pPr>
      <w:r>
        <w:rPr>
          <w:rFonts w:asciiTheme="minorHAnsi" w:hAnsiTheme="minorHAnsi" w:cstheme="minorHAnsi"/>
          <w:b/>
          <w:color w:val="000000"/>
          <w:sz w:val="22"/>
          <w:szCs w:val="22"/>
        </w:rPr>
        <w:t>Inne uwagi</w:t>
      </w:r>
    </w:p>
    <w:p w14:paraId="769EE79B" w14:textId="77777777" w:rsidR="00911283" w:rsidRDefault="00911283">
      <w:pPr>
        <w:contextualSpacing/>
        <w:jc w:val="both"/>
        <w:rPr>
          <w:rFonts w:asciiTheme="minorHAnsi" w:hAnsiTheme="minorHAnsi" w:cstheme="minorHAnsi"/>
          <w:b/>
          <w:color w:val="000000"/>
          <w:sz w:val="22"/>
          <w:szCs w:val="22"/>
        </w:rPr>
      </w:pPr>
    </w:p>
    <w:p w14:paraId="49280AE9" w14:textId="77777777" w:rsidR="00911283" w:rsidRDefault="004057AA">
      <w:pPr>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w:t>
      </w:r>
    </w:p>
    <w:p w14:paraId="2037722D" w14:textId="77777777" w:rsidR="00911283" w:rsidRDefault="00911283">
      <w:pPr>
        <w:jc w:val="both"/>
        <w:rPr>
          <w:rFonts w:asciiTheme="minorHAnsi" w:hAnsiTheme="minorHAnsi" w:cstheme="minorHAnsi"/>
          <w:bCs/>
          <w:i/>
          <w:iCs/>
          <w:color w:val="000000"/>
          <w:sz w:val="22"/>
          <w:szCs w:val="22"/>
        </w:rPr>
      </w:pPr>
    </w:p>
    <w:p w14:paraId="0A23E08C" w14:textId="77777777" w:rsidR="00911283" w:rsidRDefault="00911283">
      <w:pPr>
        <w:jc w:val="both"/>
        <w:rPr>
          <w:rFonts w:asciiTheme="minorHAnsi" w:hAnsiTheme="minorHAnsi" w:cstheme="minorHAnsi"/>
          <w:bCs/>
          <w:i/>
          <w:iCs/>
          <w:color w:val="000000"/>
          <w:sz w:val="22"/>
          <w:szCs w:val="22"/>
        </w:rPr>
      </w:pPr>
    </w:p>
    <w:p w14:paraId="1D6A172E" w14:textId="77777777" w:rsidR="00911283" w:rsidRDefault="00911283">
      <w:pPr>
        <w:jc w:val="both"/>
        <w:rPr>
          <w:rFonts w:asciiTheme="minorHAnsi" w:hAnsiTheme="minorHAnsi" w:cstheme="minorHAnsi"/>
          <w:bCs/>
          <w:i/>
          <w:iCs/>
          <w:color w:val="000000"/>
          <w:sz w:val="22"/>
          <w:szCs w:val="22"/>
        </w:rPr>
      </w:pPr>
    </w:p>
    <w:p w14:paraId="0A07FBA8" w14:textId="77777777" w:rsidR="00911283" w:rsidRDefault="00911283">
      <w:pPr>
        <w:jc w:val="both"/>
        <w:rPr>
          <w:rFonts w:asciiTheme="minorHAnsi" w:hAnsiTheme="minorHAnsi" w:cstheme="minorHAnsi"/>
          <w:bCs/>
          <w:i/>
          <w:iCs/>
          <w:color w:val="000000"/>
          <w:sz w:val="22"/>
          <w:szCs w:val="22"/>
        </w:rPr>
      </w:pPr>
    </w:p>
    <w:p w14:paraId="6F4E1B7E" w14:textId="77777777" w:rsidR="00911283" w:rsidRDefault="00911283">
      <w:pPr>
        <w:jc w:val="both"/>
        <w:rPr>
          <w:rFonts w:asciiTheme="minorHAnsi" w:hAnsiTheme="minorHAnsi" w:cstheme="minorHAnsi"/>
          <w:bCs/>
          <w:i/>
          <w:iCs/>
          <w:color w:val="000000"/>
          <w:sz w:val="22"/>
          <w:szCs w:val="22"/>
        </w:rPr>
      </w:pPr>
    </w:p>
    <w:p w14:paraId="2281AB35" w14:textId="77777777" w:rsidR="00911283" w:rsidRDefault="00911283">
      <w:pPr>
        <w:jc w:val="both"/>
        <w:rPr>
          <w:rFonts w:asciiTheme="minorHAnsi" w:hAnsiTheme="minorHAnsi" w:cstheme="minorHAnsi"/>
          <w:bCs/>
          <w:i/>
          <w:iCs/>
          <w:color w:val="000000"/>
          <w:sz w:val="22"/>
          <w:szCs w:val="22"/>
        </w:rPr>
      </w:pPr>
    </w:p>
    <w:p w14:paraId="6391E299" w14:textId="77777777" w:rsidR="00911283" w:rsidRDefault="00911283">
      <w:pPr>
        <w:jc w:val="both"/>
        <w:rPr>
          <w:rFonts w:asciiTheme="minorHAnsi" w:hAnsiTheme="minorHAnsi" w:cstheme="minorHAnsi"/>
          <w:bCs/>
          <w:i/>
          <w:iCs/>
          <w:color w:val="000000"/>
          <w:sz w:val="22"/>
          <w:szCs w:val="22"/>
        </w:rPr>
      </w:pPr>
    </w:p>
    <w:p w14:paraId="6EAEF952" w14:textId="77777777" w:rsidR="00911283" w:rsidRDefault="004057AA">
      <w:pPr>
        <w:jc w:val="center"/>
        <w:rPr>
          <w:rFonts w:asciiTheme="minorHAnsi" w:hAnsiTheme="minorHAnsi" w:cstheme="minorHAnsi"/>
          <w:bCs/>
          <w:i/>
          <w:iCs/>
          <w:color w:val="000000"/>
          <w:sz w:val="22"/>
          <w:szCs w:val="22"/>
        </w:rPr>
      </w:pPr>
      <w:r>
        <w:rPr>
          <w:rFonts w:asciiTheme="minorHAnsi" w:hAnsiTheme="minorHAnsi" w:cstheme="minorHAnsi"/>
          <w:bCs/>
          <w:i/>
          <w:iCs/>
          <w:color w:val="000000"/>
          <w:sz w:val="22"/>
          <w:szCs w:val="22"/>
        </w:rPr>
        <w:t>Bardzo dziękujemy Państwu za pomoc i wypełnienie ankiety.</w:t>
      </w:r>
    </w:p>
    <w:p w14:paraId="499FB4A7" w14:textId="77777777" w:rsidR="00911283" w:rsidRDefault="004057AA">
      <w:pPr>
        <w:jc w:val="center"/>
        <w:rPr>
          <w:rFonts w:asciiTheme="minorHAnsi" w:hAnsiTheme="minorHAnsi" w:cstheme="minorHAnsi"/>
          <w:color w:val="000000"/>
          <w:sz w:val="22"/>
          <w:szCs w:val="22"/>
        </w:rPr>
      </w:pPr>
      <w:r>
        <w:rPr>
          <w:rFonts w:asciiTheme="minorHAnsi" w:hAnsiTheme="minorHAnsi" w:cstheme="minorHAnsi"/>
          <w:bCs/>
          <w:i/>
          <w:iCs/>
          <w:color w:val="000000"/>
          <w:sz w:val="22"/>
          <w:szCs w:val="22"/>
        </w:rPr>
        <w:t xml:space="preserve">Uzyskane dzięki Państwu informacje pomogą nam w zapewnieniu wysokiej jakość świadczonych usług i zapewnieniu najwyższego komfortu naszym pacjentom. </w:t>
      </w:r>
      <w:r>
        <w:rPr>
          <w:rFonts w:asciiTheme="minorHAnsi" w:hAnsiTheme="minorHAnsi" w:cstheme="minorHAnsi"/>
          <w:bCs/>
          <w:i/>
          <w:iCs/>
          <w:color w:val="000000"/>
          <w:sz w:val="22"/>
          <w:szCs w:val="22"/>
        </w:rPr>
        <w:br/>
        <w:t>Dlatego jesteśmy Państwu szczególnie wdzięczni za poświęcony czas.</w:t>
      </w:r>
    </w:p>
    <w:p w14:paraId="0EE239DF" w14:textId="77777777" w:rsidR="00911283" w:rsidRDefault="004057AA">
      <w:pPr>
        <w:pStyle w:val="Nagwek2"/>
        <w:rPr>
          <w:rFonts w:asciiTheme="minorHAnsi" w:hAnsiTheme="minorHAnsi" w:cstheme="minorHAnsi"/>
          <w:color w:val="000000"/>
        </w:rPr>
      </w:pPr>
      <w:r>
        <w:br w:type="page"/>
      </w:r>
    </w:p>
    <w:p w14:paraId="17D2D344" w14:textId="77777777" w:rsidR="00911283" w:rsidRDefault="004057AA">
      <w:pPr>
        <w:pStyle w:val="Nagwek2"/>
        <w:rPr>
          <w:rStyle w:val="Nagwek2Znak"/>
          <w:rFonts w:asciiTheme="minorHAnsi" w:hAnsiTheme="minorHAnsi" w:cstheme="minorHAnsi"/>
        </w:rPr>
      </w:pPr>
      <w:bookmarkStart w:id="107" w:name="_Toc445467261"/>
      <w:bookmarkStart w:id="108" w:name="_Toc459236461"/>
      <w:bookmarkStart w:id="109" w:name="_Toc524600095"/>
      <w:bookmarkStart w:id="110" w:name="_Toc116592527"/>
      <w:r>
        <w:rPr>
          <w:rFonts w:cstheme="minorHAnsi"/>
        </w:rPr>
        <w:lastRenderedPageBreak/>
        <w:t>b</w:t>
      </w:r>
      <w:r>
        <w:rPr>
          <w:rStyle w:val="Nagwek2Znak"/>
          <w:rFonts w:cstheme="minorHAnsi"/>
        </w:rPr>
        <w:t>. Zgoda na udział w programie</w:t>
      </w:r>
      <w:bookmarkEnd w:id="107"/>
      <w:bookmarkEnd w:id="108"/>
      <w:bookmarkEnd w:id="109"/>
      <w:bookmarkEnd w:id="110"/>
    </w:p>
    <w:p w14:paraId="0DFF9479" w14:textId="77777777" w:rsidR="00911283" w:rsidRDefault="00911283">
      <w:pPr>
        <w:jc w:val="both"/>
        <w:rPr>
          <w:rFonts w:asciiTheme="minorHAnsi" w:hAnsiTheme="minorHAnsi" w:cstheme="minorHAnsi"/>
          <w:b/>
          <w:color w:val="000000"/>
          <w:sz w:val="22"/>
        </w:rPr>
      </w:pPr>
    </w:p>
    <w:p w14:paraId="20EFA559" w14:textId="77777777" w:rsidR="00911283" w:rsidRDefault="004057AA">
      <w:pPr>
        <w:jc w:val="right"/>
        <w:rPr>
          <w:rFonts w:asciiTheme="minorHAnsi" w:hAnsiTheme="minorHAnsi" w:cstheme="minorHAnsi"/>
          <w:b/>
          <w:bCs/>
          <w:i/>
          <w:color w:val="000000"/>
          <w:sz w:val="32"/>
          <w:szCs w:val="22"/>
        </w:rPr>
      </w:pPr>
      <w:r>
        <w:rPr>
          <w:rFonts w:asciiTheme="minorHAnsi" w:hAnsiTheme="minorHAnsi" w:cstheme="minorHAnsi"/>
          <w:b/>
          <w:bCs/>
          <w:i/>
          <w:color w:val="000000"/>
          <w:sz w:val="32"/>
          <w:szCs w:val="22"/>
        </w:rPr>
        <w:t>WZÓR</w:t>
      </w:r>
    </w:p>
    <w:p w14:paraId="24A7146F" w14:textId="77777777" w:rsidR="00911283" w:rsidRDefault="004057AA">
      <w:pPr>
        <w:jc w:val="center"/>
        <w:rPr>
          <w:rFonts w:asciiTheme="minorHAnsi" w:hAnsiTheme="minorHAnsi" w:cstheme="minorHAnsi"/>
          <w:b/>
          <w:color w:val="000000"/>
        </w:rPr>
      </w:pPr>
      <w:r>
        <w:rPr>
          <w:rFonts w:asciiTheme="minorHAnsi" w:hAnsiTheme="minorHAnsi" w:cstheme="minorHAnsi"/>
          <w:b/>
          <w:color w:val="000000"/>
        </w:rPr>
        <w:t>ZGODA NA UDZIAŁ W PROGRAMIE</w:t>
      </w:r>
      <w:r>
        <w:rPr>
          <w:rFonts w:asciiTheme="minorHAnsi" w:hAnsiTheme="minorHAnsi" w:cstheme="minorHAnsi"/>
          <w:b/>
          <w:bCs/>
          <w:color w:val="000000"/>
        </w:rPr>
        <w:t xml:space="preserve"> POLITYKI ZDROWOTNEJ</w:t>
      </w:r>
    </w:p>
    <w:p w14:paraId="38C7BCA4" w14:textId="77777777" w:rsidR="00911283" w:rsidRDefault="004057AA">
      <w:pPr>
        <w:jc w:val="center"/>
        <w:rPr>
          <w:rFonts w:asciiTheme="minorHAnsi" w:hAnsiTheme="minorHAnsi" w:cstheme="minorHAnsi"/>
          <w:bCs/>
          <w:color w:val="000000"/>
        </w:rPr>
      </w:pPr>
      <w:r>
        <w:rPr>
          <w:rFonts w:asciiTheme="minorHAnsi" w:hAnsiTheme="minorHAnsi" w:cstheme="minorHAnsi"/>
          <w:bCs/>
          <w:color w:val="000000"/>
        </w:rPr>
        <w:t>………………………………………………………………….</w:t>
      </w:r>
    </w:p>
    <w:p w14:paraId="619CC302" w14:textId="77777777" w:rsidR="00911283" w:rsidRDefault="004057AA">
      <w:pPr>
        <w:jc w:val="center"/>
        <w:rPr>
          <w:rFonts w:asciiTheme="minorHAnsi" w:hAnsiTheme="minorHAnsi" w:cstheme="minorHAnsi"/>
          <w:bCs/>
          <w:color w:val="000000"/>
        </w:rPr>
      </w:pPr>
      <w:r>
        <w:rPr>
          <w:rFonts w:asciiTheme="minorHAnsi" w:hAnsiTheme="minorHAnsi" w:cstheme="minorHAnsi"/>
          <w:bCs/>
          <w:color w:val="000000"/>
        </w:rPr>
        <w:t>(nazwa programu)</w:t>
      </w:r>
    </w:p>
    <w:p w14:paraId="55F1FEFD" w14:textId="77777777" w:rsidR="00911283" w:rsidRDefault="00911283">
      <w:pPr>
        <w:jc w:val="center"/>
        <w:rPr>
          <w:rFonts w:asciiTheme="minorHAnsi" w:hAnsiTheme="minorHAnsi" w:cstheme="minorHAnsi"/>
          <w:color w:val="000000"/>
          <w:sz w:val="22"/>
        </w:rPr>
      </w:pPr>
    </w:p>
    <w:p w14:paraId="3FD012E4" w14:textId="77777777" w:rsidR="00911283" w:rsidRDefault="00911283">
      <w:pPr>
        <w:jc w:val="both"/>
        <w:rPr>
          <w:rFonts w:asciiTheme="minorHAnsi" w:hAnsiTheme="minorHAnsi" w:cstheme="minorHAnsi"/>
          <w:color w:val="000000"/>
          <w:sz w:val="22"/>
        </w:rPr>
      </w:pPr>
    </w:p>
    <w:p w14:paraId="2C718CA5" w14:textId="77777777" w:rsidR="00911283" w:rsidRDefault="004057AA">
      <w:pPr>
        <w:jc w:val="both"/>
        <w:rPr>
          <w:rFonts w:asciiTheme="minorHAnsi" w:hAnsiTheme="minorHAnsi" w:cstheme="minorHAnsi"/>
          <w:color w:val="000000"/>
          <w:sz w:val="22"/>
        </w:rPr>
      </w:pPr>
      <w:r>
        <w:rPr>
          <w:rFonts w:asciiTheme="minorHAnsi" w:hAnsiTheme="minorHAnsi" w:cstheme="minorHAnsi"/>
          <w:color w:val="000000"/>
          <w:sz w:val="22"/>
        </w:rPr>
        <w:t>Ja niżej odpisany</w:t>
      </w:r>
      <w:r>
        <w:rPr>
          <w:rFonts w:asciiTheme="minorHAnsi" w:hAnsiTheme="minorHAnsi" w:cstheme="minorHAnsi"/>
          <w:color w:val="000000"/>
          <w:sz w:val="22"/>
          <w:szCs w:val="22"/>
        </w:rPr>
        <w:t>(</w:t>
      </w:r>
      <w:r>
        <w:rPr>
          <w:rFonts w:asciiTheme="minorHAnsi" w:hAnsiTheme="minorHAnsi" w:cstheme="minorHAnsi"/>
          <w:color w:val="000000"/>
          <w:sz w:val="22"/>
        </w:rPr>
        <w:t>a)..........................................................................................................oświadczam, że</w:t>
      </w:r>
      <w:r>
        <w:rPr>
          <w:rFonts w:asciiTheme="minorHAnsi" w:hAnsiTheme="minorHAnsi" w:cstheme="minorHAnsi"/>
          <w:color w:val="000000"/>
          <w:sz w:val="22"/>
          <w:szCs w:val="22"/>
        </w:rPr>
        <w:t> </w:t>
      </w:r>
      <w:r>
        <w:rPr>
          <w:rFonts w:asciiTheme="minorHAnsi" w:hAnsiTheme="minorHAnsi" w:cstheme="minorHAnsi"/>
          <w:color w:val="000000"/>
          <w:sz w:val="22"/>
        </w:rPr>
        <w:t>uzyskałem</w:t>
      </w:r>
      <w:r>
        <w:rPr>
          <w:rFonts w:asciiTheme="minorHAnsi" w:hAnsiTheme="minorHAnsi" w:cstheme="minorHAnsi"/>
          <w:color w:val="000000"/>
          <w:sz w:val="22"/>
          <w:szCs w:val="22"/>
        </w:rPr>
        <w:t>(</w:t>
      </w:r>
      <w:r>
        <w:rPr>
          <w:rFonts w:asciiTheme="minorHAnsi" w:hAnsiTheme="minorHAnsi" w:cstheme="minorHAnsi"/>
          <w:color w:val="000000"/>
          <w:sz w:val="22"/>
        </w:rPr>
        <w:t>am) informacje dotyczące ww. Programu oraz otrzymałem</w:t>
      </w:r>
      <w:r>
        <w:rPr>
          <w:rFonts w:asciiTheme="minorHAnsi" w:hAnsiTheme="minorHAnsi" w:cstheme="minorHAnsi"/>
          <w:color w:val="000000"/>
          <w:sz w:val="22"/>
          <w:szCs w:val="22"/>
        </w:rPr>
        <w:t>(</w:t>
      </w:r>
      <w:r>
        <w:rPr>
          <w:rFonts w:asciiTheme="minorHAnsi" w:hAnsiTheme="minorHAnsi" w:cstheme="minorHAnsi"/>
          <w:color w:val="000000"/>
          <w:sz w:val="22"/>
        </w:rPr>
        <w:t>am) wyczerpujące, satysfakcjonujące mnie odpowiedzi na zadane pytania. Wyrażam dobrowolnie zgodę na udział w tym Programie i jestem świadomy</w:t>
      </w:r>
      <w:r>
        <w:rPr>
          <w:rFonts w:asciiTheme="minorHAnsi" w:hAnsiTheme="minorHAnsi" w:cstheme="minorHAnsi"/>
          <w:color w:val="000000"/>
          <w:sz w:val="22"/>
          <w:szCs w:val="22"/>
        </w:rPr>
        <w:t>(</w:t>
      </w:r>
      <w:r>
        <w:rPr>
          <w:rFonts w:asciiTheme="minorHAnsi" w:hAnsiTheme="minorHAnsi" w:cstheme="minorHAnsi"/>
          <w:color w:val="000000"/>
          <w:sz w:val="22"/>
        </w:rPr>
        <w:t>a) faktu, że w każdej chwili mogę wycofać zgodę na udział w dalszej części programu bez podania przyczyny. Przez podpisanie zgody na udział w programie nie zrzekam się żadnych należnych mi praw. Otrzymam kopię niniejszego formularza opatrzoną podpisem i datą.</w:t>
      </w:r>
    </w:p>
    <w:p w14:paraId="1B2D6B4A" w14:textId="77777777" w:rsidR="00911283" w:rsidRDefault="004057AA">
      <w:pPr>
        <w:jc w:val="both"/>
        <w:rPr>
          <w:rFonts w:asciiTheme="minorHAnsi" w:hAnsiTheme="minorHAnsi" w:cstheme="minorHAnsi"/>
          <w:color w:val="000000"/>
          <w:sz w:val="22"/>
        </w:rPr>
      </w:pPr>
      <w:r>
        <w:rPr>
          <w:rFonts w:asciiTheme="minorHAnsi" w:hAnsiTheme="minorHAnsi" w:cstheme="minorHAnsi"/>
          <w:color w:val="000000"/>
          <w:sz w:val="22"/>
        </w:rPr>
        <w:t xml:space="preserve">Wyrażam zgodę na przetwarzanie danych osobowych uzyskanych w trakcie </w:t>
      </w:r>
      <w:r>
        <w:rPr>
          <w:rFonts w:asciiTheme="minorHAnsi" w:hAnsiTheme="minorHAnsi" w:cstheme="minorHAnsi"/>
          <w:color w:val="000000"/>
          <w:sz w:val="22"/>
          <w:szCs w:val="22"/>
        </w:rPr>
        <w:t>p</w:t>
      </w:r>
      <w:r>
        <w:rPr>
          <w:rFonts w:asciiTheme="minorHAnsi" w:hAnsiTheme="minorHAnsi" w:cstheme="minorHAnsi"/>
          <w:color w:val="000000"/>
          <w:sz w:val="22"/>
        </w:rPr>
        <w:t>rogramu zgodnie z</w:t>
      </w:r>
      <w:r>
        <w:rPr>
          <w:rFonts w:asciiTheme="minorHAnsi" w:hAnsiTheme="minorHAnsi" w:cstheme="minorHAnsi"/>
          <w:color w:val="000000"/>
          <w:sz w:val="22"/>
          <w:szCs w:val="22"/>
        </w:rPr>
        <w:t> </w:t>
      </w:r>
      <w:r>
        <w:rPr>
          <w:rFonts w:asciiTheme="minorHAnsi" w:hAnsiTheme="minorHAnsi" w:cstheme="minorHAnsi"/>
          <w:color w:val="000000"/>
          <w:sz w:val="22"/>
        </w:rPr>
        <w:t>obowiązującym</w:t>
      </w:r>
      <w:r>
        <w:rPr>
          <w:rFonts w:asciiTheme="minorHAnsi" w:hAnsiTheme="minorHAnsi" w:cstheme="minorHAnsi"/>
          <w:color w:val="000000"/>
          <w:sz w:val="22"/>
          <w:szCs w:val="22"/>
        </w:rPr>
        <w:t>i</w:t>
      </w:r>
      <w:r>
        <w:rPr>
          <w:rFonts w:asciiTheme="minorHAnsi" w:hAnsiTheme="minorHAnsi" w:cstheme="minorHAnsi"/>
          <w:color w:val="000000"/>
          <w:sz w:val="22"/>
        </w:rPr>
        <w:t xml:space="preserve"> w Polsce </w:t>
      </w:r>
      <w:r>
        <w:rPr>
          <w:rFonts w:asciiTheme="minorHAnsi" w:hAnsiTheme="minorHAnsi" w:cstheme="minorHAnsi"/>
          <w:color w:val="000000"/>
          <w:sz w:val="22"/>
          <w:szCs w:val="22"/>
        </w:rPr>
        <w:t>przepisami prawa.</w:t>
      </w:r>
    </w:p>
    <w:p w14:paraId="3879A517" w14:textId="77777777" w:rsidR="00911283" w:rsidRDefault="00911283">
      <w:pPr>
        <w:jc w:val="both"/>
        <w:rPr>
          <w:rFonts w:asciiTheme="minorHAnsi" w:hAnsiTheme="minorHAnsi" w:cstheme="minorHAnsi"/>
          <w:color w:val="000000"/>
          <w:sz w:val="22"/>
        </w:rPr>
      </w:pPr>
    </w:p>
    <w:p w14:paraId="2DBF2777" w14:textId="77777777" w:rsidR="00911283" w:rsidRDefault="004057AA">
      <w:pPr>
        <w:jc w:val="both"/>
        <w:rPr>
          <w:rFonts w:asciiTheme="minorHAnsi" w:hAnsiTheme="minorHAnsi" w:cstheme="minorHAnsi"/>
          <w:color w:val="000000"/>
          <w:sz w:val="22"/>
        </w:rPr>
      </w:pPr>
      <w:r>
        <w:rPr>
          <w:rFonts w:asciiTheme="minorHAnsi" w:hAnsiTheme="minorHAnsi" w:cstheme="minorHAnsi"/>
          <w:color w:val="000000"/>
          <w:sz w:val="22"/>
        </w:rPr>
        <w:t>Uczestnik</w:t>
      </w:r>
      <w:r>
        <w:rPr>
          <w:rFonts w:asciiTheme="minorHAnsi" w:hAnsiTheme="minorHAnsi" w:cstheme="minorHAnsi"/>
          <w:color w:val="000000"/>
          <w:sz w:val="22"/>
          <w:szCs w:val="22"/>
        </w:rPr>
        <w:t>/Uczestniczka</w:t>
      </w:r>
      <w:r>
        <w:rPr>
          <w:rFonts w:asciiTheme="minorHAnsi" w:hAnsiTheme="minorHAnsi" w:cstheme="minorHAnsi"/>
          <w:color w:val="000000"/>
          <w:sz w:val="22"/>
        </w:rPr>
        <w:t xml:space="preserve"> programu:</w:t>
      </w:r>
    </w:p>
    <w:p w14:paraId="1959DE58" w14:textId="77777777" w:rsidR="00911283" w:rsidRDefault="00911283">
      <w:pPr>
        <w:jc w:val="both"/>
        <w:rPr>
          <w:rFonts w:asciiTheme="minorHAnsi" w:hAnsiTheme="minorHAnsi" w:cstheme="minorHAnsi"/>
          <w:color w:val="000000"/>
          <w:sz w:val="22"/>
        </w:rPr>
      </w:pPr>
    </w:p>
    <w:p w14:paraId="27B38ED7" w14:textId="77777777" w:rsidR="00911283" w:rsidRDefault="004057AA">
      <w:pPr>
        <w:jc w:val="both"/>
        <w:rPr>
          <w:rFonts w:asciiTheme="minorHAnsi" w:hAnsiTheme="minorHAnsi" w:cstheme="minorHAnsi"/>
          <w:color w:val="000000"/>
          <w:sz w:val="22"/>
          <w:szCs w:val="22"/>
        </w:rPr>
      </w:pPr>
      <w:r>
        <w:rPr>
          <w:rFonts w:asciiTheme="minorHAnsi" w:hAnsiTheme="minorHAnsi" w:cstheme="minorHAnsi"/>
          <w:color w:val="000000"/>
          <w:sz w:val="22"/>
          <w:szCs w:val="22"/>
        </w:rPr>
        <w:t>…………………………………………………………..</w:t>
      </w:r>
      <w:r>
        <w:rPr>
          <w:rFonts w:asciiTheme="minorHAnsi" w:hAnsiTheme="minorHAnsi" w:cstheme="minorHAnsi"/>
          <w:color w:val="000000"/>
          <w:sz w:val="22"/>
          <w:szCs w:val="22"/>
        </w:rPr>
        <w:tab/>
      </w:r>
      <w:r>
        <w:rPr>
          <w:rFonts w:asciiTheme="minorHAnsi" w:hAnsiTheme="minorHAnsi" w:cstheme="minorHAnsi"/>
          <w:color w:val="000000"/>
          <w:sz w:val="22"/>
          <w:szCs w:val="22"/>
        </w:rPr>
        <w:tab/>
      </w:r>
      <w:r>
        <w:rPr>
          <w:rFonts w:asciiTheme="minorHAnsi" w:hAnsiTheme="minorHAnsi" w:cstheme="minorHAnsi"/>
          <w:color w:val="000000"/>
          <w:sz w:val="22"/>
          <w:szCs w:val="22"/>
        </w:rPr>
        <w:tab/>
        <w:t xml:space="preserve">    ..........................…………………………………</w:t>
      </w:r>
    </w:p>
    <w:p w14:paraId="2E7BA2C7" w14:textId="77777777" w:rsidR="00911283" w:rsidRDefault="004057AA">
      <w:pPr>
        <w:jc w:val="both"/>
        <w:rPr>
          <w:rFonts w:asciiTheme="minorHAnsi" w:hAnsiTheme="minorHAnsi" w:cstheme="minorHAnsi"/>
          <w:color w:val="000000"/>
          <w:sz w:val="22"/>
        </w:rPr>
      </w:pPr>
      <w:r>
        <w:rPr>
          <w:rFonts w:asciiTheme="minorHAnsi" w:hAnsiTheme="minorHAnsi" w:cstheme="minorHAnsi"/>
          <w:color w:val="000000"/>
          <w:sz w:val="22"/>
        </w:rPr>
        <w:t>Imię i nazwisko (drukowanymi literami)</w:t>
      </w:r>
      <w:r>
        <w:rPr>
          <w:rFonts w:asciiTheme="minorHAnsi" w:hAnsiTheme="minorHAnsi" w:cstheme="minorHAnsi"/>
          <w:color w:val="000000"/>
          <w:sz w:val="22"/>
        </w:rPr>
        <w:tab/>
      </w:r>
      <w:r>
        <w:rPr>
          <w:rFonts w:asciiTheme="minorHAnsi" w:hAnsiTheme="minorHAnsi" w:cstheme="minorHAnsi"/>
          <w:color w:val="000000"/>
          <w:sz w:val="22"/>
        </w:rPr>
        <w:tab/>
      </w:r>
      <w:r>
        <w:rPr>
          <w:rFonts w:asciiTheme="minorHAnsi" w:hAnsiTheme="minorHAnsi" w:cstheme="minorHAnsi"/>
          <w:color w:val="000000"/>
          <w:sz w:val="22"/>
        </w:rPr>
        <w:tab/>
      </w:r>
      <w:r>
        <w:rPr>
          <w:rFonts w:asciiTheme="minorHAnsi" w:hAnsiTheme="minorHAnsi" w:cstheme="minorHAnsi"/>
          <w:color w:val="000000"/>
          <w:sz w:val="22"/>
        </w:rPr>
        <w:tab/>
      </w:r>
      <w:r>
        <w:rPr>
          <w:rFonts w:asciiTheme="minorHAnsi" w:hAnsiTheme="minorHAnsi" w:cstheme="minorHAnsi"/>
          <w:color w:val="000000"/>
          <w:sz w:val="22"/>
        </w:rPr>
        <w:tab/>
      </w:r>
      <w:r>
        <w:rPr>
          <w:rFonts w:asciiTheme="minorHAnsi" w:hAnsiTheme="minorHAnsi" w:cstheme="minorHAnsi"/>
          <w:color w:val="000000"/>
          <w:sz w:val="22"/>
          <w:szCs w:val="22"/>
        </w:rPr>
        <w:t>Data</w:t>
      </w:r>
      <w:r>
        <w:rPr>
          <w:rFonts w:asciiTheme="minorHAnsi" w:hAnsiTheme="minorHAnsi" w:cstheme="minorHAnsi"/>
          <w:color w:val="000000"/>
          <w:sz w:val="22"/>
        </w:rPr>
        <w:t xml:space="preserve"> i </w:t>
      </w:r>
      <w:r>
        <w:rPr>
          <w:rFonts w:asciiTheme="minorHAnsi" w:hAnsiTheme="minorHAnsi" w:cstheme="minorHAnsi"/>
          <w:color w:val="000000"/>
          <w:sz w:val="22"/>
          <w:szCs w:val="22"/>
        </w:rPr>
        <w:t xml:space="preserve">czytelny podpis </w:t>
      </w:r>
    </w:p>
    <w:p w14:paraId="58206982" w14:textId="77777777" w:rsidR="00911283" w:rsidRDefault="004057AA">
      <w:pPr>
        <w:ind w:left="6372"/>
        <w:jc w:val="both"/>
        <w:rPr>
          <w:rFonts w:asciiTheme="minorHAnsi" w:hAnsiTheme="minorHAnsi" w:cstheme="minorHAnsi"/>
          <w:color w:val="000000"/>
          <w:sz w:val="22"/>
        </w:rPr>
      </w:pPr>
      <w:r>
        <w:rPr>
          <w:rFonts w:asciiTheme="minorHAnsi" w:hAnsiTheme="minorHAnsi" w:cstheme="minorHAnsi"/>
          <w:color w:val="000000"/>
          <w:sz w:val="22"/>
          <w:szCs w:val="22"/>
        </w:rPr>
        <w:t>Uczestnika/Uczestniczki</w:t>
      </w:r>
    </w:p>
    <w:p w14:paraId="6E7C896C" w14:textId="77777777" w:rsidR="00911283" w:rsidRDefault="00911283">
      <w:pPr>
        <w:jc w:val="both"/>
        <w:rPr>
          <w:rFonts w:asciiTheme="minorHAnsi" w:hAnsiTheme="minorHAnsi" w:cstheme="minorHAnsi"/>
          <w:color w:val="000000"/>
          <w:sz w:val="22"/>
        </w:rPr>
      </w:pPr>
    </w:p>
    <w:p w14:paraId="3AB0F556" w14:textId="77777777" w:rsidR="00911283" w:rsidRDefault="004057AA">
      <w:pPr>
        <w:jc w:val="both"/>
        <w:rPr>
          <w:rFonts w:asciiTheme="minorHAnsi" w:hAnsiTheme="minorHAnsi" w:cstheme="minorHAnsi"/>
          <w:color w:val="000000"/>
          <w:sz w:val="22"/>
        </w:rPr>
      </w:pPr>
      <w:r>
        <w:rPr>
          <w:rFonts w:asciiTheme="minorHAnsi" w:hAnsiTheme="minorHAnsi" w:cstheme="minorHAnsi"/>
          <w:color w:val="000000"/>
          <w:sz w:val="22"/>
        </w:rPr>
        <w:t>Oświadczam, że omówiłem</w:t>
      </w:r>
      <w:r>
        <w:rPr>
          <w:rFonts w:asciiTheme="minorHAnsi" w:hAnsiTheme="minorHAnsi" w:cstheme="minorHAnsi"/>
          <w:color w:val="000000"/>
          <w:sz w:val="22"/>
          <w:szCs w:val="22"/>
        </w:rPr>
        <w:t>(</w:t>
      </w:r>
      <w:r>
        <w:rPr>
          <w:rFonts w:asciiTheme="minorHAnsi" w:hAnsiTheme="minorHAnsi" w:cstheme="minorHAnsi"/>
          <w:color w:val="000000"/>
          <w:sz w:val="22"/>
        </w:rPr>
        <w:t xml:space="preserve">am) </w:t>
      </w:r>
      <w:r>
        <w:rPr>
          <w:rFonts w:asciiTheme="minorHAnsi" w:hAnsiTheme="minorHAnsi" w:cstheme="minorHAnsi"/>
          <w:color w:val="000000"/>
          <w:sz w:val="22"/>
          <w:szCs w:val="22"/>
        </w:rPr>
        <w:t xml:space="preserve">z Uczestnikiem/Uczestniczką zasady udziału w programie </w:t>
      </w:r>
      <w:r>
        <w:rPr>
          <w:rFonts w:asciiTheme="minorHAnsi" w:hAnsiTheme="minorHAnsi" w:cstheme="minorHAnsi"/>
          <w:color w:val="000000"/>
          <w:sz w:val="22"/>
        </w:rPr>
        <w:t>oraz udzieliłem</w:t>
      </w:r>
      <w:r>
        <w:rPr>
          <w:rFonts w:asciiTheme="minorHAnsi" w:hAnsiTheme="minorHAnsi" w:cstheme="minorHAnsi"/>
          <w:color w:val="000000"/>
          <w:sz w:val="22"/>
          <w:szCs w:val="22"/>
        </w:rPr>
        <w:t>(</w:t>
      </w:r>
      <w:r>
        <w:rPr>
          <w:rFonts w:asciiTheme="minorHAnsi" w:hAnsiTheme="minorHAnsi" w:cstheme="minorHAnsi"/>
          <w:color w:val="000000"/>
          <w:sz w:val="22"/>
        </w:rPr>
        <w:t xml:space="preserve">am) informacji </w:t>
      </w:r>
      <w:r>
        <w:rPr>
          <w:rFonts w:asciiTheme="minorHAnsi" w:hAnsiTheme="minorHAnsi" w:cstheme="minorHAnsi"/>
          <w:color w:val="000000"/>
          <w:sz w:val="22"/>
          <w:szCs w:val="22"/>
        </w:rPr>
        <w:t>o wskazaniach</w:t>
      </w:r>
      <w:r>
        <w:rPr>
          <w:rFonts w:asciiTheme="minorHAnsi" w:hAnsiTheme="minorHAnsi" w:cstheme="minorHAnsi"/>
          <w:color w:val="000000"/>
          <w:sz w:val="22"/>
        </w:rPr>
        <w:t xml:space="preserve"> i </w:t>
      </w:r>
      <w:r>
        <w:rPr>
          <w:rFonts w:asciiTheme="minorHAnsi" w:hAnsiTheme="minorHAnsi" w:cstheme="minorHAnsi"/>
          <w:color w:val="000000"/>
          <w:sz w:val="22"/>
          <w:szCs w:val="22"/>
        </w:rPr>
        <w:t>przeciwwskazaniach do udziału</w:t>
      </w:r>
      <w:r>
        <w:rPr>
          <w:rFonts w:asciiTheme="minorHAnsi" w:hAnsiTheme="minorHAnsi" w:cstheme="minorHAnsi"/>
          <w:color w:val="000000"/>
          <w:sz w:val="22"/>
        </w:rPr>
        <w:t xml:space="preserve"> ww. </w:t>
      </w:r>
      <w:r>
        <w:rPr>
          <w:rFonts w:asciiTheme="minorHAnsi" w:hAnsiTheme="minorHAnsi" w:cstheme="minorHAnsi"/>
          <w:color w:val="000000"/>
          <w:sz w:val="22"/>
          <w:szCs w:val="22"/>
        </w:rPr>
        <w:t>programie</w:t>
      </w:r>
      <w:r>
        <w:rPr>
          <w:rFonts w:asciiTheme="minorHAnsi" w:hAnsiTheme="minorHAnsi" w:cstheme="minorHAnsi"/>
          <w:color w:val="000000"/>
          <w:sz w:val="22"/>
        </w:rPr>
        <w:t>.</w:t>
      </w:r>
    </w:p>
    <w:p w14:paraId="31C0BCE2" w14:textId="77777777" w:rsidR="00911283" w:rsidRDefault="00911283">
      <w:pPr>
        <w:jc w:val="both"/>
        <w:rPr>
          <w:rFonts w:asciiTheme="minorHAnsi" w:hAnsiTheme="minorHAnsi" w:cstheme="minorHAnsi"/>
          <w:color w:val="000000"/>
          <w:sz w:val="22"/>
        </w:rPr>
      </w:pPr>
    </w:p>
    <w:p w14:paraId="4A1AFF5F" w14:textId="77777777" w:rsidR="00911283" w:rsidRDefault="004057AA">
      <w:pPr>
        <w:jc w:val="both"/>
        <w:rPr>
          <w:rFonts w:asciiTheme="minorHAnsi" w:hAnsiTheme="minorHAnsi" w:cstheme="minorHAnsi"/>
          <w:color w:val="000000"/>
          <w:sz w:val="22"/>
        </w:rPr>
      </w:pPr>
      <w:r>
        <w:rPr>
          <w:rFonts w:asciiTheme="minorHAnsi" w:hAnsiTheme="minorHAnsi" w:cstheme="minorHAnsi"/>
          <w:color w:val="000000"/>
          <w:sz w:val="22"/>
        </w:rPr>
        <w:t xml:space="preserve">Osoba </w:t>
      </w:r>
      <w:r>
        <w:rPr>
          <w:rFonts w:asciiTheme="minorHAnsi" w:hAnsiTheme="minorHAnsi" w:cstheme="minorHAnsi"/>
          <w:color w:val="000000"/>
          <w:sz w:val="22"/>
          <w:szCs w:val="22"/>
        </w:rPr>
        <w:t>reprezentująca Realizatora programu</w:t>
      </w:r>
    </w:p>
    <w:p w14:paraId="08C3AE1D" w14:textId="77777777" w:rsidR="00911283" w:rsidRDefault="00911283">
      <w:pPr>
        <w:jc w:val="both"/>
        <w:rPr>
          <w:rFonts w:asciiTheme="minorHAnsi" w:hAnsiTheme="minorHAnsi" w:cstheme="minorHAnsi"/>
          <w:color w:val="000000"/>
          <w:sz w:val="22"/>
        </w:rPr>
      </w:pPr>
    </w:p>
    <w:p w14:paraId="55FB56C4" w14:textId="77777777" w:rsidR="00911283" w:rsidRDefault="004057AA">
      <w:pPr>
        <w:jc w:val="both"/>
        <w:rPr>
          <w:rFonts w:asciiTheme="minorHAnsi" w:hAnsiTheme="minorHAnsi" w:cstheme="minorHAnsi"/>
          <w:sz w:val="22"/>
          <w:szCs w:val="22"/>
        </w:rPr>
      </w:pPr>
      <w:r>
        <w:rPr>
          <w:rFonts w:asciiTheme="minorHAnsi" w:hAnsiTheme="minorHAnsi" w:cstheme="minorHAnsi"/>
          <w:sz w:val="22"/>
          <w:szCs w:val="22"/>
        </w:rPr>
        <w:t xml:space="preserve">……………………………………………………………… </w:t>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p>
    <w:p w14:paraId="263C7AF1" w14:textId="77777777" w:rsidR="00911283" w:rsidRDefault="004057AA">
      <w:pPr>
        <w:rPr>
          <w:rFonts w:asciiTheme="minorHAnsi" w:hAnsiTheme="minorHAnsi" w:cstheme="minorHAnsi"/>
          <w:color w:val="000000"/>
          <w:sz w:val="22"/>
          <w:szCs w:val="22"/>
        </w:rPr>
      </w:pPr>
      <w:r>
        <w:rPr>
          <w:rFonts w:asciiTheme="minorHAnsi" w:hAnsiTheme="minorHAnsi" w:cstheme="minorHAnsi"/>
          <w:color w:val="000000"/>
          <w:sz w:val="22"/>
          <w:szCs w:val="22"/>
        </w:rPr>
        <w:t>Data i czytelny podpis i pieczątka</w:t>
      </w:r>
    </w:p>
    <w:p w14:paraId="79452BF1" w14:textId="77777777" w:rsidR="00911283" w:rsidRDefault="00911283">
      <w:pPr>
        <w:rPr>
          <w:rFonts w:asciiTheme="minorHAnsi" w:hAnsiTheme="minorHAnsi" w:cstheme="minorHAnsi"/>
          <w:color w:val="000000"/>
          <w:sz w:val="22"/>
          <w:szCs w:val="22"/>
        </w:rPr>
      </w:pPr>
    </w:p>
    <w:p w14:paraId="6DB3A5D3" w14:textId="77777777" w:rsidR="00911283" w:rsidRDefault="00911283">
      <w:pPr>
        <w:rPr>
          <w:rFonts w:asciiTheme="minorHAnsi" w:hAnsiTheme="minorHAnsi" w:cstheme="minorHAnsi"/>
          <w:color w:val="000000"/>
          <w:sz w:val="22"/>
          <w:szCs w:val="22"/>
        </w:rPr>
      </w:pPr>
    </w:p>
    <w:p w14:paraId="1FED7170" w14:textId="77777777" w:rsidR="00911283" w:rsidRDefault="004057AA">
      <w:pPr>
        <w:ind w:right="329"/>
        <w:jc w:val="both"/>
        <w:rPr>
          <w:rFonts w:asciiTheme="minorHAnsi" w:hAnsiTheme="minorHAnsi" w:cstheme="minorHAnsi"/>
          <w:b/>
          <w:i/>
          <w:color w:val="FF0000"/>
          <w:sz w:val="22"/>
          <w:szCs w:val="22"/>
        </w:rPr>
      </w:pPr>
      <w:r>
        <w:rPr>
          <w:rFonts w:asciiTheme="minorHAnsi" w:hAnsiTheme="minorHAnsi" w:cstheme="minorHAnsi"/>
          <w:b/>
          <w:sz w:val="22"/>
          <w:szCs w:val="22"/>
        </w:rPr>
        <w:t>Wyrażam zgodę na przetwarzanie przez Administratora - xxxxxxxxxxxxxxxxxxxxxxxxxxxxxxx z siedzibą przy xxxxxxxxxxxxxxxxxxxxxxxxxxxxxxxxxxxx - moich danych osobowych</w:t>
      </w:r>
      <w:r>
        <w:rPr>
          <w:rFonts w:asciiTheme="minorHAnsi" w:hAnsiTheme="minorHAnsi" w:cstheme="minorHAnsi"/>
          <w:b/>
          <w:i/>
          <w:sz w:val="22"/>
          <w:szCs w:val="22"/>
        </w:rPr>
        <w:t xml:space="preserve"> </w:t>
      </w:r>
      <w:r>
        <w:rPr>
          <w:rFonts w:asciiTheme="minorHAnsi" w:hAnsiTheme="minorHAnsi" w:cstheme="minorHAnsi"/>
          <w:b/>
          <w:sz w:val="22"/>
          <w:szCs w:val="22"/>
        </w:rPr>
        <w:t>zawartych w formularzu</w:t>
      </w:r>
      <w:r>
        <w:rPr>
          <w:rFonts w:asciiTheme="minorHAnsi" w:hAnsiTheme="minorHAnsi" w:cstheme="minorHAnsi"/>
          <w:b/>
          <w:i/>
          <w:sz w:val="22"/>
          <w:szCs w:val="22"/>
        </w:rPr>
        <w:t xml:space="preserve"> </w:t>
      </w:r>
      <w:r>
        <w:rPr>
          <w:rFonts w:asciiTheme="minorHAnsi" w:hAnsiTheme="minorHAnsi" w:cstheme="minorHAnsi"/>
          <w:b/>
          <w:sz w:val="22"/>
          <w:szCs w:val="22"/>
        </w:rPr>
        <w:t xml:space="preserve">w celu realizacji </w:t>
      </w:r>
      <w:r>
        <w:rPr>
          <w:rFonts w:asciiTheme="minorHAnsi" w:hAnsiTheme="minorHAnsi" w:cstheme="minorHAnsi"/>
          <w:b/>
          <w:sz w:val="22"/>
          <w:szCs w:val="22"/>
          <w:lang w:eastAsia="ar-SA"/>
        </w:rPr>
        <w:t xml:space="preserve">programu polityki </w:t>
      </w:r>
      <w:r>
        <w:rPr>
          <w:rFonts w:asciiTheme="minorHAnsi" w:hAnsiTheme="minorHAnsi" w:cstheme="minorHAnsi"/>
          <w:b/>
          <w:sz w:val="22"/>
          <w:szCs w:val="22"/>
        </w:rPr>
        <w:t>zdrowotnej ………………………………………………………………………………………………………..</w:t>
      </w:r>
      <w:r>
        <w:rPr>
          <w:rFonts w:asciiTheme="minorHAnsi" w:hAnsiTheme="minorHAnsi" w:cstheme="minorHAnsi"/>
          <w:i/>
          <w:sz w:val="22"/>
          <w:szCs w:val="22"/>
        </w:rPr>
        <w:t>(nazwa programu )</w:t>
      </w:r>
    </w:p>
    <w:p w14:paraId="73258ACF" w14:textId="77777777" w:rsidR="00911283" w:rsidRDefault="004057AA">
      <w:pPr>
        <w:jc w:val="both"/>
        <w:rPr>
          <w:rFonts w:asciiTheme="minorHAnsi" w:hAnsiTheme="minorHAnsi" w:cstheme="minorHAnsi"/>
          <w:b/>
          <w:sz w:val="22"/>
          <w:szCs w:val="22"/>
        </w:rPr>
      </w:pPr>
      <w:r>
        <w:rPr>
          <w:rFonts w:asciiTheme="minorHAnsi" w:hAnsiTheme="minorHAnsi" w:cstheme="minorHAnsi"/>
          <w:b/>
          <w:sz w:val="22"/>
          <w:szCs w:val="22"/>
        </w:rPr>
        <w:t>Przyjmuję do wiadomości, iż:</w:t>
      </w:r>
    </w:p>
    <w:p w14:paraId="024B1F17" w14:textId="77777777" w:rsidR="00911283" w:rsidRDefault="004057AA">
      <w:pPr>
        <w:pStyle w:val="Akapitzlist"/>
        <w:numPr>
          <w:ilvl w:val="0"/>
          <w:numId w:val="26"/>
        </w:numPr>
        <w:spacing w:after="0" w:line="240" w:lineRule="auto"/>
        <w:ind w:left="284" w:hanging="284"/>
        <w:jc w:val="both"/>
        <w:rPr>
          <w:rFonts w:asciiTheme="minorHAnsi" w:hAnsiTheme="minorHAnsi" w:cstheme="minorHAnsi"/>
          <w:sz w:val="22"/>
          <w:szCs w:val="22"/>
        </w:rPr>
      </w:pPr>
      <w:r>
        <w:rPr>
          <w:rFonts w:cstheme="minorHAnsi"/>
          <w:sz w:val="22"/>
          <w:szCs w:val="22"/>
        </w:rPr>
        <w:t xml:space="preserve">Wyznaczono inspektora ochrony danych, z którym można się kontaktować poprzez e-mail: </w:t>
      </w:r>
      <w:hyperlink r:id="rId27">
        <w:r>
          <w:rPr>
            <w:rStyle w:val="czeinternetowe"/>
            <w:rFonts w:cstheme="minorHAnsi"/>
            <w:color w:val="auto"/>
            <w:sz w:val="22"/>
            <w:szCs w:val="22"/>
          </w:rPr>
          <w:t>xxxxxxxxxxxxxxxxxxxxxxxx</w:t>
        </w:r>
      </w:hyperlink>
      <w:r>
        <w:rPr>
          <w:rFonts w:cstheme="minorHAnsi"/>
          <w:sz w:val="22"/>
          <w:szCs w:val="22"/>
        </w:rPr>
        <w:t xml:space="preserve"> lub pisemnie na adres: xxxxxxxxxxxxxxxxxxxxxxxxxxxx</w:t>
      </w:r>
    </w:p>
    <w:p w14:paraId="16F45A73" w14:textId="77777777" w:rsidR="00911283" w:rsidRDefault="004057AA">
      <w:pPr>
        <w:pStyle w:val="Akapitzlist"/>
        <w:numPr>
          <w:ilvl w:val="0"/>
          <w:numId w:val="26"/>
        </w:numPr>
        <w:spacing w:after="0" w:line="240" w:lineRule="auto"/>
        <w:ind w:left="284" w:hanging="284"/>
        <w:jc w:val="both"/>
        <w:rPr>
          <w:rFonts w:asciiTheme="minorHAnsi" w:hAnsiTheme="minorHAnsi" w:cstheme="minorHAnsi"/>
          <w:sz w:val="22"/>
          <w:szCs w:val="22"/>
        </w:rPr>
      </w:pPr>
      <w:r>
        <w:rPr>
          <w:rFonts w:cstheme="minorHAnsi"/>
          <w:sz w:val="22"/>
          <w:szCs w:val="22"/>
        </w:rPr>
        <w:t>Dane po zrealizowaniu celu, dla którego zostały zebrane, będą przetwarzane do celów archiwalnych i przechowywane przez okres niezbędny do zrealizowania przepisów dotyczących archiwizowania danych obowiązujących u Administratora.</w:t>
      </w:r>
    </w:p>
    <w:p w14:paraId="373E9DE2" w14:textId="77777777" w:rsidR="00911283" w:rsidRDefault="004057AA">
      <w:pPr>
        <w:pStyle w:val="Akapitzlist"/>
        <w:numPr>
          <w:ilvl w:val="0"/>
          <w:numId w:val="26"/>
        </w:numPr>
        <w:spacing w:after="0" w:line="240" w:lineRule="auto"/>
        <w:ind w:left="284" w:hanging="284"/>
        <w:jc w:val="both"/>
        <w:rPr>
          <w:rFonts w:asciiTheme="minorHAnsi" w:hAnsiTheme="minorHAnsi" w:cstheme="minorHAnsi"/>
          <w:sz w:val="22"/>
          <w:szCs w:val="22"/>
        </w:rPr>
      </w:pPr>
      <w:r>
        <w:rPr>
          <w:rFonts w:cstheme="minorHAnsi"/>
          <w:sz w:val="22"/>
          <w:szCs w:val="22"/>
        </w:rPr>
        <w:t xml:space="preserve">Zgoda na przetwarzanie danych osobowych może zostać cofnięta w dowolnym momencie. </w:t>
      </w:r>
    </w:p>
    <w:p w14:paraId="783BC91B" w14:textId="77777777" w:rsidR="00911283" w:rsidRDefault="004057AA">
      <w:pPr>
        <w:pStyle w:val="Akapitzlist"/>
        <w:numPr>
          <w:ilvl w:val="0"/>
          <w:numId w:val="26"/>
        </w:numPr>
        <w:spacing w:after="0" w:line="240" w:lineRule="auto"/>
        <w:ind w:left="284" w:hanging="284"/>
        <w:jc w:val="both"/>
        <w:rPr>
          <w:rFonts w:asciiTheme="minorHAnsi" w:hAnsiTheme="minorHAnsi" w:cstheme="minorHAnsi"/>
          <w:sz w:val="22"/>
          <w:szCs w:val="22"/>
        </w:rPr>
      </w:pPr>
      <w:r>
        <w:rPr>
          <w:rFonts w:cstheme="minorHAnsi"/>
          <w:sz w:val="22"/>
          <w:szCs w:val="22"/>
        </w:rPr>
        <w:t>Osoby, których dane dotyczą, mają prawo do:</w:t>
      </w:r>
    </w:p>
    <w:p w14:paraId="289F0121" w14:textId="77777777" w:rsidR="00911283" w:rsidRDefault="004057AA">
      <w:pPr>
        <w:pStyle w:val="Akapitzlist"/>
        <w:numPr>
          <w:ilvl w:val="0"/>
          <w:numId w:val="27"/>
        </w:numPr>
        <w:spacing w:after="0" w:line="240" w:lineRule="auto"/>
        <w:ind w:left="709"/>
        <w:jc w:val="both"/>
        <w:rPr>
          <w:rFonts w:asciiTheme="minorHAnsi" w:hAnsiTheme="minorHAnsi" w:cstheme="minorHAnsi"/>
          <w:sz w:val="22"/>
          <w:szCs w:val="22"/>
        </w:rPr>
      </w:pPr>
      <w:r>
        <w:rPr>
          <w:rFonts w:cstheme="minorHAnsi"/>
          <w:sz w:val="22"/>
          <w:szCs w:val="22"/>
        </w:rPr>
        <w:t>dostępu do swoich danych osobowych,</w:t>
      </w:r>
    </w:p>
    <w:p w14:paraId="76FB0D40" w14:textId="77777777" w:rsidR="00911283" w:rsidRDefault="004057AA">
      <w:pPr>
        <w:pStyle w:val="Akapitzlist"/>
        <w:numPr>
          <w:ilvl w:val="0"/>
          <w:numId w:val="27"/>
        </w:numPr>
        <w:spacing w:after="0" w:line="240" w:lineRule="auto"/>
        <w:ind w:left="709"/>
        <w:jc w:val="both"/>
        <w:rPr>
          <w:rFonts w:asciiTheme="minorHAnsi" w:hAnsiTheme="minorHAnsi" w:cstheme="minorHAnsi"/>
          <w:sz w:val="22"/>
          <w:szCs w:val="22"/>
        </w:rPr>
      </w:pPr>
      <w:r>
        <w:rPr>
          <w:rFonts w:cstheme="minorHAnsi"/>
          <w:sz w:val="22"/>
          <w:szCs w:val="22"/>
        </w:rPr>
        <w:t>żądania sprostowania danych, które są nieprawidłowe,</w:t>
      </w:r>
    </w:p>
    <w:p w14:paraId="18384E48" w14:textId="77777777" w:rsidR="00911283" w:rsidRDefault="004057AA">
      <w:pPr>
        <w:pStyle w:val="Akapitzlist"/>
        <w:numPr>
          <w:ilvl w:val="0"/>
          <w:numId w:val="27"/>
        </w:numPr>
        <w:spacing w:after="0" w:line="240" w:lineRule="auto"/>
        <w:ind w:left="709"/>
        <w:jc w:val="both"/>
        <w:rPr>
          <w:rFonts w:asciiTheme="minorHAnsi" w:hAnsiTheme="minorHAnsi" w:cstheme="minorHAnsi"/>
          <w:sz w:val="22"/>
          <w:szCs w:val="22"/>
        </w:rPr>
      </w:pPr>
      <w:r>
        <w:rPr>
          <w:rFonts w:cstheme="minorHAnsi"/>
          <w:sz w:val="22"/>
          <w:szCs w:val="22"/>
        </w:rPr>
        <w:t>żądania usunięcia danych, gdy:</w:t>
      </w:r>
    </w:p>
    <w:p w14:paraId="431FE7B7" w14:textId="77777777" w:rsidR="00911283" w:rsidRDefault="004057AA">
      <w:pPr>
        <w:pStyle w:val="Akapitzlist"/>
        <w:numPr>
          <w:ilvl w:val="0"/>
          <w:numId w:val="28"/>
        </w:numPr>
        <w:spacing w:after="0" w:line="240" w:lineRule="auto"/>
        <w:ind w:left="993" w:hanging="284"/>
        <w:jc w:val="both"/>
        <w:rPr>
          <w:rFonts w:asciiTheme="minorHAnsi" w:hAnsiTheme="minorHAnsi" w:cstheme="minorHAnsi"/>
          <w:sz w:val="22"/>
          <w:szCs w:val="22"/>
        </w:rPr>
      </w:pPr>
      <w:r>
        <w:rPr>
          <w:rFonts w:cstheme="minorHAnsi"/>
          <w:sz w:val="22"/>
          <w:szCs w:val="22"/>
        </w:rPr>
        <w:lastRenderedPageBreak/>
        <w:t>dane nie są niezbędne do celów, dla których zostały zebrane,</w:t>
      </w:r>
    </w:p>
    <w:p w14:paraId="3A091CDD" w14:textId="77777777" w:rsidR="00911283" w:rsidRDefault="004057AA">
      <w:pPr>
        <w:pStyle w:val="Akapitzlist"/>
        <w:numPr>
          <w:ilvl w:val="0"/>
          <w:numId w:val="28"/>
        </w:numPr>
        <w:spacing w:after="0" w:line="240" w:lineRule="auto"/>
        <w:ind w:left="993" w:hanging="284"/>
        <w:jc w:val="both"/>
        <w:rPr>
          <w:rFonts w:asciiTheme="minorHAnsi" w:hAnsiTheme="minorHAnsi" w:cstheme="minorHAnsi"/>
          <w:sz w:val="22"/>
          <w:szCs w:val="22"/>
        </w:rPr>
      </w:pPr>
      <w:r>
        <w:rPr>
          <w:rFonts w:cstheme="minorHAnsi"/>
          <w:sz w:val="22"/>
          <w:szCs w:val="22"/>
        </w:rPr>
        <w:t>po cofnięciu zgody na przetwarzanie danych,</w:t>
      </w:r>
    </w:p>
    <w:p w14:paraId="0AA52BC5" w14:textId="77777777" w:rsidR="00911283" w:rsidRDefault="004057AA">
      <w:pPr>
        <w:pStyle w:val="Akapitzlist"/>
        <w:numPr>
          <w:ilvl w:val="0"/>
          <w:numId w:val="28"/>
        </w:numPr>
        <w:spacing w:after="0" w:line="240" w:lineRule="auto"/>
        <w:ind w:left="993" w:hanging="284"/>
        <w:jc w:val="both"/>
        <w:rPr>
          <w:rFonts w:asciiTheme="minorHAnsi" w:hAnsiTheme="minorHAnsi" w:cstheme="minorHAnsi"/>
          <w:sz w:val="22"/>
          <w:szCs w:val="22"/>
        </w:rPr>
      </w:pPr>
      <w:r>
        <w:rPr>
          <w:rFonts w:cstheme="minorHAnsi"/>
          <w:sz w:val="22"/>
          <w:szCs w:val="22"/>
        </w:rPr>
        <w:t>dane przetwarzane są niezgodnie z prawem,</w:t>
      </w:r>
    </w:p>
    <w:p w14:paraId="7D8CE41A" w14:textId="77777777" w:rsidR="00911283" w:rsidRDefault="004057AA">
      <w:pPr>
        <w:pStyle w:val="Akapitzlist"/>
        <w:numPr>
          <w:ilvl w:val="0"/>
          <w:numId w:val="27"/>
        </w:numPr>
        <w:spacing w:after="0" w:line="240" w:lineRule="auto"/>
        <w:ind w:left="709"/>
        <w:jc w:val="both"/>
        <w:rPr>
          <w:rFonts w:asciiTheme="minorHAnsi" w:hAnsiTheme="minorHAnsi" w:cstheme="minorHAnsi"/>
          <w:sz w:val="22"/>
          <w:szCs w:val="22"/>
        </w:rPr>
      </w:pPr>
      <w:r>
        <w:rPr>
          <w:rFonts w:cstheme="minorHAnsi"/>
          <w:sz w:val="22"/>
          <w:szCs w:val="22"/>
        </w:rPr>
        <w:t>żądania ograniczenia przetwarzania, gdy:</w:t>
      </w:r>
    </w:p>
    <w:p w14:paraId="2117BAD9" w14:textId="77777777" w:rsidR="00911283" w:rsidRDefault="004057AA">
      <w:pPr>
        <w:pStyle w:val="Akapitzlist"/>
        <w:numPr>
          <w:ilvl w:val="0"/>
          <w:numId w:val="29"/>
        </w:numPr>
        <w:spacing w:after="0" w:line="240" w:lineRule="auto"/>
        <w:ind w:left="993" w:hanging="284"/>
        <w:jc w:val="both"/>
        <w:rPr>
          <w:rFonts w:asciiTheme="minorHAnsi" w:hAnsiTheme="minorHAnsi" w:cstheme="minorHAnsi"/>
          <w:sz w:val="22"/>
          <w:szCs w:val="22"/>
        </w:rPr>
      </w:pPr>
      <w:r>
        <w:rPr>
          <w:rFonts w:cstheme="minorHAnsi"/>
          <w:sz w:val="22"/>
          <w:szCs w:val="22"/>
        </w:rPr>
        <w:t>osoby te kwestionują prawidłowość danych,</w:t>
      </w:r>
    </w:p>
    <w:p w14:paraId="2667E4FC" w14:textId="77777777" w:rsidR="00911283" w:rsidRDefault="004057AA">
      <w:pPr>
        <w:pStyle w:val="Akapitzlist"/>
        <w:numPr>
          <w:ilvl w:val="0"/>
          <w:numId w:val="29"/>
        </w:numPr>
        <w:spacing w:after="0" w:line="240" w:lineRule="auto"/>
        <w:ind w:left="993" w:hanging="284"/>
        <w:jc w:val="both"/>
        <w:rPr>
          <w:rFonts w:asciiTheme="minorHAnsi" w:hAnsiTheme="minorHAnsi" w:cstheme="minorHAnsi"/>
          <w:sz w:val="22"/>
          <w:szCs w:val="22"/>
        </w:rPr>
      </w:pPr>
      <w:r>
        <w:rPr>
          <w:rFonts w:cstheme="minorHAnsi"/>
          <w:sz w:val="22"/>
          <w:szCs w:val="22"/>
        </w:rPr>
        <w:t xml:space="preserve">przetwarzanie jest niezgodne z prawem, a osoby te sprzeciwiają się usunięciu danych </w:t>
      </w:r>
    </w:p>
    <w:p w14:paraId="7AC85C54" w14:textId="77777777" w:rsidR="00911283" w:rsidRDefault="004057AA">
      <w:pPr>
        <w:pStyle w:val="Akapitzlist"/>
        <w:numPr>
          <w:ilvl w:val="0"/>
          <w:numId w:val="29"/>
        </w:numPr>
        <w:spacing w:after="0" w:line="240" w:lineRule="auto"/>
        <w:ind w:left="993" w:hanging="284"/>
        <w:jc w:val="both"/>
        <w:rPr>
          <w:rFonts w:asciiTheme="minorHAnsi" w:hAnsiTheme="minorHAnsi" w:cstheme="minorHAnsi"/>
          <w:sz w:val="22"/>
          <w:szCs w:val="22"/>
        </w:rPr>
      </w:pPr>
      <w:r>
        <w:rPr>
          <w:rFonts w:cstheme="minorHAnsi"/>
          <w:sz w:val="22"/>
          <w:szCs w:val="22"/>
        </w:rPr>
        <w:t>Administrator nie potrzebuje już danych osobowych do celów przetwarzania, ale są one potrzebne osobom, których dane dotyczą, do ustalenia, dochodzenia lub obrony roszczeń.</w:t>
      </w:r>
    </w:p>
    <w:p w14:paraId="738AF8F9" w14:textId="77777777" w:rsidR="00911283" w:rsidRDefault="004057AA">
      <w:pPr>
        <w:pStyle w:val="Akapitzlist"/>
        <w:numPr>
          <w:ilvl w:val="0"/>
          <w:numId w:val="26"/>
        </w:numPr>
        <w:spacing w:after="0" w:line="240" w:lineRule="auto"/>
        <w:ind w:left="284" w:hanging="284"/>
        <w:jc w:val="both"/>
        <w:rPr>
          <w:rFonts w:asciiTheme="minorHAnsi" w:hAnsiTheme="minorHAnsi" w:cstheme="minorHAnsi"/>
          <w:sz w:val="22"/>
          <w:szCs w:val="22"/>
        </w:rPr>
      </w:pPr>
      <w:r>
        <w:rPr>
          <w:rFonts w:cstheme="minorHAnsi"/>
          <w:sz w:val="22"/>
          <w:szCs w:val="22"/>
        </w:rPr>
        <w:t>Mam prawo do wniesienia skargi do organu nadzorczego, którym jest Prezes Urzędu Ochrony Danych Osobowych.</w:t>
      </w:r>
    </w:p>
    <w:p w14:paraId="357E6F67" w14:textId="77777777" w:rsidR="00911283" w:rsidRDefault="004057AA">
      <w:pPr>
        <w:numPr>
          <w:ilvl w:val="0"/>
          <w:numId w:val="26"/>
        </w:numPr>
        <w:suppressAutoHyphens/>
        <w:ind w:left="284" w:right="330" w:hanging="284"/>
        <w:jc w:val="both"/>
        <w:rPr>
          <w:rFonts w:asciiTheme="minorHAnsi" w:hAnsiTheme="minorHAnsi" w:cstheme="minorHAnsi"/>
          <w:sz w:val="22"/>
          <w:szCs w:val="22"/>
        </w:rPr>
      </w:pPr>
      <w:r>
        <w:rPr>
          <w:rFonts w:asciiTheme="minorHAnsi" w:hAnsiTheme="minorHAnsi" w:cstheme="minorHAnsi"/>
          <w:sz w:val="22"/>
          <w:szCs w:val="22"/>
        </w:rPr>
        <w:t xml:space="preserve">Podanie danych jest dobrowolne, ale niezbędne do realizacji </w:t>
      </w:r>
      <w:r>
        <w:rPr>
          <w:rFonts w:asciiTheme="minorHAnsi" w:hAnsiTheme="minorHAnsi" w:cstheme="minorHAnsi"/>
          <w:sz w:val="22"/>
          <w:szCs w:val="22"/>
          <w:lang w:eastAsia="ar-SA"/>
        </w:rPr>
        <w:t xml:space="preserve">programu polityki </w:t>
      </w:r>
      <w:r>
        <w:rPr>
          <w:rFonts w:asciiTheme="minorHAnsi" w:hAnsiTheme="minorHAnsi" w:cstheme="minorHAnsi"/>
          <w:sz w:val="22"/>
          <w:szCs w:val="22"/>
        </w:rPr>
        <w:t>zdrowotnej     …………………………………………………………………………………………</w:t>
      </w:r>
      <w:r>
        <w:rPr>
          <w:rFonts w:asciiTheme="minorHAnsi" w:hAnsiTheme="minorHAnsi" w:cstheme="minorHAnsi"/>
          <w:i/>
          <w:sz w:val="22"/>
          <w:szCs w:val="22"/>
        </w:rPr>
        <w:t>(nazwa programu )</w:t>
      </w:r>
    </w:p>
    <w:p w14:paraId="4E84A180" w14:textId="77777777" w:rsidR="00911283" w:rsidRDefault="004057AA">
      <w:pPr>
        <w:numPr>
          <w:ilvl w:val="0"/>
          <w:numId w:val="26"/>
        </w:numPr>
        <w:suppressAutoHyphens/>
        <w:ind w:left="284" w:right="330" w:hanging="284"/>
        <w:jc w:val="both"/>
        <w:rPr>
          <w:rFonts w:asciiTheme="minorHAnsi" w:hAnsiTheme="minorHAnsi" w:cstheme="minorHAnsi"/>
          <w:sz w:val="22"/>
          <w:szCs w:val="22"/>
        </w:rPr>
      </w:pPr>
      <w:r>
        <w:rPr>
          <w:rFonts w:asciiTheme="minorHAnsi" w:hAnsiTheme="minorHAnsi" w:cstheme="minorHAnsi"/>
          <w:sz w:val="22"/>
          <w:szCs w:val="22"/>
        </w:rPr>
        <w:t xml:space="preserve">Dane osobowe nie będą przetwarzane w sposób opierający się </w:t>
      </w:r>
      <w:r>
        <w:rPr>
          <w:rFonts w:asciiTheme="minorHAnsi" w:hAnsiTheme="minorHAnsi" w:cstheme="minorHAnsi"/>
          <w:sz w:val="22"/>
          <w:szCs w:val="22"/>
          <w:lang w:eastAsia="ar-SA"/>
        </w:rPr>
        <w:t>wyłącznie na zautom</w:t>
      </w:r>
      <w:r>
        <w:rPr>
          <w:rFonts w:asciiTheme="minorHAnsi" w:hAnsiTheme="minorHAnsi" w:cstheme="minorHAnsi"/>
          <w:sz w:val="22"/>
          <w:szCs w:val="22"/>
        </w:rPr>
        <w:t>atyzowanym przetwarzaniu, w tym profilowaniu.</w:t>
      </w:r>
    </w:p>
    <w:p w14:paraId="51349898" w14:textId="77777777" w:rsidR="00911283" w:rsidRDefault="004057AA">
      <w:pPr>
        <w:numPr>
          <w:ilvl w:val="0"/>
          <w:numId w:val="26"/>
        </w:numPr>
        <w:suppressAutoHyphens/>
        <w:ind w:left="284" w:right="330" w:hanging="284"/>
        <w:jc w:val="both"/>
        <w:rPr>
          <w:rFonts w:asciiTheme="minorHAnsi" w:hAnsiTheme="minorHAnsi" w:cstheme="minorHAnsi"/>
          <w:sz w:val="22"/>
          <w:szCs w:val="22"/>
        </w:rPr>
      </w:pPr>
      <w:r>
        <w:rPr>
          <w:rFonts w:asciiTheme="minorHAnsi" w:hAnsiTheme="minorHAnsi" w:cstheme="minorHAnsi"/>
          <w:iCs/>
          <w:sz w:val="22"/>
          <w:szCs w:val="22"/>
        </w:rPr>
        <w:t>Odbiorcami danych są podmioty, którym Administrator zlecił realizację Programu.</w:t>
      </w:r>
    </w:p>
    <w:p w14:paraId="69CEEB0A" w14:textId="77777777" w:rsidR="00911283" w:rsidRDefault="00911283">
      <w:pPr>
        <w:ind w:right="330"/>
        <w:jc w:val="both"/>
        <w:rPr>
          <w:rFonts w:asciiTheme="minorHAnsi" w:hAnsiTheme="minorHAnsi" w:cstheme="minorHAnsi"/>
          <w:i/>
          <w:iCs/>
          <w:sz w:val="20"/>
          <w:szCs w:val="20"/>
        </w:rPr>
      </w:pPr>
    </w:p>
    <w:p w14:paraId="421BC715" w14:textId="77777777" w:rsidR="00911283" w:rsidRDefault="004057AA">
      <w:pPr>
        <w:ind w:right="330"/>
        <w:jc w:val="right"/>
        <w:rPr>
          <w:rFonts w:asciiTheme="minorHAnsi" w:hAnsiTheme="minorHAnsi" w:cstheme="minorHAnsi"/>
          <w:i/>
          <w:iCs/>
          <w:sz w:val="20"/>
          <w:szCs w:val="20"/>
        </w:rPr>
      </w:pPr>
      <w:r>
        <w:rPr>
          <w:rFonts w:asciiTheme="minorHAnsi" w:hAnsiTheme="minorHAnsi" w:cstheme="minorHAnsi"/>
          <w:i/>
          <w:iCs/>
          <w:sz w:val="20"/>
          <w:szCs w:val="20"/>
        </w:rPr>
        <w:t>………………………………………………………….</w:t>
      </w:r>
    </w:p>
    <w:p w14:paraId="3EB15269" w14:textId="77777777" w:rsidR="00911283" w:rsidRDefault="00911283">
      <w:pPr>
        <w:ind w:right="330"/>
        <w:jc w:val="right"/>
        <w:rPr>
          <w:rFonts w:asciiTheme="minorHAnsi" w:hAnsiTheme="minorHAnsi" w:cstheme="minorHAnsi"/>
          <w:i/>
          <w:iCs/>
          <w:sz w:val="20"/>
          <w:szCs w:val="20"/>
        </w:rPr>
      </w:pPr>
    </w:p>
    <w:p w14:paraId="33B3618F" w14:textId="77777777" w:rsidR="00911283" w:rsidRDefault="004057AA">
      <w:pPr>
        <w:ind w:right="330"/>
        <w:jc w:val="right"/>
        <w:rPr>
          <w:rFonts w:asciiTheme="minorHAnsi" w:hAnsiTheme="minorHAnsi" w:cstheme="minorHAnsi"/>
          <w:i/>
          <w:iCs/>
          <w:sz w:val="20"/>
          <w:szCs w:val="20"/>
        </w:rPr>
      </w:pPr>
      <w:r>
        <w:rPr>
          <w:rFonts w:asciiTheme="minorHAnsi" w:hAnsiTheme="minorHAnsi" w:cstheme="minorHAnsi"/>
          <w:i/>
          <w:iCs/>
          <w:sz w:val="20"/>
          <w:szCs w:val="20"/>
        </w:rPr>
        <w:t xml:space="preserve">Data i czytelny podpis </w:t>
      </w:r>
    </w:p>
    <w:p w14:paraId="03B27582" w14:textId="77777777" w:rsidR="00911283" w:rsidRDefault="004057AA">
      <w:pPr>
        <w:ind w:right="330"/>
        <w:jc w:val="right"/>
        <w:rPr>
          <w:rFonts w:asciiTheme="minorHAnsi" w:hAnsiTheme="minorHAnsi" w:cstheme="minorHAnsi"/>
          <w:i/>
          <w:sz w:val="20"/>
          <w:szCs w:val="20"/>
        </w:rPr>
      </w:pPr>
      <w:r>
        <w:rPr>
          <w:rFonts w:asciiTheme="minorHAnsi" w:hAnsiTheme="minorHAnsi" w:cstheme="minorHAnsi"/>
          <w:i/>
          <w:iCs/>
          <w:sz w:val="20"/>
          <w:szCs w:val="20"/>
        </w:rPr>
        <w:t xml:space="preserve">Uczestnika/Uczestniczki programu </w:t>
      </w:r>
    </w:p>
    <w:p w14:paraId="7052A56F" w14:textId="77777777" w:rsidR="00911283" w:rsidRDefault="00911283">
      <w:pPr>
        <w:rPr>
          <w:rFonts w:asciiTheme="minorHAnsi" w:hAnsiTheme="minorHAnsi" w:cstheme="minorHAnsi"/>
        </w:rPr>
      </w:pPr>
    </w:p>
    <w:p w14:paraId="2DA18FC8" w14:textId="77777777" w:rsidR="00911283" w:rsidRDefault="00911283">
      <w:pPr>
        <w:rPr>
          <w:rFonts w:asciiTheme="minorHAnsi" w:hAnsiTheme="minorHAnsi" w:cstheme="minorHAnsi"/>
          <w:color w:val="000000"/>
        </w:rPr>
      </w:pPr>
    </w:p>
    <w:p w14:paraId="2A15BA42" w14:textId="77777777" w:rsidR="00911283" w:rsidRDefault="00911283">
      <w:pPr>
        <w:rPr>
          <w:rFonts w:asciiTheme="minorHAnsi" w:hAnsiTheme="minorHAnsi" w:cstheme="minorHAnsi"/>
          <w:color w:val="000000"/>
        </w:rPr>
      </w:pPr>
    </w:p>
    <w:p w14:paraId="1E973E36" w14:textId="77777777" w:rsidR="00911283" w:rsidRDefault="00911283">
      <w:pPr>
        <w:rPr>
          <w:rFonts w:asciiTheme="minorHAnsi" w:hAnsiTheme="minorHAnsi" w:cstheme="minorHAnsi"/>
          <w:color w:val="000000"/>
        </w:rPr>
      </w:pPr>
    </w:p>
    <w:p w14:paraId="2B3A54FE" w14:textId="77777777" w:rsidR="00911283" w:rsidRDefault="00911283">
      <w:pPr>
        <w:rPr>
          <w:rFonts w:asciiTheme="minorHAnsi" w:hAnsiTheme="minorHAnsi" w:cstheme="minorHAnsi"/>
          <w:color w:val="000000"/>
        </w:rPr>
      </w:pPr>
    </w:p>
    <w:p w14:paraId="77DB50AA" w14:textId="77777777" w:rsidR="00911283" w:rsidRDefault="00911283">
      <w:pPr>
        <w:rPr>
          <w:rFonts w:asciiTheme="minorHAnsi" w:hAnsiTheme="minorHAnsi" w:cstheme="minorHAnsi"/>
          <w:color w:val="000000"/>
        </w:rPr>
      </w:pPr>
    </w:p>
    <w:p w14:paraId="33B27308" w14:textId="77777777" w:rsidR="00911283" w:rsidRDefault="004057AA">
      <w:pPr>
        <w:spacing w:after="200" w:line="276" w:lineRule="auto"/>
        <w:rPr>
          <w:rFonts w:asciiTheme="minorHAnsi" w:hAnsiTheme="minorHAnsi" w:cstheme="minorHAnsi"/>
          <w:color w:val="000000"/>
        </w:rPr>
      </w:pPr>
      <w:r>
        <w:br w:type="page"/>
      </w:r>
    </w:p>
    <w:p w14:paraId="5FF3DBB0" w14:textId="77777777" w:rsidR="00911283" w:rsidRDefault="004057AA">
      <w:pPr>
        <w:pStyle w:val="Nagwek2"/>
        <w:rPr>
          <w:rFonts w:asciiTheme="minorHAnsi" w:hAnsiTheme="minorHAnsi" w:cstheme="minorHAnsi"/>
        </w:rPr>
      </w:pPr>
      <w:bookmarkStart w:id="111" w:name="_Toc116592528"/>
      <w:r>
        <w:rPr>
          <w:rFonts w:cstheme="minorHAnsi"/>
        </w:rPr>
        <w:lastRenderedPageBreak/>
        <w:t>c. Sprawozdanie z wykonania świadczeń</w:t>
      </w:r>
      <w:bookmarkEnd w:id="111"/>
    </w:p>
    <w:p w14:paraId="293FCA5A" w14:textId="77777777" w:rsidR="00911283" w:rsidRDefault="004057AA" w:rsidP="00EE42E4">
      <w:pPr>
        <w:spacing w:line="276" w:lineRule="auto"/>
        <w:jc w:val="right"/>
        <w:rPr>
          <w:rFonts w:asciiTheme="minorHAnsi" w:hAnsiTheme="minorHAnsi" w:cstheme="minorHAnsi"/>
          <w:color w:val="000000"/>
        </w:rPr>
      </w:pPr>
      <w:r>
        <w:rPr>
          <w:rFonts w:asciiTheme="minorHAnsi" w:hAnsiTheme="minorHAnsi" w:cstheme="minorHAnsi"/>
          <w:color w:val="000000"/>
        </w:rPr>
        <w:t>WZÓR</w:t>
      </w:r>
    </w:p>
    <w:p w14:paraId="0F42A941" w14:textId="77777777" w:rsidR="00911283" w:rsidRDefault="004057AA" w:rsidP="00EE42E4">
      <w:pPr>
        <w:spacing w:line="276" w:lineRule="auto"/>
        <w:jc w:val="center"/>
        <w:rPr>
          <w:rFonts w:asciiTheme="minorHAnsi" w:hAnsiTheme="minorHAnsi" w:cstheme="minorHAnsi"/>
          <w:b/>
          <w:color w:val="000000"/>
        </w:rPr>
      </w:pPr>
      <w:r>
        <w:rPr>
          <w:rFonts w:asciiTheme="minorHAnsi" w:hAnsiTheme="minorHAnsi" w:cstheme="minorHAnsi"/>
          <w:b/>
          <w:color w:val="000000"/>
        </w:rPr>
        <w:t>SPRAWOZDANIE Z WYKONANIA ŚWIADCZEŃ</w:t>
      </w:r>
    </w:p>
    <w:p w14:paraId="0B63CBD4" w14:textId="16416B3F" w:rsidR="00911283" w:rsidRDefault="004057AA" w:rsidP="00EE42E4">
      <w:pPr>
        <w:spacing w:line="276" w:lineRule="auto"/>
        <w:jc w:val="center"/>
        <w:rPr>
          <w:rFonts w:asciiTheme="minorHAnsi" w:hAnsiTheme="minorHAnsi" w:cstheme="minorHAnsi"/>
          <w:i/>
          <w:color w:val="000000"/>
          <w:sz w:val="22"/>
          <w:szCs w:val="22"/>
        </w:rPr>
      </w:pPr>
      <w:r>
        <w:rPr>
          <w:rFonts w:asciiTheme="minorHAnsi" w:hAnsiTheme="minorHAnsi" w:cstheme="minorHAnsi"/>
          <w:i/>
          <w:color w:val="000000"/>
          <w:sz w:val="22"/>
          <w:szCs w:val="22"/>
        </w:rPr>
        <w:t xml:space="preserve">Program profilaktyki zachorowań na HPV dla </w:t>
      </w:r>
      <w:r w:rsidRPr="00C416DA">
        <w:rPr>
          <w:rFonts w:asciiTheme="minorHAnsi" w:hAnsiTheme="minorHAnsi" w:cstheme="minorHAnsi"/>
          <w:i/>
          <w:color w:val="000000"/>
          <w:sz w:val="22"/>
          <w:szCs w:val="22"/>
        </w:rPr>
        <w:t xml:space="preserve">mieszkańców </w:t>
      </w:r>
      <w:r w:rsidR="00C416DA" w:rsidRPr="00C416DA">
        <w:rPr>
          <w:rFonts w:asciiTheme="minorHAnsi" w:hAnsiTheme="minorHAnsi" w:cstheme="minorHAnsi"/>
          <w:i/>
          <w:sz w:val="22"/>
          <w:szCs w:val="22"/>
        </w:rPr>
        <w:t>Gminy Kleszczów</w:t>
      </w:r>
      <w:r w:rsidR="00C416DA" w:rsidRPr="00C416DA">
        <w:rPr>
          <w:rFonts w:asciiTheme="minorHAnsi" w:hAnsiTheme="minorHAnsi" w:cstheme="minorHAnsi"/>
          <w:i/>
          <w:color w:val="000000"/>
          <w:sz w:val="22"/>
          <w:szCs w:val="22"/>
        </w:rPr>
        <w:t xml:space="preserve"> </w:t>
      </w:r>
      <w:r w:rsidRPr="00C416DA">
        <w:rPr>
          <w:rFonts w:asciiTheme="minorHAnsi" w:hAnsiTheme="minorHAnsi" w:cstheme="minorHAnsi"/>
          <w:i/>
          <w:color w:val="000000"/>
          <w:sz w:val="22"/>
          <w:szCs w:val="22"/>
        </w:rPr>
        <w:t>na</w:t>
      </w:r>
      <w:r>
        <w:rPr>
          <w:rFonts w:asciiTheme="minorHAnsi" w:hAnsiTheme="minorHAnsi" w:cstheme="minorHAnsi"/>
          <w:i/>
          <w:color w:val="000000"/>
          <w:sz w:val="22"/>
          <w:szCs w:val="22"/>
        </w:rPr>
        <w:t xml:space="preserve"> lata 2023–2025</w:t>
      </w:r>
    </w:p>
    <w:p w14:paraId="0E8F33C0" w14:textId="77777777" w:rsidR="00911283" w:rsidRDefault="004057AA" w:rsidP="00EE42E4">
      <w:pPr>
        <w:numPr>
          <w:ilvl w:val="0"/>
          <w:numId w:val="14"/>
        </w:numPr>
        <w:spacing w:line="276" w:lineRule="auto"/>
        <w:ind w:left="0"/>
        <w:contextualSpacing/>
        <w:jc w:val="both"/>
        <w:rPr>
          <w:rFonts w:asciiTheme="minorHAnsi" w:hAnsiTheme="minorHAnsi" w:cstheme="minorHAnsi"/>
          <w:b/>
          <w:color w:val="000000"/>
        </w:rPr>
      </w:pPr>
      <w:r>
        <w:rPr>
          <w:rFonts w:asciiTheme="minorHAnsi" w:hAnsiTheme="minorHAnsi" w:cstheme="minorHAnsi"/>
          <w:b/>
          <w:color w:val="000000"/>
        </w:rPr>
        <w:t xml:space="preserve">Sprawozdanie </w:t>
      </w:r>
    </w:p>
    <w:p w14:paraId="26C0F4EA" w14:textId="725DEAEC" w:rsidR="00911283" w:rsidRDefault="004057AA" w:rsidP="00EE42E4">
      <w:pPr>
        <w:spacing w:line="276" w:lineRule="auto"/>
        <w:ind w:firstLine="708"/>
        <w:jc w:val="both"/>
        <w:rPr>
          <w:rFonts w:asciiTheme="minorHAnsi" w:hAnsiTheme="minorHAnsi" w:cstheme="minorHAnsi"/>
          <w:color w:val="000000"/>
        </w:rPr>
      </w:pPr>
      <w:r>
        <w:rPr>
          <w:rFonts w:ascii="Wingdings" w:eastAsia="Wingdings" w:hAnsi="Wingdings" w:cs="Wingdings"/>
          <w:color w:val="000000"/>
        </w:rPr>
        <w:t></w:t>
      </w:r>
      <w:r>
        <w:rPr>
          <w:rFonts w:asciiTheme="minorHAnsi" w:hAnsiTheme="minorHAnsi" w:cstheme="minorHAnsi"/>
          <w:color w:val="000000"/>
        </w:rPr>
        <w:tab/>
        <w:t xml:space="preserve">miesięczne, za okres od …. do ….. </w:t>
      </w:r>
      <w:r>
        <w:rPr>
          <w:rFonts w:asciiTheme="minorHAnsi" w:hAnsiTheme="minorHAnsi" w:cstheme="minorHAnsi"/>
          <w:color w:val="000000"/>
        </w:rPr>
        <w:tab/>
        <w:t>……………………………….</w:t>
      </w:r>
    </w:p>
    <w:p w14:paraId="53807645" w14:textId="180A5BAB" w:rsidR="00911283" w:rsidRDefault="004057AA" w:rsidP="00EE42E4">
      <w:pPr>
        <w:spacing w:line="276" w:lineRule="auto"/>
        <w:ind w:firstLine="708"/>
        <w:jc w:val="both"/>
        <w:rPr>
          <w:rFonts w:asciiTheme="minorHAnsi" w:hAnsiTheme="minorHAnsi" w:cstheme="minorHAnsi"/>
          <w:color w:val="000000"/>
        </w:rPr>
      </w:pPr>
      <w:r>
        <w:rPr>
          <w:rFonts w:ascii="Wingdings" w:eastAsia="Wingdings" w:hAnsi="Wingdings" w:cs="Wingdings"/>
          <w:color w:val="000000"/>
        </w:rPr>
        <w:t></w:t>
      </w:r>
      <w:r>
        <w:rPr>
          <w:rFonts w:asciiTheme="minorHAnsi" w:hAnsiTheme="minorHAnsi" w:cstheme="minorHAnsi"/>
          <w:color w:val="000000"/>
        </w:rPr>
        <w:tab/>
        <w:t>roczne, za rok</w:t>
      </w:r>
      <w:r>
        <w:rPr>
          <w:rFonts w:asciiTheme="minorHAnsi" w:hAnsiTheme="minorHAnsi" w:cstheme="minorHAnsi"/>
          <w:color w:val="000000"/>
        </w:rPr>
        <w:tab/>
      </w:r>
      <w:r>
        <w:rPr>
          <w:rFonts w:asciiTheme="minorHAnsi" w:hAnsiTheme="minorHAnsi" w:cstheme="minorHAnsi"/>
          <w:color w:val="000000"/>
        </w:rPr>
        <w:tab/>
      </w:r>
      <w:r>
        <w:rPr>
          <w:rFonts w:asciiTheme="minorHAnsi" w:hAnsiTheme="minorHAnsi" w:cstheme="minorHAnsi"/>
          <w:color w:val="000000"/>
        </w:rPr>
        <w:tab/>
      </w:r>
      <w:r>
        <w:rPr>
          <w:rFonts w:asciiTheme="minorHAnsi" w:hAnsiTheme="minorHAnsi" w:cstheme="minorHAnsi"/>
          <w:color w:val="000000"/>
        </w:rPr>
        <w:tab/>
        <w:t>……………………………….</w:t>
      </w:r>
    </w:p>
    <w:p w14:paraId="024616ED" w14:textId="77777777" w:rsidR="00911283" w:rsidRDefault="00911283" w:rsidP="00EE42E4">
      <w:pPr>
        <w:spacing w:line="276" w:lineRule="auto"/>
        <w:ind w:firstLine="708"/>
        <w:jc w:val="both"/>
        <w:rPr>
          <w:rFonts w:asciiTheme="minorHAnsi" w:hAnsiTheme="minorHAnsi" w:cstheme="minorHAnsi"/>
          <w:color w:val="000000"/>
        </w:rPr>
      </w:pPr>
    </w:p>
    <w:p w14:paraId="55EA3E1D" w14:textId="77777777" w:rsidR="00911283" w:rsidRDefault="00911283" w:rsidP="00EE42E4">
      <w:pPr>
        <w:spacing w:line="276" w:lineRule="auto"/>
        <w:ind w:firstLine="708"/>
        <w:jc w:val="both"/>
        <w:rPr>
          <w:rFonts w:asciiTheme="minorHAnsi" w:hAnsiTheme="minorHAnsi" w:cstheme="minorHAnsi"/>
          <w:b/>
          <w:color w:val="000000"/>
        </w:rPr>
      </w:pPr>
    </w:p>
    <w:p w14:paraId="165DCB56" w14:textId="77777777" w:rsidR="00911283" w:rsidRDefault="004057AA" w:rsidP="00EE42E4">
      <w:pPr>
        <w:numPr>
          <w:ilvl w:val="0"/>
          <w:numId w:val="14"/>
        </w:numPr>
        <w:spacing w:line="276" w:lineRule="auto"/>
        <w:ind w:left="0"/>
        <w:contextualSpacing/>
        <w:jc w:val="both"/>
        <w:rPr>
          <w:rFonts w:asciiTheme="minorHAnsi" w:hAnsiTheme="minorHAnsi" w:cstheme="minorHAnsi"/>
          <w:b/>
          <w:color w:val="000000"/>
        </w:rPr>
      </w:pPr>
      <w:r>
        <w:rPr>
          <w:rFonts w:asciiTheme="minorHAnsi" w:hAnsiTheme="minorHAnsi" w:cstheme="minorHAnsi"/>
          <w:b/>
          <w:color w:val="000000"/>
        </w:rPr>
        <w:t>Liczba przyjętych osób</w:t>
      </w:r>
      <w:r>
        <w:rPr>
          <w:rFonts w:asciiTheme="minorHAnsi" w:hAnsiTheme="minorHAnsi" w:cstheme="minorHAnsi"/>
          <w:b/>
          <w:bCs/>
          <w:color w:val="000000"/>
        </w:rPr>
        <w:t xml:space="preserve"> (badania wstępne) </w:t>
      </w:r>
      <w:r>
        <w:rPr>
          <w:rFonts w:asciiTheme="minorHAnsi" w:hAnsiTheme="minorHAnsi" w:cstheme="minorHAnsi"/>
          <w:b/>
          <w:color w:val="000000"/>
        </w:rPr>
        <w:tab/>
      </w:r>
      <w:r>
        <w:rPr>
          <w:rFonts w:asciiTheme="minorHAnsi" w:hAnsiTheme="minorHAnsi" w:cstheme="minorHAnsi"/>
          <w:b/>
          <w:color w:val="000000"/>
        </w:rPr>
        <w:tab/>
        <w:t>……………………………….</w:t>
      </w:r>
    </w:p>
    <w:p w14:paraId="274E62D5" w14:textId="7272FFB5" w:rsidR="00911283" w:rsidRDefault="004057AA" w:rsidP="00EE42E4">
      <w:pPr>
        <w:spacing w:line="276" w:lineRule="auto"/>
        <w:ind w:firstLine="708"/>
        <w:jc w:val="both"/>
        <w:rPr>
          <w:rFonts w:asciiTheme="minorHAnsi" w:hAnsiTheme="minorHAnsi" w:cstheme="minorHAnsi"/>
          <w:color w:val="000000"/>
        </w:rPr>
      </w:pPr>
      <w:r>
        <w:rPr>
          <w:rFonts w:ascii="Wingdings" w:eastAsia="Wingdings" w:hAnsi="Wingdings" w:cs="Wingdings"/>
          <w:color w:val="000000"/>
        </w:rPr>
        <w:t></w:t>
      </w:r>
      <w:r>
        <w:rPr>
          <w:rFonts w:asciiTheme="minorHAnsi" w:hAnsiTheme="minorHAnsi" w:cstheme="minorHAnsi"/>
          <w:color w:val="000000"/>
        </w:rPr>
        <w:tab/>
        <w:t xml:space="preserve">dziewczęta </w:t>
      </w:r>
      <w:r>
        <w:rPr>
          <w:rFonts w:asciiTheme="minorHAnsi" w:hAnsiTheme="minorHAnsi" w:cstheme="minorHAnsi"/>
          <w:color w:val="000000"/>
        </w:rPr>
        <w:tab/>
      </w:r>
      <w:r>
        <w:rPr>
          <w:rFonts w:asciiTheme="minorHAnsi" w:hAnsiTheme="minorHAnsi" w:cstheme="minorHAnsi"/>
          <w:color w:val="000000"/>
        </w:rPr>
        <w:tab/>
      </w:r>
      <w:r>
        <w:rPr>
          <w:rFonts w:asciiTheme="minorHAnsi" w:hAnsiTheme="minorHAnsi" w:cstheme="minorHAnsi"/>
          <w:color w:val="000000"/>
        </w:rPr>
        <w:tab/>
        <w:t xml:space="preserve">     </w:t>
      </w:r>
      <w:r w:rsidR="00CD6294">
        <w:rPr>
          <w:rFonts w:asciiTheme="minorHAnsi" w:hAnsiTheme="minorHAnsi" w:cstheme="minorHAnsi"/>
          <w:color w:val="000000"/>
        </w:rPr>
        <w:t xml:space="preserve">      </w:t>
      </w:r>
      <w:r>
        <w:rPr>
          <w:rFonts w:asciiTheme="minorHAnsi" w:hAnsiTheme="minorHAnsi" w:cstheme="minorHAnsi"/>
          <w:color w:val="000000"/>
        </w:rPr>
        <w:t xml:space="preserve">  ………………………………..</w:t>
      </w:r>
    </w:p>
    <w:p w14:paraId="05324EE3" w14:textId="376B9247" w:rsidR="00911283" w:rsidRDefault="004057AA" w:rsidP="00EE42E4">
      <w:pPr>
        <w:spacing w:line="276" w:lineRule="auto"/>
        <w:ind w:firstLine="708"/>
        <w:jc w:val="both"/>
        <w:rPr>
          <w:rFonts w:asciiTheme="minorHAnsi" w:hAnsiTheme="minorHAnsi" w:cstheme="minorHAnsi"/>
          <w:color w:val="000000"/>
        </w:rPr>
      </w:pPr>
      <w:r>
        <w:rPr>
          <w:rFonts w:ascii="Wingdings" w:eastAsia="Wingdings" w:hAnsi="Wingdings" w:cs="Wingdings"/>
          <w:color w:val="000000"/>
        </w:rPr>
        <w:t></w:t>
      </w:r>
      <w:r>
        <w:rPr>
          <w:rFonts w:asciiTheme="minorHAnsi" w:hAnsiTheme="minorHAnsi" w:cstheme="minorHAnsi"/>
          <w:color w:val="000000"/>
        </w:rPr>
        <w:tab/>
        <w:t xml:space="preserve">chłopcy </w:t>
      </w:r>
      <w:r>
        <w:rPr>
          <w:rFonts w:asciiTheme="minorHAnsi" w:hAnsiTheme="minorHAnsi" w:cstheme="minorHAnsi"/>
          <w:color w:val="000000"/>
        </w:rPr>
        <w:tab/>
      </w:r>
      <w:r>
        <w:rPr>
          <w:rFonts w:asciiTheme="minorHAnsi" w:hAnsiTheme="minorHAnsi" w:cstheme="minorHAnsi"/>
          <w:color w:val="000000"/>
        </w:rPr>
        <w:tab/>
      </w:r>
      <w:r>
        <w:rPr>
          <w:rFonts w:asciiTheme="minorHAnsi" w:hAnsiTheme="minorHAnsi" w:cstheme="minorHAnsi"/>
          <w:color w:val="000000"/>
        </w:rPr>
        <w:tab/>
        <w:t xml:space="preserve">     </w:t>
      </w:r>
      <w:r w:rsidR="00CD6294">
        <w:rPr>
          <w:rFonts w:asciiTheme="minorHAnsi" w:hAnsiTheme="minorHAnsi" w:cstheme="minorHAnsi"/>
          <w:color w:val="000000"/>
        </w:rPr>
        <w:t xml:space="preserve">      </w:t>
      </w:r>
      <w:r>
        <w:rPr>
          <w:rFonts w:asciiTheme="minorHAnsi" w:hAnsiTheme="minorHAnsi" w:cstheme="minorHAnsi"/>
          <w:color w:val="000000"/>
        </w:rPr>
        <w:t xml:space="preserve">  ………………………………..</w:t>
      </w:r>
    </w:p>
    <w:p w14:paraId="76091535" w14:textId="77777777" w:rsidR="00911283" w:rsidRDefault="00911283" w:rsidP="00EE42E4">
      <w:pPr>
        <w:spacing w:line="276" w:lineRule="auto"/>
        <w:ind w:firstLine="708"/>
        <w:jc w:val="both"/>
        <w:rPr>
          <w:rFonts w:asciiTheme="minorHAnsi" w:hAnsiTheme="minorHAnsi" w:cstheme="minorHAnsi"/>
          <w:color w:val="000000"/>
        </w:rPr>
      </w:pPr>
    </w:p>
    <w:p w14:paraId="557F7BAD" w14:textId="34D76C82" w:rsidR="00911283" w:rsidRDefault="004057AA" w:rsidP="00EE42E4">
      <w:pPr>
        <w:numPr>
          <w:ilvl w:val="0"/>
          <w:numId w:val="14"/>
        </w:numPr>
        <w:spacing w:line="276" w:lineRule="auto"/>
        <w:ind w:left="0"/>
        <w:contextualSpacing/>
        <w:jc w:val="both"/>
        <w:rPr>
          <w:rFonts w:asciiTheme="minorHAnsi" w:hAnsiTheme="minorHAnsi" w:cstheme="minorHAnsi"/>
          <w:b/>
          <w:bCs/>
          <w:color w:val="000000"/>
        </w:rPr>
      </w:pPr>
      <w:r>
        <w:rPr>
          <w:rFonts w:asciiTheme="minorHAnsi" w:hAnsiTheme="minorHAnsi" w:cstheme="minorHAnsi"/>
          <w:b/>
          <w:bCs/>
          <w:color w:val="000000"/>
        </w:rPr>
        <w:t>Liczba zaszczepiony osób</w:t>
      </w:r>
      <w:r>
        <w:rPr>
          <w:rFonts w:asciiTheme="minorHAnsi" w:hAnsiTheme="minorHAnsi" w:cstheme="minorHAnsi"/>
          <w:b/>
          <w:bCs/>
          <w:color w:val="000000"/>
        </w:rPr>
        <w:tab/>
      </w:r>
      <w:r>
        <w:rPr>
          <w:rFonts w:asciiTheme="minorHAnsi" w:hAnsiTheme="minorHAnsi" w:cstheme="minorHAnsi"/>
          <w:b/>
          <w:bCs/>
          <w:color w:val="000000"/>
        </w:rPr>
        <w:tab/>
      </w:r>
      <w:r>
        <w:rPr>
          <w:rFonts w:asciiTheme="minorHAnsi" w:hAnsiTheme="minorHAnsi" w:cstheme="minorHAnsi"/>
          <w:b/>
          <w:bCs/>
          <w:color w:val="000000"/>
        </w:rPr>
        <w:tab/>
      </w:r>
      <w:r>
        <w:rPr>
          <w:rFonts w:asciiTheme="minorHAnsi" w:hAnsiTheme="minorHAnsi" w:cstheme="minorHAnsi"/>
          <w:b/>
          <w:bCs/>
          <w:color w:val="000000"/>
        </w:rPr>
        <w:tab/>
        <w:t>……………………………….</w:t>
      </w:r>
    </w:p>
    <w:p w14:paraId="16B88B92" w14:textId="76E80F05" w:rsidR="00911283" w:rsidRDefault="004057AA" w:rsidP="00EE42E4">
      <w:pPr>
        <w:spacing w:line="276" w:lineRule="auto"/>
        <w:ind w:firstLine="708"/>
        <w:jc w:val="both"/>
        <w:rPr>
          <w:rFonts w:asciiTheme="minorHAnsi" w:hAnsiTheme="minorHAnsi" w:cstheme="minorHAnsi"/>
          <w:color w:val="000000"/>
        </w:rPr>
      </w:pPr>
      <w:r>
        <w:rPr>
          <w:rFonts w:ascii="Wingdings" w:eastAsia="Wingdings" w:hAnsi="Wingdings" w:cs="Wingdings"/>
          <w:color w:val="000000"/>
        </w:rPr>
        <w:t></w:t>
      </w:r>
      <w:r>
        <w:rPr>
          <w:rFonts w:asciiTheme="minorHAnsi" w:hAnsiTheme="minorHAnsi" w:cstheme="minorHAnsi"/>
          <w:color w:val="000000"/>
        </w:rPr>
        <w:tab/>
        <w:t xml:space="preserve">dziewczęta </w:t>
      </w:r>
      <w:r>
        <w:rPr>
          <w:rFonts w:asciiTheme="minorHAnsi" w:hAnsiTheme="minorHAnsi" w:cstheme="minorHAnsi"/>
          <w:color w:val="000000"/>
        </w:rPr>
        <w:tab/>
      </w:r>
      <w:r>
        <w:rPr>
          <w:rFonts w:asciiTheme="minorHAnsi" w:hAnsiTheme="minorHAnsi" w:cstheme="minorHAnsi"/>
          <w:color w:val="000000"/>
        </w:rPr>
        <w:tab/>
      </w:r>
      <w:r>
        <w:rPr>
          <w:rFonts w:asciiTheme="minorHAnsi" w:hAnsiTheme="minorHAnsi" w:cstheme="minorHAnsi"/>
          <w:color w:val="000000"/>
        </w:rPr>
        <w:tab/>
        <w:t xml:space="preserve">  </w:t>
      </w:r>
      <w:r w:rsidR="00CD6294">
        <w:rPr>
          <w:rFonts w:asciiTheme="minorHAnsi" w:hAnsiTheme="minorHAnsi" w:cstheme="minorHAnsi"/>
          <w:color w:val="000000"/>
        </w:rPr>
        <w:t xml:space="preserve">      </w:t>
      </w:r>
      <w:r>
        <w:rPr>
          <w:rFonts w:asciiTheme="minorHAnsi" w:hAnsiTheme="minorHAnsi" w:cstheme="minorHAnsi"/>
          <w:color w:val="000000"/>
        </w:rPr>
        <w:t xml:space="preserve">     ………………………………..</w:t>
      </w:r>
    </w:p>
    <w:p w14:paraId="40CF0CD9" w14:textId="1E0F9769" w:rsidR="00911283" w:rsidRDefault="004057AA" w:rsidP="00EE42E4">
      <w:pPr>
        <w:spacing w:line="276" w:lineRule="auto"/>
        <w:ind w:firstLine="708"/>
        <w:jc w:val="both"/>
        <w:rPr>
          <w:rFonts w:asciiTheme="minorHAnsi" w:hAnsiTheme="minorHAnsi" w:cstheme="minorHAnsi"/>
          <w:color w:val="000000"/>
        </w:rPr>
      </w:pPr>
      <w:r>
        <w:rPr>
          <w:rFonts w:ascii="Wingdings" w:eastAsia="Wingdings" w:hAnsi="Wingdings" w:cs="Wingdings"/>
          <w:color w:val="000000"/>
        </w:rPr>
        <w:t></w:t>
      </w:r>
      <w:r>
        <w:rPr>
          <w:rFonts w:asciiTheme="minorHAnsi" w:hAnsiTheme="minorHAnsi" w:cstheme="minorHAnsi"/>
          <w:color w:val="000000"/>
        </w:rPr>
        <w:tab/>
        <w:t xml:space="preserve">chłopcy </w:t>
      </w:r>
      <w:r>
        <w:rPr>
          <w:rFonts w:asciiTheme="minorHAnsi" w:hAnsiTheme="minorHAnsi" w:cstheme="minorHAnsi"/>
          <w:color w:val="000000"/>
        </w:rPr>
        <w:tab/>
      </w:r>
      <w:r>
        <w:rPr>
          <w:rFonts w:asciiTheme="minorHAnsi" w:hAnsiTheme="minorHAnsi" w:cstheme="minorHAnsi"/>
          <w:color w:val="000000"/>
        </w:rPr>
        <w:tab/>
      </w:r>
      <w:r>
        <w:rPr>
          <w:rFonts w:asciiTheme="minorHAnsi" w:hAnsiTheme="minorHAnsi" w:cstheme="minorHAnsi"/>
          <w:color w:val="000000"/>
        </w:rPr>
        <w:tab/>
        <w:t xml:space="preserve">   </w:t>
      </w:r>
      <w:r w:rsidR="00CD6294">
        <w:rPr>
          <w:rFonts w:asciiTheme="minorHAnsi" w:hAnsiTheme="minorHAnsi" w:cstheme="minorHAnsi"/>
          <w:color w:val="000000"/>
        </w:rPr>
        <w:t xml:space="preserve">      </w:t>
      </w:r>
      <w:r>
        <w:rPr>
          <w:rFonts w:asciiTheme="minorHAnsi" w:hAnsiTheme="minorHAnsi" w:cstheme="minorHAnsi"/>
          <w:color w:val="000000"/>
        </w:rPr>
        <w:t xml:space="preserve">    ………………………………..</w:t>
      </w:r>
    </w:p>
    <w:p w14:paraId="622CAC22" w14:textId="77777777" w:rsidR="00911283" w:rsidRDefault="00911283" w:rsidP="00EE42E4">
      <w:pPr>
        <w:spacing w:line="276" w:lineRule="auto"/>
        <w:jc w:val="both"/>
        <w:rPr>
          <w:rFonts w:asciiTheme="minorHAnsi" w:hAnsiTheme="minorHAnsi" w:cstheme="minorHAnsi"/>
          <w:color w:val="000000"/>
        </w:rPr>
      </w:pPr>
    </w:p>
    <w:p w14:paraId="66D4833E" w14:textId="77777777" w:rsidR="00911283" w:rsidRDefault="00911283" w:rsidP="00EE42E4">
      <w:pPr>
        <w:spacing w:line="276" w:lineRule="auto"/>
        <w:jc w:val="both"/>
        <w:rPr>
          <w:rFonts w:asciiTheme="minorHAnsi" w:hAnsiTheme="minorHAnsi" w:cstheme="minorHAnsi"/>
          <w:b/>
          <w:color w:val="000000"/>
        </w:rPr>
      </w:pPr>
    </w:p>
    <w:p w14:paraId="01BBDB23" w14:textId="77777777" w:rsidR="00911283" w:rsidRDefault="004057AA" w:rsidP="00EE42E4">
      <w:pPr>
        <w:numPr>
          <w:ilvl w:val="0"/>
          <w:numId w:val="14"/>
        </w:numPr>
        <w:spacing w:line="276" w:lineRule="auto"/>
        <w:ind w:left="0"/>
        <w:contextualSpacing/>
        <w:jc w:val="both"/>
        <w:rPr>
          <w:rFonts w:asciiTheme="minorHAnsi" w:hAnsiTheme="minorHAnsi" w:cstheme="minorHAnsi"/>
          <w:b/>
          <w:color w:val="000000"/>
        </w:rPr>
      </w:pPr>
      <w:r>
        <w:rPr>
          <w:rFonts w:asciiTheme="minorHAnsi" w:hAnsiTheme="minorHAnsi" w:cstheme="minorHAnsi"/>
          <w:b/>
          <w:color w:val="000000"/>
        </w:rPr>
        <w:t xml:space="preserve">Liczba zaobserwowanych podejrzeń </w:t>
      </w:r>
    </w:p>
    <w:p w14:paraId="1ED279A0" w14:textId="57304899" w:rsidR="00911283" w:rsidRDefault="004057AA" w:rsidP="00EE42E4">
      <w:pPr>
        <w:spacing w:line="276" w:lineRule="auto"/>
        <w:contextualSpacing/>
        <w:jc w:val="both"/>
        <w:rPr>
          <w:rFonts w:asciiTheme="minorHAnsi" w:hAnsiTheme="minorHAnsi" w:cstheme="minorHAnsi"/>
          <w:b/>
          <w:color w:val="000000"/>
        </w:rPr>
      </w:pPr>
      <w:r>
        <w:rPr>
          <w:rFonts w:asciiTheme="minorHAnsi" w:hAnsiTheme="minorHAnsi" w:cstheme="minorHAnsi"/>
          <w:b/>
          <w:color w:val="000000"/>
        </w:rPr>
        <w:t>lub stwierdzeń niepożądanych odczynów</w:t>
      </w:r>
      <w:r>
        <w:rPr>
          <w:rFonts w:asciiTheme="minorHAnsi" w:hAnsiTheme="minorHAnsi" w:cstheme="minorHAnsi"/>
          <w:b/>
          <w:color w:val="000000"/>
        </w:rPr>
        <w:tab/>
      </w:r>
      <w:r>
        <w:rPr>
          <w:rFonts w:asciiTheme="minorHAnsi" w:hAnsiTheme="minorHAnsi" w:cstheme="minorHAnsi"/>
          <w:b/>
          <w:color w:val="000000"/>
        </w:rPr>
        <w:tab/>
        <w:t>….……………………..……..</w:t>
      </w:r>
      <w:r>
        <w:rPr>
          <w:rFonts w:asciiTheme="minorHAnsi" w:hAnsiTheme="minorHAnsi" w:cstheme="minorHAnsi"/>
          <w:b/>
          <w:color w:val="000000"/>
        </w:rPr>
        <w:br/>
        <w:t>poszczepiennych</w:t>
      </w:r>
    </w:p>
    <w:p w14:paraId="0B90B38A" w14:textId="77777777" w:rsidR="00911283" w:rsidRDefault="00911283" w:rsidP="00EE42E4">
      <w:pPr>
        <w:spacing w:line="276" w:lineRule="auto"/>
        <w:contextualSpacing/>
        <w:jc w:val="both"/>
        <w:rPr>
          <w:rFonts w:asciiTheme="minorHAnsi" w:hAnsiTheme="minorHAnsi" w:cstheme="minorHAnsi"/>
          <w:b/>
          <w:color w:val="000000"/>
        </w:rPr>
      </w:pPr>
    </w:p>
    <w:p w14:paraId="49447964" w14:textId="77777777" w:rsidR="00911283" w:rsidRDefault="00911283" w:rsidP="00EE42E4">
      <w:pPr>
        <w:spacing w:line="276" w:lineRule="auto"/>
        <w:contextualSpacing/>
        <w:jc w:val="both"/>
        <w:rPr>
          <w:rFonts w:asciiTheme="minorHAnsi" w:hAnsiTheme="minorHAnsi" w:cstheme="minorHAnsi"/>
          <w:b/>
          <w:color w:val="000000"/>
        </w:rPr>
      </w:pPr>
    </w:p>
    <w:p w14:paraId="62F1DD5F" w14:textId="77777777" w:rsidR="00911283" w:rsidRDefault="004057AA" w:rsidP="00EE42E4">
      <w:pPr>
        <w:numPr>
          <w:ilvl w:val="0"/>
          <w:numId w:val="14"/>
        </w:numPr>
        <w:spacing w:line="276" w:lineRule="auto"/>
        <w:ind w:left="0"/>
        <w:contextualSpacing/>
        <w:jc w:val="both"/>
        <w:rPr>
          <w:rFonts w:asciiTheme="minorHAnsi" w:hAnsiTheme="minorHAnsi" w:cstheme="minorHAnsi"/>
          <w:b/>
          <w:color w:val="000000"/>
        </w:rPr>
      </w:pPr>
      <w:r>
        <w:rPr>
          <w:rFonts w:asciiTheme="minorHAnsi" w:hAnsiTheme="minorHAnsi" w:cstheme="minorHAnsi"/>
          <w:b/>
          <w:color w:val="000000"/>
        </w:rPr>
        <w:t>Uwagi</w:t>
      </w:r>
    </w:p>
    <w:p w14:paraId="73C682DD" w14:textId="77777777" w:rsidR="00911283" w:rsidRDefault="00911283" w:rsidP="00EE42E4">
      <w:pPr>
        <w:spacing w:line="276" w:lineRule="auto"/>
        <w:contextualSpacing/>
        <w:jc w:val="both"/>
        <w:rPr>
          <w:rFonts w:asciiTheme="minorHAnsi" w:hAnsiTheme="minorHAnsi" w:cstheme="minorHAnsi"/>
          <w:b/>
          <w:color w:val="000000"/>
        </w:rPr>
      </w:pPr>
    </w:p>
    <w:p w14:paraId="21975412" w14:textId="77777777" w:rsidR="00911283" w:rsidRDefault="004057AA" w:rsidP="00EE42E4">
      <w:pPr>
        <w:spacing w:line="276" w:lineRule="auto"/>
        <w:contextualSpacing/>
        <w:jc w:val="both"/>
        <w:rPr>
          <w:rFonts w:asciiTheme="minorHAnsi" w:hAnsiTheme="minorHAnsi" w:cstheme="minorHAnsi"/>
          <w:color w:val="000000"/>
        </w:rPr>
      </w:pPr>
      <w:r>
        <w:rPr>
          <w:rFonts w:asciiTheme="minorHAnsi" w:hAnsiTheme="minorHAnsi" w:cstheme="minorHAnsi"/>
          <w:color w:val="000000"/>
        </w:rPr>
        <w:t>………………………………………………………………………………………………………………………………………………………………………………………………………………………………………………………………………………………………………………………………………………………………………………………………………………………………………………</w:t>
      </w:r>
    </w:p>
    <w:p w14:paraId="4580ECB6" w14:textId="77777777" w:rsidR="00911283" w:rsidRDefault="004057AA" w:rsidP="00EE42E4">
      <w:pPr>
        <w:spacing w:line="276" w:lineRule="auto"/>
        <w:ind w:firstLine="708"/>
        <w:contextualSpacing/>
        <w:jc w:val="both"/>
        <w:rPr>
          <w:rFonts w:asciiTheme="minorHAnsi" w:hAnsiTheme="minorHAnsi" w:cstheme="minorHAnsi"/>
          <w:color w:val="000000"/>
        </w:rPr>
      </w:pPr>
      <w:r>
        <w:rPr>
          <w:rFonts w:asciiTheme="minorHAnsi" w:hAnsiTheme="minorHAnsi" w:cstheme="minorHAnsi"/>
          <w:color w:val="000000"/>
        </w:rPr>
        <w:t>………………………..</w:t>
      </w:r>
      <w:r>
        <w:rPr>
          <w:rFonts w:asciiTheme="minorHAnsi" w:hAnsiTheme="minorHAnsi" w:cstheme="minorHAnsi"/>
          <w:color w:val="000000"/>
        </w:rPr>
        <w:tab/>
      </w:r>
      <w:r>
        <w:rPr>
          <w:rFonts w:asciiTheme="minorHAnsi" w:hAnsiTheme="minorHAnsi" w:cstheme="minorHAnsi"/>
          <w:color w:val="000000"/>
        </w:rPr>
        <w:tab/>
      </w:r>
      <w:r>
        <w:rPr>
          <w:rFonts w:asciiTheme="minorHAnsi" w:hAnsiTheme="minorHAnsi" w:cstheme="minorHAnsi"/>
          <w:color w:val="000000"/>
        </w:rPr>
        <w:tab/>
      </w:r>
      <w:r>
        <w:rPr>
          <w:rFonts w:asciiTheme="minorHAnsi" w:hAnsiTheme="minorHAnsi" w:cstheme="minorHAnsi"/>
          <w:color w:val="000000"/>
        </w:rPr>
        <w:tab/>
      </w:r>
      <w:r>
        <w:rPr>
          <w:rFonts w:asciiTheme="minorHAnsi" w:hAnsiTheme="minorHAnsi" w:cstheme="minorHAnsi"/>
          <w:color w:val="000000"/>
        </w:rPr>
        <w:tab/>
        <w:t xml:space="preserve"> …………………………</w:t>
      </w:r>
    </w:p>
    <w:p w14:paraId="7E05E877" w14:textId="77777777" w:rsidR="00911283" w:rsidRDefault="004057AA" w:rsidP="00EE42E4">
      <w:pPr>
        <w:spacing w:line="276" w:lineRule="auto"/>
        <w:contextualSpacing/>
        <w:jc w:val="both"/>
        <w:rPr>
          <w:rFonts w:asciiTheme="minorHAnsi" w:hAnsiTheme="minorHAnsi" w:cstheme="minorHAnsi"/>
          <w:color w:val="000000"/>
        </w:rPr>
      </w:pPr>
      <w:r>
        <w:rPr>
          <w:rFonts w:asciiTheme="minorHAnsi" w:hAnsiTheme="minorHAnsi" w:cstheme="minorHAnsi"/>
          <w:color w:val="000000"/>
        </w:rPr>
        <w:tab/>
        <w:t xml:space="preserve"> Data</w:t>
      </w:r>
      <w:r>
        <w:rPr>
          <w:rFonts w:asciiTheme="minorHAnsi" w:hAnsiTheme="minorHAnsi" w:cstheme="minorHAnsi"/>
          <w:color w:val="000000"/>
        </w:rPr>
        <w:tab/>
      </w:r>
      <w:r>
        <w:rPr>
          <w:rFonts w:asciiTheme="minorHAnsi" w:hAnsiTheme="minorHAnsi" w:cstheme="minorHAnsi"/>
          <w:color w:val="000000"/>
        </w:rPr>
        <w:tab/>
      </w:r>
      <w:r>
        <w:rPr>
          <w:rFonts w:asciiTheme="minorHAnsi" w:hAnsiTheme="minorHAnsi" w:cstheme="minorHAnsi"/>
          <w:color w:val="000000"/>
        </w:rPr>
        <w:tab/>
      </w:r>
      <w:r>
        <w:rPr>
          <w:rFonts w:asciiTheme="minorHAnsi" w:hAnsiTheme="minorHAnsi" w:cstheme="minorHAnsi"/>
          <w:color w:val="000000"/>
        </w:rPr>
        <w:tab/>
      </w:r>
      <w:r>
        <w:rPr>
          <w:rFonts w:asciiTheme="minorHAnsi" w:hAnsiTheme="minorHAnsi" w:cstheme="minorHAnsi"/>
          <w:color w:val="000000"/>
        </w:rPr>
        <w:tab/>
      </w:r>
      <w:r>
        <w:rPr>
          <w:rFonts w:asciiTheme="minorHAnsi" w:hAnsiTheme="minorHAnsi" w:cstheme="minorHAnsi"/>
          <w:color w:val="000000"/>
        </w:rPr>
        <w:tab/>
      </w:r>
      <w:r>
        <w:rPr>
          <w:rFonts w:asciiTheme="minorHAnsi" w:hAnsiTheme="minorHAnsi" w:cstheme="minorHAnsi"/>
          <w:color w:val="000000"/>
        </w:rPr>
        <w:tab/>
      </w:r>
      <w:r>
        <w:rPr>
          <w:rFonts w:asciiTheme="minorHAnsi" w:hAnsiTheme="minorHAnsi" w:cstheme="minorHAnsi"/>
          <w:color w:val="000000"/>
        </w:rPr>
        <w:tab/>
        <w:t>Podpis</w:t>
      </w:r>
    </w:p>
    <w:p w14:paraId="43B42214" w14:textId="77777777" w:rsidR="00911283" w:rsidRDefault="00911283" w:rsidP="00EE42E4">
      <w:pPr>
        <w:spacing w:line="276" w:lineRule="auto"/>
        <w:contextualSpacing/>
        <w:jc w:val="both"/>
        <w:rPr>
          <w:rFonts w:asciiTheme="minorHAnsi" w:hAnsiTheme="minorHAnsi" w:cstheme="minorHAnsi"/>
          <w:color w:val="000000"/>
        </w:rPr>
      </w:pPr>
    </w:p>
    <w:p w14:paraId="708C350D" w14:textId="77777777" w:rsidR="00911283" w:rsidRDefault="004057AA">
      <w:pPr>
        <w:spacing w:line="360" w:lineRule="auto"/>
        <w:rPr>
          <w:rFonts w:asciiTheme="minorHAnsi" w:hAnsiTheme="minorHAnsi" w:cstheme="minorHAnsi"/>
          <w:color w:val="000000"/>
        </w:rPr>
      </w:pPr>
      <w:r>
        <w:br w:type="page"/>
      </w:r>
    </w:p>
    <w:p w14:paraId="4DDC211E" w14:textId="77777777" w:rsidR="00911283" w:rsidRDefault="004057AA">
      <w:pPr>
        <w:pStyle w:val="Nagwek2"/>
        <w:rPr>
          <w:rFonts w:asciiTheme="minorHAnsi" w:hAnsiTheme="minorHAnsi" w:cstheme="minorHAnsi"/>
        </w:rPr>
      </w:pPr>
      <w:bookmarkStart w:id="112" w:name="_Toc116592529"/>
      <w:r>
        <w:rPr>
          <w:rFonts w:cstheme="minorHAnsi"/>
        </w:rPr>
        <w:lastRenderedPageBreak/>
        <w:t>d. Ankieta satysfakcji uczestnika programu – działania edukacyjne</w:t>
      </w:r>
      <w:bookmarkEnd w:id="112"/>
    </w:p>
    <w:p w14:paraId="10EF5D3C" w14:textId="77777777" w:rsidR="00911283" w:rsidRDefault="004057AA" w:rsidP="00CD6294">
      <w:pPr>
        <w:jc w:val="center"/>
        <w:rPr>
          <w:rFonts w:asciiTheme="minorHAnsi" w:hAnsiTheme="minorHAnsi" w:cstheme="minorHAnsi"/>
          <w:b/>
          <w:color w:val="000000"/>
          <w:sz w:val="20"/>
          <w:szCs w:val="20"/>
        </w:rPr>
      </w:pPr>
      <w:r>
        <w:rPr>
          <w:rFonts w:asciiTheme="minorHAnsi" w:hAnsiTheme="minorHAnsi" w:cstheme="minorHAnsi"/>
          <w:b/>
          <w:color w:val="000000"/>
          <w:sz w:val="20"/>
          <w:szCs w:val="20"/>
        </w:rPr>
        <w:t>ANKIETA STATYSFAKCJI UCZESTNIKÓW PROGRAMU POLITYKI ZDROWOTNEJ</w:t>
      </w:r>
    </w:p>
    <w:p w14:paraId="49D87866" w14:textId="77777777" w:rsidR="00911283" w:rsidRDefault="00911283" w:rsidP="00CD6294">
      <w:pPr>
        <w:jc w:val="both"/>
        <w:rPr>
          <w:rFonts w:asciiTheme="minorHAnsi" w:hAnsiTheme="minorHAnsi" w:cstheme="minorHAnsi"/>
          <w:b/>
          <w:i/>
          <w:color w:val="000000"/>
          <w:sz w:val="20"/>
          <w:szCs w:val="20"/>
        </w:rPr>
      </w:pPr>
    </w:p>
    <w:p w14:paraId="108FC457" w14:textId="7937BC22" w:rsidR="00911283" w:rsidRPr="00036CBF" w:rsidRDefault="004057AA" w:rsidP="00CD6294">
      <w:pPr>
        <w:contextualSpacing/>
        <w:jc w:val="both"/>
        <w:rPr>
          <w:rFonts w:asciiTheme="minorHAnsi" w:hAnsiTheme="minorHAnsi" w:cstheme="minorHAnsi"/>
          <w:bCs/>
          <w:color w:val="000000"/>
          <w:sz w:val="20"/>
          <w:szCs w:val="20"/>
        </w:rPr>
      </w:pPr>
      <w:r w:rsidRPr="00036CBF">
        <w:rPr>
          <w:rFonts w:asciiTheme="minorHAnsi" w:hAnsiTheme="minorHAnsi" w:cstheme="minorHAnsi"/>
          <w:bCs/>
          <w:color w:val="000000"/>
          <w:sz w:val="20"/>
          <w:szCs w:val="20"/>
        </w:rPr>
        <w:t>Jak ocenia</w:t>
      </w:r>
      <w:r w:rsidR="00DD4DDD" w:rsidRPr="00036CBF">
        <w:rPr>
          <w:rFonts w:asciiTheme="minorHAnsi" w:hAnsiTheme="minorHAnsi" w:cstheme="minorHAnsi"/>
          <w:bCs/>
          <w:sz w:val="22"/>
          <w:szCs w:val="22"/>
        </w:rPr>
        <w:t xml:space="preserve"> Pani/Pan</w:t>
      </w:r>
      <w:r w:rsidRPr="00036CBF">
        <w:rPr>
          <w:rFonts w:asciiTheme="minorHAnsi" w:hAnsiTheme="minorHAnsi" w:cstheme="minorHAnsi"/>
          <w:bCs/>
          <w:color w:val="000000"/>
          <w:sz w:val="20"/>
          <w:szCs w:val="20"/>
        </w:rPr>
        <w:t xml:space="preserve"> organizację zajęć, w których brał</w:t>
      </w:r>
      <w:r w:rsidR="00DD4DDD" w:rsidRPr="00036CBF">
        <w:rPr>
          <w:rFonts w:asciiTheme="minorHAnsi" w:hAnsiTheme="minorHAnsi" w:cstheme="minorHAnsi"/>
          <w:bCs/>
          <w:color w:val="000000"/>
          <w:sz w:val="20"/>
          <w:szCs w:val="20"/>
        </w:rPr>
        <w:t xml:space="preserve">a/ł </w:t>
      </w:r>
      <w:r w:rsidR="00DD4DDD" w:rsidRPr="00036CBF">
        <w:rPr>
          <w:rFonts w:asciiTheme="minorHAnsi" w:hAnsiTheme="minorHAnsi" w:cstheme="minorHAnsi"/>
          <w:bCs/>
          <w:sz w:val="22"/>
          <w:szCs w:val="22"/>
        </w:rPr>
        <w:t xml:space="preserve">Pani/Pan </w:t>
      </w:r>
      <w:r w:rsidRPr="00036CBF">
        <w:rPr>
          <w:rFonts w:asciiTheme="minorHAnsi" w:hAnsiTheme="minorHAnsi" w:cstheme="minorHAnsi"/>
          <w:bCs/>
          <w:color w:val="000000"/>
          <w:sz w:val="20"/>
          <w:szCs w:val="20"/>
        </w:rPr>
        <w:t>udział?</w:t>
      </w:r>
    </w:p>
    <w:p w14:paraId="766BE491" w14:textId="77777777" w:rsidR="00911283" w:rsidRDefault="00911283" w:rsidP="00CD6294">
      <w:pPr>
        <w:contextualSpacing/>
        <w:jc w:val="both"/>
        <w:rPr>
          <w:rFonts w:asciiTheme="minorHAnsi" w:hAnsiTheme="minorHAnsi" w:cstheme="minorHAnsi"/>
          <w:b/>
          <w:color w:val="000000"/>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8"/>
        <w:gridCol w:w="1548"/>
        <w:gridCol w:w="1548"/>
        <w:gridCol w:w="1547"/>
        <w:gridCol w:w="1546"/>
        <w:gridCol w:w="1551"/>
      </w:tblGrid>
      <w:tr w:rsidR="00911283" w14:paraId="18DCE3E1" w14:textId="77777777" w:rsidTr="00CD6294">
        <w:trPr>
          <w:trHeight w:hRule="exact" w:val="567"/>
        </w:trPr>
        <w:tc>
          <w:tcPr>
            <w:tcW w:w="833" w:type="pct"/>
            <w:shd w:val="clear" w:color="auto" w:fill="auto"/>
            <w:vAlign w:val="center"/>
          </w:tcPr>
          <w:p w14:paraId="242C79E6" w14:textId="77777777" w:rsidR="00911283" w:rsidRDefault="004057AA" w:rsidP="00CD6294">
            <w:pPr>
              <w:contextualSpacing/>
              <w:jc w:val="center"/>
              <w:rPr>
                <w:rFonts w:asciiTheme="minorHAnsi" w:hAnsiTheme="minorHAnsi" w:cstheme="minorHAnsi"/>
                <w:i/>
                <w:color w:val="000000"/>
                <w:sz w:val="20"/>
                <w:szCs w:val="20"/>
              </w:rPr>
            </w:pPr>
            <w:r>
              <w:rPr>
                <w:rFonts w:asciiTheme="minorHAnsi" w:hAnsiTheme="minorHAnsi" w:cstheme="minorHAnsi"/>
                <w:i/>
                <w:color w:val="000000"/>
                <w:sz w:val="20"/>
                <w:szCs w:val="20"/>
              </w:rPr>
              <w:t>Bardzo dobrze</w:t>
            </w:r>
          </w:p>
        </w:tc>
        <w:tc>
          <w:tcPr>
            <w:tcW w:w="833" w:type="pct"/>
            <w:shd w:val="clear" w:color="auto" w:fill="auto"/>
            <w:vAlign w:val="center"/>
          </w:tcPr>
          <w:p w14:paraId="594D43B2" w14:textId="77777777" w:rsidR="00911283" w:rsidRDefault="004057AA" w:rsidP="00CD6294">
            <w:pPr>
              <w:contextualSpacing/>
              <w:jc w:val="center"/>
              <w:rPr>
                <w:rFonts w:asciiTheme="minorHAnsi" w:hAnsiTheme="minorHAnsi" w:cstheme="minorHAnsi"/>
                <w:i/>
                <w:color w:val="000000"/>
                <w:sz w:val="20"/>
                <w:szCs w:val="20"/>
              </w:rPr>
            </w:pPr>
            <w:r>
              <w:rPr>
                <w:rFonts w:asciiTheme="minorHAnsi" w:hAnsiTheme="minorHAnsi" w:cstheme="minorHAnsi"/>
                <w:i/>
                <w:color w:val="000000"/>
                <w:sz w:val="20"/>
                <w:szCs w:val="20"/>
              </w:rPr>
              <w:t>Dobrze</w:t>
            </w:r>
          </w:p>
        </w:tc>
        <w:tc>
          <w:tcPr>
            <w:tcW w:w="833" w:type="pct"/>
            <w:shd w:val="clear" w:color="auto" w:fill="auto"/>
            <w:vAlign w:val="center"/>
          </w:tcPr>
          <w:p w14:paraId="042AE706" w14:textId="77777777" w:rsidR="00911283" w:rsidRDefault="004057AA" w:rsidP="00CD6294">
            <w:pPr>
              <w:contextualSpacing/>
              <w:jc w:val="center"/>
              <w:rPr>
                <w:rFonts w:asciiTheme="minorHAnsi" w:hAnsiTheme="minorHAnsi" w:cstheme="minorHAnsi"/>
                <w:i/>
                <w:color w:val="000000"/>
                <w:sz w:val="20"/>
                <w:szCs w:val="20"/>
              </w:rPr>
            </w:pPr>
            <w:r>
              <w:rPr>
                <w:rFonts w:asciiTheme="minorHAnsi" w:hAnsiTheme="minorHAnsi" w:cstheme="minorHAnsi"/>
                <w:i/>
                <w:color w:val="000000"/>
                <w:sz w:val="20"/>
                <w:szCs w:val="20"/>
              </w:rPr>
              <w:t>Średnio</w:t>
            </w:r>
          </w:p>
        </w:tc>
        <w:tc>
          <w:tcPr>
            <w:tcW w:w="833" w:type="pct"/>
            <w:shd w:val="clear" w:color="auto" w:fill="auto"/>
            <w:vAlign w:val="center"/>
          </w:tcPr>
          <w:p w14:paraId="7CED7F1B" w14:textId="77777777" w:rsidR="00911283" w:rsidRDefault="004057AA" w:rsidP="00CD6294">
            <w:pPr>
              <w:contextualSpacing/>
              <w:jc w:val="center"/>
              <w:rPr>
                <w:rFonts w:asciiTheme="minorHAnsi" w:hAnsiTheme="minorHAnsi" w:cstheme="minorHAnsi"/>
                <w:i/>
                <w:color w:val="000000"/>
                <w:sz w:val="20"/>
                <w:szCs w:val="20"/>
              </w:rPr>
            </w:pPr>
            <w:r>
              <w:rPr>
                <w:rFonts w:asciiTheme="minorHAnsi" w:hAnsiTheme="minorHAnsi" w:cstheme="minorHAnsi"/>
                <w:i/>
                <w:color w:val="000000"/>
                <w:sz w:val="20"/>
                <w:szCs w:val="20"/>
              </w:rPr>
              <w:t>Źle</w:t>
            </w:r>
          </w:p>
        </w:tc>
        <w:tc>
          <w:tcPr>
            <w:tcW w:w="832" w:type="pct"/>
            <w:shd w:val="clear" w:color="auto" w:fill="auto"/>
            <w:vAlign w:val="center"/>
          </w:tcPr>
          <w:p w14:paraId="3E323C46" w14:textId="77777777" w:rsidR="00911283" w:rsidRDefault="004057AA" w:rsidP="00CD6294">
            <w:pPr>
              <w:contextualSpacing/>
              <w:jc w:val="center"/>
              <w:rPr>
                <w:rFonts w:asciiTheme="minorHAnsi" w:hAnsiTheme="minorHAnsi" w:cstheme="minorHAnsi"/>
                <w:i/>
                <w:color w:val="000000"/>
                <w:sz w:val="20"/>
                <w:szCs w:val="20"/>
              </w:rPr>
            </w:pPr>
            <w:r>
              <w:rPr>
                <w:rFonts w:asciiTheme="minorHAnsi" w:hAnsiTheme="minorHAnsi" w:cstheme="minorHAnsi"/>
                <w:i/>
                <w:color w:val="000000"/>
                <w:sz w:val="20"/>
                <w:szCs w:val="20"/>
              </w:rPr>
              <w:t>Bardzo źle</w:t>
            </w:r>
          </w:p>
        </w:tc>
        <w:tc>
          <w:tcPr>
            <w:tcW w:w="835" w:type="pct"/>
            <w:shd w:val="clear" w:color="auto" w:fill="auto"/>
            <w:vAlign w:val="center"/>
          </w:tcPr>
          <w:p w14:paraId="283F20DF" w14:textId="77777777" w:rsidR="00911283" w:rsidRDefault="004057AA" w:rsidP="00CD6294">
            <w:pPr>
              <w:contextualSpacing/>
              <w:jc w:val="center"/>
              <w:rPr>
                <w:rFonts w:asciiTheme="minorHAnsi" w:hAnsiTheme="minorHAnsi" w:cstheme="minorHAnsi"/>
                <w:i/>
                <w:color w:val="000000"/>
                <w:sz w:val="20"/>
                <w:szCs w:val="20"/>
              </w:rPr>
            </w:pPr>
            <w:r>
              <w:rPr>
                <w:rFonts w:asciiTheme="minorHAnsi" w:hAnsiTheme="minorHAnsi" w:cstheme="minorHAnsi"/>
                <w:i/>
                <w:color w:val="000000"/>
                <w:sz w:val="20"/>
                <w:szCs w:val="20"/>
              </w:rPr>
              <w:t>Nie mam zdania</w:t>
            </w:r>
          </w:p>
        </w:tc>
      </w:tr>
      <w:tr w:rsidR="00911283" w14:paraId="15E55129" w14:textId="77777777" w:rsidTr="00CD6294">
        <w:trPr>
          <w:trHeight w:hRule="exact" w:val="567"/>
        </w:trPr>
        <w:tc>
          <w:tcPr>
            <w:tcW w:w="833" w:type="pct"/>
            <w:shd w:val="clear" w:color="auto" w:fill="auto"/>
            <w:vAlign w:val="center"/>
          </w:tcPr>
          <w:p w14:paraId="6D1EF28C" w14:textId="77777777" w:rsidR="00911283" w:rsidRDefault="004057AA" w:rsidP="00CD6294">
            <w:pPr>
              <w:contextualSpacing/>
              <w:jc w:val="center"/>
              <w:rPr>
                <w:rFonts w:asciiTheme="minorHAnsi" w:hAnsiTheme="minorHAnsi" w:cstheme="minorHAnsi"/>
                <w:color w:val="000000"/>
                <w:sz w:val="20"/>
                <w:szCs w:val="20"/>
              </w:rPr>
            </w:pPr>
            <w:r>
              <w:rPr>
                <w:rFonts w:ascii="Wingdings" w:eastAsia="Wingdings" w:hAnsi="Wingdings" w:cs="Wingdings"/>
                <w:color w:val="000000"/>
                <w:sz w:val="20"/>
                <w:szCs w:val="20"/>
              </w:rPr>
              <w:t></w:t>
            </w:r>
          </w:p>
        </w:tc>
        <w:tc>
          <w:tcPr>
            <w:tcW w:w="833" w:type="pct"/>
            <w:shd w:val="clear" w:color="auto" w:fill="auto"/>
            <w:vAlign w:val="center"/>
          </w:tcPr>
          <w:p w14:paraId="574BCD75" w14:textId="77777777" w:rsidR="00911283" w:rsidRDefault="004057AA" w:rsidP="00CD6294">
            <w:pPr>
              <w:contextualSpacing/>
              <w:jc w:val="center"/>
              <w:rPr>
                <w:rFonts w:asciiTheme="minorHAnsi" w:hAnsiTheme="minorHAnsi" w:cstheme="minorHAnsi"/>
                <w:color w:val="000000"/>
                <w:sz w:val="20"/>
                <w:szCs w:val="20"/>
              </w:rPr>
            </w:pPr>
            <w:r>
              <w:rPr>
                <w:rFonts w:ascii="Wingdings" w:eastAsia="Wingdings" w:hAnsi="Wingdings" w:cs="Wingdings"/>
                <w:color w:val="000000"/>
                <w:sz w:val="20"/>
                <w:szCs w:val="20"/>
              </w:rPr>
              <w:t></w:t>
            </w:r>
          </w:p>
        </w:tc>
        <w:tc>
          <w:tcPr>
            <w:tcW w:w="833" w:type="pct"/>
            <w:shd w:val="clear" w:color="auto" w:fill="auto"/>
            <w:vAlign w:val="center"/>
          </w:tcPr>
          <w:p w14:paraId="1215F13A" w14:textId="77777777" w:rsidR="00911283" w:rsidRDefault="004057AA" w:rsidP="00CD6294">
            <w:pPr>
              <w:contextualSpacing/>
              <w:jc w:val="center"/>
              <w:rPr>
                <w:rFonts w:asciiTheme="minorHAnsi" w:hAnsiTheme="minorHAnsi" w:cstheme="minorHAnsi"/>
                <w:color w:val="000000"/>
                <w:sz w:val="20"/>
                <w:szCs w:val="20"/>
              </w:rPr>
            </w:pPr>
            <w:r>
              <w:rPr>
                <w:rFonts w:ascii="Wingdings" w:eastAsia="Wingdings" w:hAnsi="Wingdings" w:cs="Wingdings"/>
                <w:color w:val="000000"/>
                <w:sz w:val="20"/>
                <w:szCs w:val="20"/>
              </w:rPr>
              <w:t></w:t>
            </w:r>
          </w:p>
        </w:tc>
        <w:tc>
          <w:tcPr>
            <w:tcW w:w="833" w:type="pct"/>
            <w:shd w:val="clear" w:color="auto" w:fill="auto"/>
            <w:vAlign w:val="center"/>
          </w:tcPr>
          <w:p w14:paraId="6ED3EAE0" w14:textId="77777777" w:rsidR="00911283" w:rsidRDefault="004057AA" w:rsidP="00CD6294">
            <w:pPr>
              <w:contextualSpacing/>
              <w:jc w:val="center"/>
              <w:rPr>
                <w:rFonts w:asciiTheme="minorHAnsi" w:hAnsiTheme="minorHAnsi" w:cstheme="minorHAnsi"/>
                <w:color w:val="000000"/>
                <w:sz w:val="20"/>
                <w:szCs w:val="20"/>
              </w:rPr>
            </w:pPr>
            <w:r>
              <w:rPr>
                <w:rFonts w:ascii="Wingdings" w:eastAsia="Wingdings" w:hAnsi="Wingdings" w:cs="Wingdings"/>
                <w:color w:val="000000"/>
                <w:sz w:val="20"/>
                <w:szCs w:val="20"/>
              </w:rPr>
              <w:t></w:t>
            </w:r>
          </w:p>
        </w:tc>
        <w:tc>
          <w:tcPr>
            <w:tcW w:w="832" w:type="pct"/>
            <w:shd w:val="clear" w:color="auto" w:fill="auto"/>
            <w:vAlign w:val="center"/>
          </w:tcPr>
          <w:p w14:paraId="52E6850A" w14:textId="77777777" w:rsidR="00911283" w:rsidRDefault="004057AA" w:rsidP="00CD6294">
            <w:pPr>
              <w:contextualSpacing/>
              <w:jc w:val="center"/>
              <w:rPr>
                <w:rFonts w:asciiTheme="minorHAnsi" w:hAnsiTheme="minorHAnsi" w:cstheme="minorHAnsi"/>
                <w:color w:val="000000"/>
                <w:sz w:val="20"/>
                <w:szCs w:val="20"/>
              </w:rPr>
            </w:pPr>
            <w:r>
              <w:rPr>
                <w:rFonts w:ascii="Wingdings" w:eastAsia="Wingdings" w:hAnsi="Wingdings" w:cs="Wingdings"/>
                <w:color w:val="000000"/>
                <w:sz w:val="20"/>
                <w:szCs w:val="20"/>
              </w:rPr>
              <w:t></w:t>
            </w:r>
          </w:p>
        </w:tc>
        <w:tc>
          <w:tcPr>
            <w:tcW w:w="835" w:type="pct"/>
            <w:shd w:val="clear" w:color="auto" w:fill="auto"/>
            <w:vAlign w:val="center"/>
          </w:tcPr>
          <w:p w14:paraId="708ABF99" w14:textId="77777777" w:rsidR="00911283" w:rsidRDefault="004057AA" w:rsidP="00CD6294">
            <w:pPr>
              <w:contextualSpacing/>
              <w:jc w:val="center"/>
              <w:rPr>
                <w:rFonts w:asciiTheme="minorHAnsi" w:hAnsiTheme="minorHAnsi" w:cstheme="minorHAnsi"/>
                <w:color w:val="000000"/>
                <w:sz w:val="20"/>
                <w:szCs w:val="20"/>
              </w:rPr>
            </w:pPr>
            <w:r>
              <w:rPr>
                <w:rFonts w:ascii="Wingdings" w:eastAsia="Wingdings" w:hAnsi="Wingdings" w:cs="Wingdings"/>
                <w:color w:val="000000"/>
                <w:sz w:val="20"/>
                <w:szCs w:val="20"/>
              </w:rPr>
              <w:t></w:t>
            </w:r>
          </w:p>
        </w:tc>
      </w:tr>
    </w:tbl>
    <w:p w14:paraId="1967600C" w14:textId="77777777" w:rsidR="00911283" w:rsidRDefault="00911283" w:rsidP="00CD6294">
      <w:pPr>
        <w:contextualSpacing/>
        <w:jc w:val="both"/>
        <w:rPr>
          <w:rFonts w:asciiTheme="minorHAnsi" w:hAnsiTheme="minorHAnsi" w:cstheme="minorHAnsi"/>
          <w:b/>
          <w:color w:val="000000"/>
          <w:sz w:val="20"/>
          <w:szCs w:val="20"/>
        </w:rPr>
      </w:pPr>
    </w:p>
    <w:p w14:paraId="2DDC7125" w14:textId="1CC685B5" w:rsidR="00911283" w:rsidRPr="00036CBF" w:rsidRDefault="004057AA" w:rsidP="00CD6294">
      <w:pPr>
        <w:contextualSpacing/>
        <w:jc w:val="both"/>
        <w:rPr>
          <w:rFonts w:asciiTheme="minorHAnsi" w:hAnsiTheme="minorHAnsi" w:cstheme="minorHAnsi"/>
          <w:bCs/>
          <w:color w:val="000000"/>
          <w:sz w:val="20"/>
          <w:szCs w:val="20"/>
        </w:rPr>
      </w:pPr>
      <w:r w:rsidRPr="00036CBF">
        <w:rPr>
          <w:rFonts w:asciiTheme="minorHAnsi" w:hAnsiTheme="minorHAnsi" w:cstheme="minorHAnsi"/>
          <w:bCs/>
          <w:color w:val="000000"/>
          <w:sz w:val="20"/>
          <w:szCs w:val="20"/>
        </w:rPr>
        <w:t xml:space="preserve">W jakim stopniu przekazana wiedza będzie według </w:t>
      </w:r>
      <w:r w:rsidR="00036CBF" w:rsidRPr="00036CBF">
        <w:rPr>
          <w:rFonts w:asciiTheme="minorHAnsi" w:hAnsiTheme="minorHAnsi" w:cstheme="minorHAnsi"/>
          <w:bCs/>
          <w:sz w:val="22"/>
          <w:szCs w:val="22"/>
        </w:rPr>
        <w:t>Pani/Pan</w:t>
      </w:r>
      <w:r w:rsidR="00036CBF">
        <w:rPr>
          <w:rFonts w:asciiTheme="minorHAnsi" w:hAnsiTheme="minorHAnsi" w:cstheme="minorHAnsi"/>
          <w:bCs/>
          <w:sz w:val="22"/>
          <w:szCs w:val="22"/>
        </w:rPr>
        <w:t>a</w:t>
      </w:r>
      <w:r w:rsidRPr="00036CBF">
        <w:rPr>
          <w:rFonts w:asciiTheme="minorHAnsi" w:hAnsiTheme="minorHAnsi" w:cstheme="minorHAnsi"/>
          <w:bCs/>
          <w:color w:val="000000"/>
          <w:sz w:val="20"/>
          <w:szCs w:val="20"/>
        </w:rPr>
        <w:t xml:space="preserve"> przydatna?</w:t>
      </w:r>
    </w:p>
    <w:p w14:paraId="7CED6889" w14:textId="77777777" w:rsidR="00911283" w:rsidRDefault="00911283" w:rsidP="00CD6294">
      <w:pPr>
        <w:contextualSpacing/>
        <w:jc w:val="both"/>
        <w:rPr>
          <w:rFonts w:asciiTheme="minorHAnsi" w:hAnsiTheme="minorHAnsi" w:cstheme="minorHAnsi"/>
          <w:b/>
          <w:color w:val="000000"/>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6"/>
        <w:gridCol w:w="1486"/>
        <w:gridCol w:w="1484"/>
        <w:gridCol w:w="1774"/>
        <w:gridCol w:w="1774"/>
        <w:gridCol w:w="1284"/>
      </w:tblGrid>
      <w:tr w:rsidR="00911283" w14:paraId="6DB8F54E" w14:textId="77777777" w:rsidTr="00CD6294">
        <w:trPr>
          <w:trHeight w:hRule="exact" w:val="567"/>
        </w:trPr>
        <w:tc>
          <w:tcPr>
            <w:tcW w:w="800" w:type="pct"/>
            <w:shd w:val="clear" w:color="auto" w:fill="auto"/>
            <w:vAlign w:val="center"/>
          </w:tcPr>
          <w:p w14:paraId="3AD056A4" w14:textId="77777777" w:rsidR="00911283" w:rsidRDefault="004057AA" w:rsidP="00CD6294">
            <w:pPr>
              <w:contextualSpacing/>
              <w:jc w:val="center"/>
              <w:rPr>
                <w:rFonts w:asciiTheme="minorHAnsi" w:hAnsiTheme="minorHAnsi" w:cstheme="minorHAnsi"/>
                <w:i/>
                <w:color w:val="000000"/>
                <w:sz w:val="20"/>
                <w:szCs w:val="20"/>
              </w:rPr>
            </w:pPr>
            <w:r>
              <w:rPr>
                <w:rFonts w:asciiTheme="minorHAnsi" w:hAnsiTheme="minorHAnsi" w:cstheme="minorHAnsi"/>
                <w:i/>
                <w:color w:val="000000"/>
                <w:sz w:val="20"/>
                <w:szCs w:val="20"/>
              </w:rPr>
              <w:t>Bardzo przydatna</w:t>
            </w:r>
          </w:p>
        </w:tc>
        <w:tc>
          <w:tcPr>
            <w:tcW w:w="800" w:type="pct"/>
            <w:shd w:val="clear" w:color="auto" w:fill="auto"/>
            <w:vAlign w:val="center"/>
          </w:tcPr>
          <w:p w14:paraId="6598A99E" w14:textId="77777777" w:rsidR="00911283" w:rsidRDefault="004057AA" w:rsidP="00CD6294">
            <w:pPr>
              <w:contextualSpacing/>
              <w:jc w:val="center"/>
              <w:rPr>
                <w:rFonts w:asciiTheme="minorHAnsi" w:hAnsiTheme="minorHAnsi" w:cstheme="minorHAnsi"/>
                <w:i/>
                <w:color w:val="000000"/>
                <w:sz w:val="20"/>
                <w:szCs w:val="20"/>
              </w:rPr>
            </w:pPr>
            <w:r>
              <w:rPr>
                <w:rFonts w:asciiTheme="minorHAnsi" w:hAnsiTheme="minorHAnsi" w:cstheme="minorHAnsi"/>
                <w:i/>
                <w:color w:val="000000"/>
                <w:sz w:val="20"/>
                <w:szCs w:val="20"/>
              </w:rPr>
              <w:t>Przydatna</w:t>
            </w:r>
          </w:p>
        </w:tc>
        <w:tc>
          <w:tcPr>
            <w:tcW w:w="799" w:type="pct"/>
            <w:shd w:val="clear" w:color="auto" w:fill="auto"/>
            <w:vAlign w:val="center"/>
          </w:tcPr>
          <w:p w14:paraId="2CAFFCA6" w14:textId="77777777" w:rsidR="00911283" w:rsidRDefault="004057AA" w:rsidP="00CD6294">
            <w:pPr>
              <w:contextualSpacing/>
              <w:jc w:val="center"/>
              <w:rPr>
                <w:rFonts w:asciiTheme="minorHAnsi" w:hAnsiTheme="minorHAnsi" w:cstheme="minorHAnsi"/>
                <w:i/>
                <w:color w:val="000000"/>
                <w:sz w:val="20"/>
                <w:szCs w:val="20"/>
              </w:rPr>
            </w:pPr>
            <w:r>
              <w:rPr>
                <w:rFonts w:asciiTheme="minorHAnsi" w:hAnsiTheme="minorHAnsi" w:cstheme="minorHAnsi"/>
                <w:i/>
                <w:color w:val="000000"/>
                <w:sz w:val="20"/>
                <w:szCs w:val="20"/>
              </w:rPr>
              <w:t>Średnio</w:t>
            </w:r>
            <w:r>
              <w:rPr>
                <w:rFonts w:asciiTheme="minorHAnsi" w:hAnsiTheme="minorHAnsi" w:cstheme="minorHAnsi"/>
                <w:i/>
                <w:color w:val="000000"/>
                <w:sz w:val="20"/>
                <w:szCs w:val="20"/>
              </w:rPr>
              <w:br/>
              <w:t>Przydatna</w:t>
            </w:r>
          </w:p>
        </w:tc>
        <w:tc>
          <w:tcPr>
            <w:tcW w:w="955" w:type="pct"/>
            <w:shd w:val="clear" w:color="auto" w:fill="auto"/>
            <w:vAlign w:val="center"/>
          </w:tcPr>
          <w:p w14:paraId="767C3582" w14:textId="77777777" w:rsidR="00911283" w:rsidRDefault="004057AA" w:rsidP="00CD6294">
            <w:pPr>
              <w:contextualSpacing/>
              <w:jc w:val="center"/>
              <w:rPr>
                <w:rFonts w:asciiTheme="minorHAnsi" w:hAnsiTheme="minorHAnsi" w:cstheme="minorHAnsi"/>
                <w:i/>
                <w:color w:val="000000"/>
                <w:sz w:val="20"/>
                <w:szCs w:val="20"/>
              </w:rPr>
            </w:pPr>
            <w:r>
              <w:rPr>
                <w:rFonts w:asciiTheme="minorHAnsi" w:hAnsiTheme="minorHAnsi" w:cstheme="minorHAnsi"/>
                <w:i/>
                <w:color w:val="000000"/>
                <w:sz w:val="20"/>
                <w:szCs w:val="20"/>
              </w:rPr>
              <w:t>Raczej nieprzydatna</w:t>
            </w:r>
          </w:p>
        </w:tc>
        <w:tc>
          <w:tcPr>
            <w:tcW w:w="955" w:type="pct"/>
            <w:shd w:val="clear" w:color="auto" w:fill="auto"/>
            <w:vAlign w:val="center"/>
          </w:tcPr>
          <w:p w14:paraId="161DA7D4" w14:textId="77777777" w:rsidR="00911283" w:rsidRDefault="004057AA" w:rsidP="00CD6294">
            <w:pPr>
              <w:contextualSpacing/>
              <w:jc w:val="center"/>
              <w:rPr>
                <w:rFonts w:asciiTheme="minorHAnsi" w:hAnsiTheme="minorHAnsi" w:cstheme="minorHAnsi"/>
                <w:i/>
                <w:color w:val="000000"/>
                <w:sz w:val="20"/>
                <w:szCs w:val="20"/>
              </w:rPr>
            </w:pPr>
            <w:r>
              <w:rPr>
                <w:rFonts w:asciiTheme="minorHAnsi" w:hAnsiTheme="minorHAnsi" w:cstheme="minorHAnsi"/>
                <w:i/>
                <w:color w:val="000000"/>
                <w:sz w:val="20"/>
                <w:szCs w:val="20"/>
              </w:rPr>
              <w:t>Całkowicie</w:t>
            </w:r>
            <w:r>
              <w:rPr>
                <w:rFonts w:asciiTheme="minorHAnsi" w:hAnsiTheme="minorHAnsi" w:cstheme="minorHAnsi"/>
                <w:i/>
                <w:color w:val="000000"/>
                <w:sz w:val="20"/>
                <w:szCs w:val="20"/>
              </w:rPr>
              <w:br/>
              <w:t>nieprzydatna</w:t>
            </w:r>
          </w:p>
        </w:tc>
        <w:tc>
          <w:tcPr>
            <w:tcW w:w="691" w:type="pct"/>
            <w:shd w:val="clear" w:color="auto" w:fill="auto"/>
            <w:vAlign w:val="center"/>
          </w:tcPr>
          <w:p w14:paraId="0ABC1D33" w14:textId="77777777" w:rsidR="00911283" w:rsidRDefault="004057AA" w:rsidP="00CD6294">
            <w:pPr>
              <w:contextualSpacing/>
              <w:jc w:val="center"/>
              <w:rPr>
                <w:rFonts w:asciiTheme="minorHAnsi" w:hAnsiTheme="minorHAnsi" w:cstheme="minorHAnsi"/>
                <w:i/>
                <w:color w:val="000000"/>
                <w:sz w:val="20"/>
                <w:szCs w:val="20"/>
              </w:rPr>
            </w:pPr>
            <w:r>
              <w:rPr>
                <w:rFonts w:asciiTheme="minorHAnsi" w:hAnsiTheme="minorHAnsi" w:cstheme="minorHAnsi"/>
                <w:i/>
                <w:color w:val="000000"/>
                <w:sz w:val="20"/>
                <w:szCs w:val="20"/>
              </w:rPr>
              <w:t>Nie mam zdania</w:t>
            </w:r>
          </w:p>
        </w:tc>
      </w:tr>
      <w:tr w:rsidR="00911283" w14:paraId="55A91A13" w14:textId="77777777" w:rsidTr="00CD6294">
        <w:trPr>
          <w:trHeight w:hRule="exact" w:val="567"/>
        </w:trPr>
        <w:tc>
          <w:tcPr>
            <w:tcW w:w="800" w:type="pct"/>
            <w:shd w:val="clear" w:color="auto" w:fill="auto"/>
            <w:vAlign w:val="center"/>
          </w:tcPr>
          <w:p w14:paraId="6BA7B1FC" w14:textId="77777777" w:rsidR="00911283" w:rsidRDefault="004057AA" w:rsidP="00CD6294">
            <w:pPr>
              <w:contextualSpacing/>
              <w:jc w:val="center"/>
              <w:rPr>
                <w:rFonts w:asciiTheme="minorHAnsi" w:hAnsiTheme="minorHAnsi" w:cstheme="minorHAnsi"/>
                <w:color w:val="000000"/>
                <w:sz w:val="20"/>
                <w:szCs w:val="20"/>
              </w:rPr>
            </w:pPr>
            <w:r>
              <w:rPr>
                <w:rFonts w:ascii="Wingdings" w:eastAsia="Wingdings" w:hAnsi="Wingdings" w:cs="Wingdings"/>
                <w:color w:val="000000"/>
                <w:sz w:val="20"/>
                <w:szCs w:val="20"/>
                <w:lang w:val="en-US"/>
              </w:rPr>
              <w:t></w:t>
            </w:r>
          </w:p>
        </w:tc>
        <w:tc>
          <w:tcPr>
            <w:tcW w:w="800" w:type="pct"/>
            <w:shd w:val="clear" w:color="auto" w:fill="auto"/>
            <w:vAlign w:val="center"/>
          </w:tcPr>
          <w:p w14:paraId="1B640C1B" w14:textId="77777777" w:rsidR="00911283" w:rsidRDefault="004057AA" w:rsidP="00CD6294">
            <w:pPr>
              <w:contextualSpacing/>
              <w:jc w:val="center"/>
              <w:rPr>
                <w:rFonts w:asciiTheme="minorHAnsi" w:hAnsiTheme="minorHAnsi" w:cstheme="minorHAnsi"/>
                <w:color w:val="000000"/>
                <w:sz w:val="20"/>
                <w:szCs w:val="20"/>
              </w:rPr>
            </w:pPr>
            <w:r>
              <w:rPr>
                <w:rFonts w:ascii="Wingdings" w:eastAsia="Wingdings" w:hAnsi="Wingdings" w:cs="Wingdings"/>
                <w:color w:val="000000"/>
                <w:sz w:val="20"/>
                <w:szCs w:val="20"/>
                <w:lang w:val="en-US"/>
              </w:rPr>
              <w:t></w:t>
            </w:r>
          </w:p>
        </w:tc>
        <w:tc>
          <w:tcPr>
            <w:tcW w:w="799" w:type="pct"/>
            <w:shd w:val="clear" w:color="auto" w:fill="auto"/>
            <w:vAlign w:val="center"/>
          </w:tcPr>
          <w:p w14:paraId="68312F83" w14:textId="77777777" w:rsidR="00911283" w:rsidRDefault="004057AA" w:rsidP="00CD6294">
            <w:pPr>
              <w:contextualSpacing/>
              <w:jc w:val="center"/>
              <w:rPr>
                <w:rFonts w:asciiTheme="minorHAnsi" w:hAnsiTheme="minorHAnsi" w:cstheme="minorHAnsi"/>
                <w:color w:val="000000"/>
                <w:sz w:val="20"/>
                <w:szCs w:val="20"/>
              </w:rPr>
            </w:pPr>
            <w:r>
              <w:rPr>
                <w:rFonts w:ascii="Wingdings" w:eastAsia="Wingdings" w:hAnsi="Wingdings" w:cs="Wingdings"/>
                <w:color w:val="000000"/>
                <w:sz w:val="20"/>
                <w:szCs w:val="20"/>
                <w:lang w:val="en-US"/>
              </w:rPr>
              <w:t></w:t>
            </w:r>
          </w:p>
        </w:tc>
        <w:tc>
          <w:tcPr>
            <w:tcW w:w="955" w:type="pct"/>
            <w:shd w:val="clear" w:color="auto" w:fill="auto"/>
            <w:vAlign w:val="center"/>
          </w:tcPr>
          <w:p w14:paraId="41F8AE46" w14:textId="77777777" w:rsidR="00911283" w:rsidRDefault="004057AA" w:rsidP="00CD6294">
            <w:pPr>
              <w:contextualSpacing/>
              <w:jc w:val="center"/>
              <w:rPr>
                <w:rFonts w:asciiTheme="minorHAnsi" w:hAnsiTheme="minorHAnsi" w:cstheme="minorHAnsi"/>
                <w:color w:val="000000"/>
                <w:sz w:val="20"/>
                <w:szCs w:val="20"/>
              </w:rPr>
            </w:pPr>
            <w:r>
              <w:rPr>
                <w:rFonts w:ascii="Wingdings" w:eastAsia="Wingdings" w:hAnsi="Wingdings" w:cs="Wingdings"/>
                <w:color w:val="000000"/>
                <w:sz w:val="20"/>
                <w:szCs w:val="20"/>
                <w:lang w:val="en-US"/>
              </w:rPr>
              <w:t></w:t>
            </w:r>
          </w:p>
        </w:tc>
        <w:tc>
          <w:tcPr>
            <w:tcW w:w="955" w:type="pct"/>
            <w:shd w:val="clear" w:color="auto" w:fill="auto"/>
            <w:vAlign w:val="center"/>
          </w:tcPr>
          <w:p w14:paraId="7C428CAA" w14:textId="77777777" w:rsidR="00911283" w:rsidRDefault="004057AA" w:rsidP="00CD6294">
            <w:pPr>
              <w:contextualSpacing/>
              <w:jc w:val="center"/>
              <w:rPr>
                <w:rFonts w:asciiTheme="minorHAnsi" w:hAnsiTheme="minorHAnsi" w:cstheme="minorHAnsi"/>
                <w:color w:val="000000"/>
                <w:sz w:val="20"/>
                <w:szCs w:val="20"/>
              </w:rPr>
            </w:pPr>
            <w:r>
              <w:rPr>
                <w:rFonts w:ascii="Wingdings" w:eastAsia="Wingdings" w:hAnsi="Wingdings" w:cs="Wingdings"/>
                <w:color w:val="000000"/>
                <w:sz w:val="20"/>
                <w:szCs w:val="20"/>
                <w:lang w:val="en-US"/>
              </w:rPr>
              <w:t></w:t>
            </w:r>
          </w:p>
        </w:tc>
        <w:tc>
          <w:tcPr>
            <w:tcW w:w="691" w:type="pct"/>
            <w:shd w:val="clear" w:color="auto" w:fill="auto"/>
            <w:vAlign w:val="center"/>
          </w:tcPr>
          <w:p w14:paraId="201B62C6" w14:textId="77777777" w:rsidR="00911283" w:rsidRDefault="004057AA" w:rsidP="00CD6294">
            <w:pPr>
              <w:contextualSpacing/>
              <w:jc w:val="center"/>
              <w:rPr>
                <w:rFonts w:asciiTheme="minorHAnsi" w:hAnsiTheme="minorHAnsi" w:cstheme="minorHAnsi"/>
                <w:color w:val="000000"/>
                <w:sz w:val="20"/>
                <w:szCs w:val="20"/>
              </w:rPr>
            </w:pPr>
            <w:r>
              <w:rPr>
                <w:rFonts w:ascii="Wingdings" w:eastAsia="Wingdings" w:hAnsi="Wingdings" w:cs="Wingdings"/>
                <w:color w:val="000000"/>
                <w:sz w:val="20"/>
                <w:szCs w:val="20"/>
                <w:lang w:val="en-US"/>
              </w:rPr>
              <w:t></w:t>
            </w:r>
          </w:p>
        </w:tc>
      </w:tr>
    </w:tbl>
    <w:p w14:paraId="535A2411" w14:textId="77777777" w:rsidR="00911283" w:rsidRDefault="00911283" w:rsidP="00CD6294">
      <w:pPr>
        <w:rPr>
          <w:rFonts w:asciiTheme="minorHAnsi" w:hAnsiTheme="minorHAnsi" w:cstheme="minorHAnsi"/>
          <w:sz w:val="22"/>
          <w:szCs w:val="22"/>
        </w:rPr>
      </w:pPr>
    </w:p>
    <w:p w14:paraId="44267FDC" w14:textId="77777777" w:rsidR="00911283" w:rsidRDefault="004057AA" w:rsidP="00CD6294">
      <w:pPr>
        <w:rPr>
          <w:rFonts w:asciiTheme="minorHAnsi" w:hAnsiTheme="minorHAnsi" w:cstheme="minorHAnsi"/>
          <w:sz w:val="22"/>
          <w:szCs w:val="22"/>
        </w:rPr>
      </w:pPr>
      <w:r>
        <w:rPr>
          <w:rFonts w:asciiTheme="minorHAnsi" w:hAnsiTheme="minorHAnsi" w:cstheme="minorHAnsi"/>
          <w:sz w:val="22"/>
          <w:szCs w:val="22"/>
        </w:rPr>
        <w:t>Czy informacje zdobyte na szkoleniu zwiększyły Pani/Pana kompetencje i umiejętności?</w:t>
      </w:r>
    </w:p>
    <w:p w14:paraId="1403F30A" w14:textId="77777777" w:rsidR="00911283" w:rsidRDefault="004057AA" w:rsidP="00CD6294">
      <w:pPr>
        <w:numPr>
          <w:ilvl w:val="0"/>
          <w:numId w:val="30"/>
        </w:numPr>
        <w:contextualSpacing/>
        <w:rPr>
          <w:rFonts w:asciiTheme="minorHAnsi" w:hAnsiTheme="minorHAnsi" w:cstheme="minorHAnsi"/>
          <w:sz w:val="22"/>
          <w:szCs w:val="22"/>
        </w:rPr>
      </w:pPr>
      <w:r>
        <w:rPr>
          <w:rFonts w:asciiTheme="minorHAnsi" w:hAnsiTheme="minorHAnsi" w:cstheme="minorHAnsi"/>
          <w:sz w:val="22"/>
          <w:szCs w:val="22"/>
        </w:rPr>
        <w:t xml:space="preserve">zdecydowanie tak </w:t>
      </w:r>
    </w:p>
    <w:p w14:paraId="768F917C" w14:textId="77777777" w:rsidR="00911283" w:rsidRDefault="004057AA" w:rsidP="00CD6294">
      <w:pPr>
        <w:numPr>
          <w:ilvl w:val="0"/>
          <w:numId w:val="30"/>
        </w:numPr>
        <w:contextualSpacing/>
        <w:rPr>
          <w:rFonts w:asciiTheme="minorHAnsi" w:hAnsiTheme="minorHAnsi" w:cstheme="minorHAnsi"/>
          <w:sz w:val="22"/>
          <w:szCs w:val="22"/>
        </w:rPr>
      </w:pPr>
      <w:r>
        <w:rPr>
          <w:rFonts w:asciiTheme="minorHAnsi" w:hAnsiTheme="minorHAnsi" w:cstheme="minorHAnsi"/>
          <w:sz w:val="22"/>
          <w:szCs w:val="22"/>
        </w:rPr>
        <w:t xml:space="preserve">raczej tak </w:t>
      </w:r>
    </w:p>
    <w:p w14:paraId="7CCD2D7E" w14:textId="77777777" w:rsidR="00911283" w:rsidRDefault="004057AA" w:rsidP="00CD6294">
      <w:pPr>
        <w:numPr>
          <w:ilvl w:val="0"/>
          <w:numId w:val="30"/>
        </w:numPr>
        <w:contextualSpacing/>
        <w:rPr>
          <w:rFonts w:asciiTheme="minorHAnsi" w:hAnsiTheme="minorHAnsi" w:cstheme="minorHAnsi"/>
          <w:sz w:val="22"/>
          <w:szCs w:val="22"/>
        </w:rPr>
      </w:pPr>
      <w:r>
        <w:rPr>
          <w:rFonts w:asciiTheme="minorHAnsi" w:hAnsiTheme="minorHAnsi" w:cstheme="minorHAnsi"/>
          <w:sz w:val="22"/>
          <w:szCs w:val="22"/>
        </w:rPr>
        <w:t xml:space="preserve">trudno powiedzieć </w:t>
      </w:r>
    </w:p>
    <w:p w14:paraId="665726E5" w14:textId="77777777" w:rsidR="00911283" w:rsidRDefault="004057AA" w:rsidP="00CD6294">
      <w:pPr>
        <w:numPr>
          <w:ilvl w:val="0"/>
          <w:numId w:val="30"/>
        </w:numPr>
        <w:contextualSpacing/>
        <w:rPr>
          <w:rFonts w:asciiTheme="minorHAnsi" w:hAnsiTheme="minorHAnsi" w:cstheme="minorHAnsi"/>
          <w:sz w:val="22"/>
          <w:szCs w:val="22"/>
        </w:rPr>
      </w:pPr>
      <w:r>
        <w:rPr>
          <w:rFonts w:asciiTheme="minorHAnsi" w:hAnsiTheme="minorHAnsi" w:cstheme="minorHAnsi"/>
          <w:sz w:val="22"/>
          <w:szCs w:val="22"/>
        </w:rPr>
        <w:t xml:space="preserve">raczej nie </w:t>
      </w:r>
    </w:p>
    <w:p w14:paraId="387BFD3A" w14:textId="77777777" w:rsidR="00911283" w:rsidRDefault="004057AA" w:rsidP="00CD6294">
      <w:pPr>
        <w:numPr>
          <w:ilvl w:val="0"/>
          <w:numId w:val="30"/>
        </w:numPr>
        <w:contextualSpacing/>
        <w:rPr>
          <w:rFonts w:asciiTheme="minorHAnsi" w:hAnsiTheme="minorHAnsi" w:cstheme="minorHAnsi"/>
          <w:sz w:val="22"/>
          <w:szCs w:val="22"/>
        </w:rPr>
      </w:pPr>
      <w:r>
        <w:rPr>
          <w:rFonts w:asciiTheme="minorHAnsi" w:hAnsiTheme="minorHAnsi" w:cstheme="minorHAnsi"/>
          <w:sz w:val="22"/>
          <w:szCs w:val="22"/>
        </w:rPr>
        <w:t xml:space="preserve">zdecydowanie nie </w:t>
      </w:r>
    </w:p>
    <w:p w14:paraId="07AE7257" w14:textId="77777777" w:rsidR="00911283" w:rsidRDefault="004057AA" w:rsidP="00CD6294">
      <w:pPr>
        <w:rPr>
          <w:rFonts w:asciiTheme="minorHAnsi" w:hAnsiTheme="minorHAnsi" w:cstheme="minorHAnsi"/>
          <w:sz w:val="22"/>
          <w:szCs w:val="22"/>
        </w:rPr>
      </w:pPr>
      <w:r>
        <w:rPr>
          <w:rFonts w:asciiTheme="minorHAnsi" w:hAnsiTheme="minorHAnsi" w:cstheme="minorHAnsi"/>
          <w:sz w:val="22"/>
          <w:szCs w:val="22"/>
        </w:rPr>
        <w:t>Czy informacje zdobyte na zajęciach będzie Pani/Pan wykorzystywać na co dzień?</w:t>
      </w:r>
    </w:p>
    <w:p w14:paraId="4A652608" w14:textId="77777777" w:rsidR="00911283" w:rsidRDefault="004057AA" w:rsidP="00CD6294">
      <w:pPr>
        <w:numPr>
          <w:ilvl w:val="0"/>
          <w:numId w:val="32"/>
        </w:numPr>
        <w:contextualSpacing/>
        <w:rPr>
          <w:rFonts w:asciiTheme="minorHAnsi" w:hAnsiTheme="minorHAnsi" w:cstheme="minorHAnsi"/>
          <w:sz w:val="22"/>
          <w:szCs w:val="22"/>
        </w:rPr>
      </w:pPr>
      <w:r>
        <w:rPr>
          <w:rFonts w:asciiTheme="minorHAnsi" w:hAnsiTheme="minorHAnsi" w:cstheme="minorHAnsi"/>
          <w:sz w:val="22"/>
          <w:szCs w:val="22"/>
        </w:rPr>
        <w:t xml:space="preserve">zdecydowanie tak </w:t>
      </w:r>
    </w:p>
    <w:p w14:paraId="2570E41D" w14:textId="77777777" w:rsidR="00911283" w:rsidRDefault="004057AA" w:rsidP="00CD6294">
      <w:pPr>
        <w:numPr>
          <w:ilvl w:val="0"/>
          <w:numId w:val="32"/>
        </w:numPr>
        <w:contextualSpacing/>
        <w:rPr>
          <w:rFonts w:asciiTheme="minorHAnsi" w:hAnsiTheme="minorHAnsi" w:cstheme="minorHAnsi"/>
          <w:sz w:val="22"/>
          <w:szCs w:val="22"/>
        </w:rPr>
      </w:pPr>
      <w:r>
        <w:rPr>
          <w:rFonts w:asciiTheme="minorHAnsi" w:hAnsiTheme="minorHAnsi" w:cstheme="minorHAnsi"/>
          <w:sz w:val="22"/>
          <w:szCs w:val="22"/>
        </w:rPr>
        <w:t xml:space="preserve">raczej tak </w:t>
      </w:r>
    </w:p>
    <w:p w14:paraId="76EBF2E4" w14:textId="77777777" w:rsidR="00911283" w:rsidRDefault="004057AA" w:rsidP="00CD6294">
      <w:pPr>
        <w:numPr>
          <w:ilvl w:val="0"/>
          <w:numId w:val="32"/>
        </w:numPr>
        <w:contextualSpacing/>
        <w:rPr>
          <w:rFonts w:asciiTheme="minorHAnsi" w:hAnsiTheme="minorHAnsi" w:cstheme="minorHAnsi"/>
          <w:sz w:val="22"/>
          <w:szCs w:val="22"/>
        </w:rPr>
      </w:pPr>
      <w:r>
        <w:rPr>
          <w:rFonts w:asciiTheme="minorHAnsi" w:hAnsiTheme="minorHAnsi" w:cstheme="minorHAnsi"/>
          <w:sz w:val="22"/>
          <w:szCs w:val="22"/>
        </w:rPr>
        <w:t xml:space="preserve">trudno powiedzieć </w:t>
      </w:r>
    </w:p>
    <w:p w14:paraId="54D2042C" w14:textId="77777777" w:rsidR="00911283" w:rsidRDefault="004057AA" w:rsidP="00CD6294">
      <w:pPr>
        <w:numPr>
          <w:ilvl w:val="0"/>
          <w:numId w:val="32"/>
        </w:numPr>
        <w:contextualSpacing/>
        <w:rPr>
          <w:rFonts w:asciiTheme="minorHAnsi" w:hAnsiTheme="minorHAnsi" w:cstheme="minorHAnsi"/>
          <w:sz w:val="22"/>
          <w:szCs w:val="22"/>
        </w:rPr>
      </w:pPr>
      <w:r>
        <w:rPr>
          <w:rFonts w:asciiTheme="minorHAnsi" w:hAnsiTheme="minorHAnsi" w:cstheme="minorHAnsi"/>
          <w:sz w:val="22"/>
          <w:szCs w:val="22"/>
        </w:rPr>
        <w:t xml:space="preserve">raczej nie </w:t>
      </w:r>
    </w:p>
    <w:p w14:paraId="17F6E2D4" w14:textId="77777777" w:rsidR="00911283" w:rsidRDefault="004057AA" w:rsidP="00CD6294">
      <w:pPr>
        <w:numPr>
          <w:ilvl w:val="0"/>
          <w:numId w:val="32"/>
        </w:numPr>
        <w:contextualSpacing/>
        <w:rPr>
          <w:rFonts w:asciiTheme="minorHAnsi" w:hAnsiTheme="minorHAnsi" w:cstheme="minorHAnsi"/>
          <w:sz w:val="22"/>
          <w:szCs w:val="22"/>
        </w:rPr>
      </w:pPr>
      <w:r>
        <w:rPr>
          <w:rFonts w:asciiTheme="minorHAnsi" w:hAnsiTheme="minorHAnsi" w:cstheme="minorHAnsi"/>
          <w:sz w:val="22"/>
          <w:szCs w:val="22"/>
        </w:rPr>
        <w:t xml:space="preserve">zdecydowanie nie </w:t>
      </w:r>
    </w:p>
    <w:p w14:paraId="7568A67F" w14:textId="77777777" w:rsidR="00911283" w:rsidRDefault="004057AA" w:rsidP="00CD6294">
      <w:pPr>
        <w:rPr>
          <w:rFonts w:asciiTheme="minorHAnsi" w:hAnsiTheme="minorHAnsi" w:cstheme="minorHAnsi"/>
          <w:sz w:val="22"/>
          <w:szCs w:val="22"/>
        </w:rPr>
      </w:pPr>
      <w:r>
        <w:rPr>
          <w:rFonts w:asciiTheme="minorHAnsi" w:hAnsiTheme="minorHAnsi" w:cstheme="minorHAnsi"/>
          <w:sz w:val="22"/>
          <w:szCs w:val="22"/>
        </w:rPr>
        <w:t>Czy prowadzący szkolenie posiadał odpowiednią wiedzę i przygotowanie merytoryczne?</w:t>
      </w:r>
    </w:p>
    <w:p w14:paraId="4AC83AEA" w14:textId="77777777" w:rsidR="00911283" w:rsidRDefault="004057AA" w:rsidP="00CD6294">
      <w:pPr>
        <w:numPr>
          <w:ilvl w:val="0"/>
          <w:numId w:val="33"/>
        </w:numPr>
        <w:contextualSpacing/>
        <w:rPr>
          <w:rFonts w:asciiTheme="minorHAnsi" w:hAnsiTheme="minorHAnsi" w:cstheme="minorHAnsi"/>
          <w:sz w:val="22"/>
          <w:szCs w:val="22"/>
        </w:rPr>
      </w:pPr>
      <w:r>
        <w:rPr>
          <w:rFonts w:asciiTheme="minorHAnsi" w:hAnsiTheme="minorHAnsi" w:cstheme="minorHAnsi"/>
          <w:sz w:val="22"/>
          <w:szCs w:val="22"/>
        </w:rPr>
        <w:t xml:space="preserve">zdecydowanie tak </w:t>
      </w:r>
    </w:p>
    <w:p w14:paraId="7E8908AF" w14:textId="77777777" w:rsidR="00911283" w:rsidRDefault="004057AA" w:rsidP="00CD6294">
      <w:pPr>
        <w:numPr>
          <w:ilvl w:val="0"/>
          <w:numId w:val="33"/>
        </w:numPr>
        <w:contextualSpacing/>
        <w:rPr>
          <w:rFonts w:asciiTheme="minorHAnsi" w:hAnsiTheme="minorHAnsi" w:cstheme="minorHAnsi"/>
          <w:sz w:val="22"/>
          <w:szCs w:val="22"/>
        </w:rPr>
      </w:pPr>
      <w:r>
        <w:rPr>
          <w:rFonts w:asciiTheme="minorHAnsi" w:hAnsiTheme="minorHAnsi" w:cstheme="minorHAnsi"/>
          <w:sz w:val="22"/>
          <w:szCs w:val="22"/>
        </w:rPr>
        <w:t xml:space="preserve">raczej tak </w:t>
      </w:r>
    </w:p>
    <w:p w14:paraId="6A1F0E11" w14:textId="77777777" w:rsidR="00911283" w:rsidRDefault="004057AA" w:rsidP="00CD6294">
      <w:pPr>
        <w:numPr>
          <w:ilvl w:val="0"/>
          <w:numId w:val="33"/>
        </w:numPr>
        <w:contextualSpacing/>
        <w:rPr>
          <w:rFonts w:asciiTheme="minorHAnsi" w:hAnsiTheme="minorHAnsi" w:cstheme="minorHAnsi"/>
          <w:sz w:val="22"/>
          <w:szCs w:val="22"/>
        </w:rPr>
      </w:pPr>
      <w:r>
        <w:rPr>
          <w:rFonts w:asciiTheme="minorHAnsi" w:hAnsiTheme="minorHAnsi" w:cstheme="minorHAnsi"/>
          <w:sz w:val="22"/>
          <w:szCs w:val="22"/>
        </w:rPr>
        <w:t xml:space="preserve">trudno powiedzieć </w:t>
      </w:r>
    </w:p>
    <w:p w14:paraId="446BA2FA" w14:textId="77777777" w:rsidR="00911283" w:rsidRDefault="004057AA" w:rsidP="00CD6294">
      <w:pPr>
        <w:numPr>
          <w:ilvl w:val="0"/>
          <w:numId w:val="33"/>
        </w:numPr>
        <w:contextualSpacing/>
        <w:rPr>
          <w:rFonts w:asciiTheme="minorHAnsi" w:hAnsiTheme="minorHAnsi" w:cstheme="minorHAnsi"/>
          <w:sz w:val="22"/>
          <w:szCs w:val="22"/>
        </w:rPr>
      </w:pPr>
      <w:r>
        <w:rPr>
          <w:rFonts w:asciiTheme="minorHAnsi" w:hAnsiTheme="minorHAnsi" w:cstheme="minorHAnsi"/>
          <w:sz w:val="22"/>
          <w:szCs w:val="22"/>
        </w:rPr>
        <w:t xml:space="preserve">raczej nie </w:t>
      </w:r>
    </w:p>
    <w:p w14:paraId="705833DF" w14:textId="77777777" w:rsidR="00911283" w:rsidRDefault="004057AA" w:rsidP="00CD6294">
      <w:pPr>
        <w:numPr>
          <w:ilvl w:val="0"/>
          <w:numId w:val="33"/>
        </w:numPr>
        <w:contextualSpacing/>
        <w:rPr>
          <w:rFonts w:asciiTheme="minorHAnsi" w:hAnsiTheme="minorHAnsi" w:cstheme="minorHAnsi"/>
          <w:sz w:val="22"/>
          <w:szCs w:val="22"/>
        </w:rPr>
      </w:pPr>
      <w:r>
        <w:rPr>
          <w:rFonts w:asciiTheme="minorHAnsi" w:hAnsiTheme="minorHAnsi" w:cstheme="minorHAnsi"/>
          <w:sz w:val="22"/>
          <w:szCs w:val="22"/>
        </w:rPr>
        <w:t xml:space="preserve">zdecydowanie nie </w:t>
      </w:r>
    </w:p>
    <w:p w14:paraId="02CAF72A" w14:textId="77777777" w:rsidR="00911283" w:rsidRDefault="004057AA" w:rsidP="00CD6294">
      <w:pPr>
        <w:rPr>
          <w:rFonts w:asciiTheme="minorHAnsi" w:hAnsiTheme="minorHAnsi" w:cstheme="minorHAnsi"/>
          <w:sz w:val="22"/>
          <w:szCs w:val="22"/>
        </w:rPr>
      </w:pPr>
      <w:r>
        <w:rPr>
          <w:rFonts w:asciiTheme="minorHAnsi" w:hAnsiTheme="minorHAnsi" w:cstheme="minorHAnsi"/>
          <w:sz w:val="22"/>
          <w:szCs w:val="22"/>
        </w:rPr>
        <w:t>Czy prowadzący szkolenie przekazywał informacje w przystępny sposób?</w:t>
      </w:r>
    </w:p>
    <w:p w14:paraId="3F78B131" w14:textId="77777777" w:rsidR="00911283" w:rsidRDefault="004057AA" w:rsidP="00CD6294">
      <w:pPr>
        <w:numPr>
          <w:ilvl w:val="0"/>
          <w:numId w:val="34"/>
        </w:numPr>
        <w:contextualSpacing/>
        <w:rPr>
          <w:rFonts w:asciiTheme="minorHAnsi" w:hAnsiTheme="minorHAnsi" w:cstheme="minorHAnsi"/>
          <w:sz w:val="22"/>
          <w:szCs w:val="22"/>
        </w:rPr>
      </w:pPr>
      <w:r>
        <w:rPr>
          <w:rFonts w:asciiTheme="minorHAnsi" w:hAnsiTheme="minorHAnsi" w:cstheme="minorHAnsi"/>
          <w:sz w:val="22"/>
          <w:szCs w:val="22"/>
        </w:rPr>
        <w:t xml:space="preserve">zdecydowanie tak </w:t>
      </w:r>
    </w:p>
    <w:p w14:paraId="143281B8" w14:textId="77777777" w:rsidR="00911283" w:rsidRDefault="004057AA" w:rsidP="00CD6294">
      <w:pPr>
        <w:numPr>
          <w:ilvl w:val="0"/>
          <w:numId w:val="34"/>
        </w:numPr>
        <w:contextualSpacing/>
        <w:rPr>
          <w:rFonts w:asciiTheme="minorHAnsi" w:hAnsiTheme="minorHAnsi" w:cstheme="minorHAnsi"/>
          <w:sz w:val="22"/>
          <w:szCs w:val="22"/>
        </w:rPr>
      </w:pPr>
      <w:r>
        <w:rPr>
          <w:rFonts w:asciiTheme="minorHAnsi" w:hAnsiTheme="minorHAnsi" w:cstheme="minorHAnsi"/>
          <w:sz w:val="22"/>
          <w:szCs w:val="22"/>
        </w:rPr>
        <w:t xml:space="preserve">raczej tak </w:t>
      </w:r>
    </w:p>
    <w:p w14:paraId="70A71CF3" w14:textId="77777777" w:rsidR="00911283" w:rsidRDefault="004057AA" w:rsidP="00CD6294">
      <w:pPr>
        <w:numPr>
          <w:ilvl w:val="0"/>
          <w:numId w:val="34"/>
        </w:numPr>
        <w:contextualSpacing/>
        <w:rPr>
          <w:rFonts w:asciiTheme="minorHAnsi" w:hAnsiTheme="minorHAnsi" w:cstheme="minorHAnsi"/>
          <w:sz w:val="22"/>
          <w:szCs w:val="22"/>
        </w:rPr>
      </w:pPr>
      <w:r>
        <w:rPr>
          <w:rFonts w:asciiTheme="minorHAnsi" w:hAnsiTheme="minorHAnsi" w:cstheme="minorHAnsi"/>
          <w:sz w:val="22"/>
          <w:szCs w:val="22"/>
        </w:rPr>
        <w:t xml:space="preserve">trudno powiedzieć </w:t>
      </w:r>
    </w:p>
    <w:p w14:paraId="560E7D74" w14:textId="77777777" w:rsidR="00911283" w:rsidRDefault="004057AA" w:rsidP="00CD6294">
      <w:pPr>
        <w:numPr>
          <w:ilvl w:val="0"/>
          <w:numId w:val="34"/>
        </w:numPr>
        <w:contextualSpacing/>
        <w:rPr>
          <w:rFonts w:asciiTheme="minorHAnsi" w:hAnsiTheme="minorHAnsi" w:cstheme="minorHAnsi"/>
          <w:sz w:val="22"/>
          <w:szCs w:val="22"/>
        </w:rPr>
      </w:pPr>
      <w:r>
        <w:rPr>
          <w:rFonts w:asciiTheme="minorHAnsi" w:hAnsiTheme="minorHAnsi" w:cstheme="minorHAnsi"/>
          <w:sz w:val="22"/>
          <w:szCs w:val="22"/>
        </w:rPr>
        <w:t xml:space="preserve">raczej nie </w:t>
      </w:r>
    </w:p>
    <w:p w14:paraId="04EFA9A1" w14:textId="77777777" w:rsidR="00911283" w:rsidRDefault="004057AA" w:rsidP="00CD6294">
      <w:pPr>
        <w:numPr>
          <w:ilvl w:val="0"/>
          <w:numId w:val="34"/>
        </w:numPr>
        <w:contextualSpacing/>
        <w:rPr>
          <w:rFonts w:asciiTheme="minorHAnsi" w:hAnsiTheme="minorHAnsi" w:cstheme="minorHAnsi"/>
          <w:sz w:val="22"/>
          <w:szCs w:val="22"/>
        </w:rPr>
      </w:pPr>
      <w:r>
        <w:rPr>
          <w:rFonts w:asciiTheme="minorHAnsi" w:hAnsiTheme="minorHAnsi" w:cstheme="minorHAnsi"/>
          <w:sz w:val="22"/>
          <w:szCs w:val="22"/>
        </w:rPr>
        <w:t xml:space="preserve">zdecydowanie nie </w:t>
      </w:r>
    </w:p>
    <w:p w14:paraId="794B3AD6" w14:textId="77777777" w:rsidR="00911283" w:rsidRDefault="004057AA" w:rsidP="00CD6294">
      <w:pPr>
        <w:rPr>
          <w:rFonts w:asciiTheme="minorHAnsi" w:hAnsiTheme="minorHAnsi" w:cstheme="minorHAnsi"/>
          <w:sz w:val="22"/>
          <w:szCs w:val="22"/>
        </w:rPr>
      </w:pPr>
      <w:r>
        <w:rPr>
          <w:rFonts w:asciiTheme="minorHAnsi" w:hAnsiTheme="minorHAnsi" w:cstheme="minorHAnsi"/>
          <w:sz w:val="22"/>
          <w:szCs w:val="22"/>
        </w:rPr>
        <w:t>Czy podobało się Pani/Panu nastawienie prowadzącego do uczestników zajęć?</w:t>
      </w:r>
    </w:p>
    <w:p w14:paraId="561D0A2B" w14:textId="77777777" w:rsidR="00911283" w:rsidRDefault="004057AA" w:rsidP="00CD6294">
      <w:pPr>
        <w:numPr>
          <w:ilvl w:val="0"/>
          <w:numId w:val="35"/>
        </w:numPr>
        <w:contextualSpacing/>
        <w:rPr>
          <w:rFonts w:asciiTheme="minorHAnsi" w:hAnsiTheme="minorHAnsi" w:cstheme="minorHAnsi"/>
          <w:sz w:val="22"/>
          <w:szCs w:val="22"/>
        </w:rPr>
      </w:pPr>
      <w:r>
        <w:rPr>
          <w:rFonts w:asciiTheme="minorHAnsi" w:hAnsiTheme="minorHAnsi" w:cstheme="minorHAnsi"/>
          <w:sz w:val="22"/>
          <w:szCs w:val="22"/>
        </w:rPr>
        <w:t xml:space="preserve">zdecydowanie tak </w:t>
      </w:r>
    </w:p>
    <w:p w14:paraId="331BF926" w14:textId="77777777" w:rsidR="00911283" w:rsidRDefault="004057AA" w:rsidP="00CD6294">
      <w:pPr>
        <w:numPr>
          <w:ilvl w:val="0"/>
          <w:numId w:val="35"/>
        </w:numPr>
        <w:contextualSpacing/>
        <w:rPr>
          <w:rFonts w:asciiTheme="minorHAnsi" w:hAnsiTheme="minorHAnsi" w:cstheme="minorHAnsi"/>
          <w:sz w:val="22"/>
          <w:szCs w:val="22"/>
        </w:rPr>
      </w:pPr>
      <w:r>
        <w:rPr>
          <w:rFonts w:asciiTheme="minorHAnsi" w:hAnsiTheme="minorHAnsi" w:cstheme="minorHAnsi"/>
          <w:sz w:val="22"/>
          <w:szCs w:val="22"/>
        </w:rPr>
        <w:t xml:space="preserve">raczej tak </w:t>
      </w:r>
    </w:p>
    <w:p w14:paraId="5332055D" w14:textId="77777777" w:rsidR="00911283" w:rsidRDefault="004057AA" w:rsidP="00CD6294">
      <w:pPr>
        <w:numPr>
          <w:ilvl w:val="0"/>
          <w:numId w:val="35"/>
        </w:numPr>
        <w:contextualSpacing/>
        <w:rPr>
          <w:rFonts w:asciiTheme="minorHAnsi" w:hAnsiTheme="minorHAnsi" w:cstheme="minorHAnsi"/>
          <w:sz w:val="22"/>
          <w:szCs w:val="22"/>
        </w:rPr>
      </w:pPr>
      <w:r>
        <w:rPr>
          <w:rFonts w:asciiTheme="minorHAnsi" w:hAnsiTheme="minorHAnsi" w:cstheme="minorHAnsi"/>
          <w:sz w:val="22"/>
          <w:szCs w:val="22"/>
        </w:rPr>
        <w:t xml:space="preserve">trudno powiedzieć </w:t>
      </w:r>
    </w:p>
    <w:p w14:paraId="4104A377" w14:textId="77777777" w:rsidR="00911283" w:rsidRDefault="004057AA" w:rsidP="00CD6294">
      <w:pPr>
        <w:numPr>
          <w:ilvl w:val="0"/>
          <w:numId w:val="35"/>
        </w:numPr>
        <w:contextualSpacing/>
        <w:rPr>
          <w:rFonts w:asciiTheme="minorHAnsi" w:hAnsiTheme="minorHAnsi" w:cstheme="minorHAnsi"/>
          <w:sz w:val="22"/>
          <w:szCs w:val="22"/>
        </w:rPr>
      </w:pPr>
      <w:r>
        <w:rPr>
          <w:rFonts w:asciiTheme="minorHAnsi" w:hAnsiTheme="minorHAnsi" w:cstheme="minorHAnsi"/>
          <w:sz w:val="22"/>
          <w:szCs w:val="22"/>
        </w:rPr>
        <w:t xml:space="preserve">raczej nie </w:t>
      </w:r>
    </w:p>
    <w:p w14:paraId="2B1E38A7" w14:textId="63266F75" w:rsidR="00911283" w:rsidRPr="00CD6294" w:rsidRDefault="004057AA" w:rsidP="00CD6294">
      <w:pPr>
        <w:numPr>
          <w:ilvl w:val="0"/>
          <w:numId w:val="35"/>
        </w:numPr>
        <w:contextualSpacing/>
        <w:rPr>
          <w:rFonts w:asciiTheme="minorHAnsi" w:hAnsiTheme="minorHAnsi" w:cstheme="minorHAnsi"/>
          <w:sz w:val="22"/>
          <w:szCs w:val="22"/>
        </w:rPr>
      </w:pPr>
      <w:r>
        <w:rPr>
          <w:rFonts w:asciiTheme="minorHAnsi" w:hAnsiTheme="minorHAnsi" w:cstheme="minorHAnsi"/>
          <w:sz w:val="22"/>
          <w:szCs w:val="22"/>
        </w:rPr>
        <w:t xml:space="preserve">zdecydowanie nie </w:t>
      </w:r>
    </w:p>
    <w:p w14:paraId="417030DD" w14:textId="77777777" w:rsidR="00911283" w:rsidRDefault="004057AA" w:rsidP="00CD6294">
      <w:pPr>
        <w:rPr>
          <w:rFonts w:asciiTheme="minorHAnsi" w:hAnsiTheme="minorHAnsi" w:cstheme="minorHAnsi"/>
          <w:sz w:val="22"/>
          <w:szCs w:val="22"/>
        </w:rPr>
      </w:pPr>
      <w:r>
        <w:rPr>
          <w:rFonts w:asciiTheme="minorHAnsi" w:hAnsiTheme="minorHAnsi" w:cstheme="minorHAnsi"/>
          <w:sz w:val="22"/>
          <w:szCs w:val="22"/>
        </w:rPr>
        <w:lastRenderedPageBreak/>
        <w:t>Czy prowadzący odpowiadał na pytania i udzielał dodatkowych wyjaśnień?</w:t>
      </w:r>
    </w:p>
    <w:p w14:paraId="080F7218" w14:textId="77777777" w:rsidR="00911283" w:rsidRDefault="004057AA" w:rsidP="00CD6294">
      <w:pPr>
        <w:numPr>
          <w:ilvl w:val="0"/>
          <w:numId w:val="36"/>
        </w:numPr>
        <w:contextualSpacing/>
        <w:rPr>
          <w:rFonts w:asciiTheme="minorHAnsi" w:hAnsiTheme="minorHAnsi" w:cstheme="minorHAnsi"/>
          <w:sz w:val="22"/>
          <w:szCs w:val="22"/>
        </w:rPr>
      </w:pPr>
      <w:r>
        <w:rPr>
          <w:rFonts w:asciiTheme="minorHAnsi" w:hAnsiTheme="minorHAnsi" w:cstheme="minorHAnsi"/>
          <w:sz w:val="22"/>
          <w:szCs w:val="22"/>
        </w:rPr>
        <w:t xml:space="preserve">zdecydowanie tak </w:t>
      </w:r>
    </w:p>
    <w:p w14:paraId="5398B418" w14:textId="77777777" w:rsidR="00911283" w:rsidRDefault="004057AA" w:rsidP="00CD6294">
      <w:pPr>
        <w:numPr>
          <w:ilvl w:val="0"/>
          <w:numId w:val="36"/>
        </w:numPr>
        <w:contextualSpacing/>
        <w:rPr>
          <w:rFonts w:asciiTheme="minorHAnsi" w:hAnsiTheme="minorHAnsi" w:cstheme="minorHAnsi"/>
          <w:sz w:val="22"/>
          <w:szCs w:val="22"/>
        </w:rPr>
      </w:pPr>
      <w:r>
        <w:rPr>
          <w:rFonts w:asciiTheme="minorHAnsi" w:hAnsiTheme="minorHAnsi" w:cstheme="minorHAnsi"/>
          <w:sz w:val="22"/>
          <w:szCs w:val="22"/>
        </w:rPr>
        <w:t xml:space="preserve">raczej tak </w:t>
      </w:r>
    </w:p>
    <w:p w14:paraId="2441F176" w14:textId="77777777" w:rsidR="00911283" w:rsidRDefault="004057AA" w:rsidP="00CD6294">
      <w:pPr>
        <w:numPr>
          <w:ilvl w:val="0"/>
          <w:numId w:val="36"/>
        </w:numPr>
        <w:contextualSpacing/>
        <w:rPr>
          <w:rFonts w:asciiTheme="minorHAnsi" w:hAnsiTheme="minorHAnsi" w:cstheme="minorHAnsi"/>
          <w:sz w:val="22"/>
          <w:szCs w:val="22"/>
        </w:rPr>
      </w:pPr>
      <w:r>
        <w:rPr>
          <w:rFonts w:asciiTheme="minorHAnsi" w:hAnsiTheme="minorHAnsi" w:cstheme="minorHAnsi"/>
          <w:sz w:val="22"/>
          <w:szCs w:val="22"/>
        </w:rPr>
        <w:t xml:space="preserve">trudno powiedzieć </w:t>
      </w:r>
    </w:p>
    <w:p w14:paraId="10D8EF32" w14:textId="77777777" w:rsidR="00911283" w:rsidRDefault="004057AA" w:rsidP="00CD6294">
      <w:pPr>
        <w:numPr>
          <w:ilvl w:val="0"/>
          <w:numId w:val="36"/>
        </w:numPr>
        <w:contextualSpacing/>
        <w:rPr>
          <w:rFonts w:asciiTheme="minorHAnsi" w:hAnsiTheme="minorHAnsi" w:cstheme="minorHAnsi"/>
          <w:sz w:val="22"/>
          <w:szCs w:val="22"/>
        </w:rPr>
      </w:pPr>
      <w:r>
        <w:rPr>
          <w:rFonts w:asciiTheme="minorHAnsi" w:hAnsiTheme="minorHAnsi" w:cstheme="minorHAnsi"/>
          <w:sz w:val="22"/>
          <w:szCs w:val="22"/>
        </w:rPr>
        <w:t xml:space="preserve">raczej nie </w:t>
      </w:r>
    </w:p>
    <w:p w14:paraId="6D5D14E6" w14:textId="77777777" w:rsidR="00911283" w:rsidRDefault="004057AA" w:rsidP="00CD6294">
      <w:pPr>
        <w:numPr>
          <w:ilvl w:val="0"/>
          <w:numId w:val="36"/>
        </w:numPr>
        <w:contextualSpacing/>
        <w:rPr>
          <w:rFonts w:asciiTheme="minorHAnsi" w:hAnsiTheme="minorHAnsi" w:cstheme="minorHAnsi"/>
          <w:sz w:val="22"/>
          <w:szCs w:val="22"/>
        </w:rPr>
      </w:pPr>
      <w:r>
        <w:rPr>
          <w:rFonts w:asciiTheme="minorHAnsi" w:hAnsiTheme="minorHAnsi" w:cstheme="minorHAnsi"/>
          <w:sz w:val="22"/>
          <w:szCs w:val="22"/>
        </w:rPr>
        <w:t xml:space="preserve">zdecydowanie nie </w:t>
      </w:r>
    </w:p>
    <w:p w14:paraId="26F79D30" w14:textId="77777777" w:rsidR="00911283" w:rsidRDefault="004057AA" w:rsidP="00CD6294">
      <w:pPr>
        <w:rPr>
          <w:rFonts w:asciiTheme="minorHAnsi" w:hAnsiTheme="minorHAnsi" w:cstheme="minorHAnsi"/>
          <w:sz w:val="22"/>
          <w:szCs w:val="22"/>
        </w:rPr>
      </w:pPr>
      <w:r>
        <w:rPr>
          <w:rFonts w:asciiTheme="minorHAnsi" w:hAnsiTheme="minorHAnsi" w:cstheme="minorHAnsi"/>
          <w:sz w:val="22"/>
          <w:szCs w:val="22"/>
        </w:rPr>
        <w:t>Czy prowadzący zachęcał uczestników do aktywnego udziału w zajęciach?</w:t>
      </w:r>
    </w:p>
    <w:p w14:paraId="045607FE" w14:textId="77777777" w:rsidR="00911283" w:rsidRDefault="004057AA" w:rsidP="00CD6294">
      <w:pPr>
        <w:numPr>
          <w:ilvl w:val="0"/>
          <w:numId w:val="37"/>
        </w:numPr>
        <w:contextualSpacing/>
        <w:rPr>
          <w:rFonts w:asciiTheme="minorHAnsi" w:hAnsiTheme="minorHAnsi" w:cstheme="minorHAnsi"/>
          <w:sz w:val="22"/>
          <w:szCs w:val="22"/>
        </w:rPr>
      </w:pPr>
      <w:r>
        <w:rPr>
          <w:rFonts w:asciiTheme="minorHAnsi" w:hAnsiTheme="minorHAnsi" w:cstheme="minorHAnsi"/>
          <w:sz w:val="22"/>
          <w:szCs w:val="22"/>
        </w:rPr>
        <w:t xml:space="preserve">zdecydowanie tak </w:t>
      </w:r>
    </w:p>
    <w:p w14:paraId="737D4EAC" w14:textId="77777777" w:rsidR="00911283" w:rsidRDefault="004057AA" w:rsidP="00CD6294">
      <w:pPr>
        <w:numPr>
          <w:ilvl w:val="0"/>
          <w:numId w:val="37"/>
        </w:numPr>
        <w:contextualSpacing/>
        <w:rPr>
          <w:rFonts w:asciiTheme="minorHAnsi" w:hAnsiTheme="minorHAnsi" w:cstheme="minorHAnsi"/>
          <w:sz w:val="22"/>
          <w:szCs w:val="22"/>
        </w:rPr>
      </w:pPr>
      <w:r>
        <w:rPr>
          <w:rFonts w:asciiTheme="minorHAnsi" w:hAnsiTheme="minorHAnsi" w:cstheme="minorHAnsi"/>
          <w:sz w:val="22"/>
          <w:szCs w:val="22"/>
        </w:rPr>
        <w:t xml:space="preserve">raczej tak </w:t>
      </w:r>
    </w:p>
    <w:p w14:paraId="29400D8E" w14:textId="77777777" w:rsidR="00911283" w:rsidRDefault="004057AA" w:rsidP="00CD6294">
      <w:pPr>
        <w:numPr>
          <w:ilvl w:val="0"/>
          <w:numId w:val="37"/>
        </w:numPr>
        <w:contextualSpacing/>
        <w:rPr>
          <w:rFonts w:asciiTheme="minorHAnsi" w:hAnsiTheme="minorHAnsi" w:cstheme="minorHAnsi"/>
          <w:sz w:val="22"/>
          <w:szCs w:val="22"/>
        </w:rPr>
      </w:pPr>
      <w:r>
        <w:rPr>
          <w:rFonts w:asciiTheme="minorHAnsi" w:hAnsiTheme="minorHAnsi" w:cstheme="minorHAnsi"/>
          <w:sz w:val="22"/>
          <w:szCs w:val="22"/>
        </w:rPr>
        <w:t xml:space="preserve">trudno powiedzieć </w:t>
      </w:r>
    </w:p>
    <w:p w14:paraId="1954B7D0" w14:textId="77777777" w:rsidR="00911283" w:rsidRDefault="004057AA" w:rsidP="00CD6294">
      <w:pPr>
        <w:numPr>
          <w:ilvl w:val="0"/>
          <w:numId w:val="37"/>
        </w:numPr>
        <w:contextualSpacing/>
        <w:rPr>
          <w:rFonts w:asciiTheme="minorHAnsi" w:hAnsiTheme="minorHAnsi" w:cstheme="minorHAnsi"/>
          <w:sz w:val="22"/>
          <w:szCs w:val="22"/>
        </w:rPr>
      </w:pPr>
      <w:r>
        <w:rPr>
          <w:rFonts w:asciiTheme="minorHAnsi" w:hAnsiTheme="minorHAnsi" w:cstheme="minorHAnsi"/>
          <w:sz w:val="22"/>
          <w:szCs w:val="22"/>
        </w:rPr>
        <w:t xml:space="preserve">raczej nie </w:t>
      </w:r>
    </w:p>
    <w:p w14:paraId="621C5504" w14:textId="77777777" w:rsidR="00911283" w:rsidRDefault="004057AA" w:rsidP="00CD6294">
      <w:pPr>
        <w:numPr>
          <w:ilvl w:val="0"/>
          <w:numId w:val="37"/>
        </w:numPr>
        <w:contextualSpacing/>
        <w:rPr>
          <w:rFonts w:asciiTheme="minorHAnsi" w:hAnsiTheme="minorHAnsi" w:cstheme="minorHAnsi"/>
          <w:sz w:val="22"/>
          <w:szCs w:val="22"/>
        </w:rPr>
      </w:pPr>
      <w:r>
        <w:rPr>
          <w:rFonts w:asciiTheme="minorHAnsi" w:hAnsiTheme="minorHAnsi" w:cstheme="minorHAnsi"/>
          <w:sz w:val="22"/>
          <w:szCs w:val="22"/>
        </w:rPr>
        <w:t xml:space="preserve">zdecydowanie nie </w:t>
      </w:r>
    </w:p>
    <w:p w14:paraId="73F66BF7" w14:textId="77777777" w:rsidR="00911283" w:rsidRDefault="004057AA" w:rsidP="00CD6294">
      <w:pPr>
        <w:rPr>
          <w:rFonts w:asciiTheme="minorHAnsi" w:hAnsiTheme="minorHAnsi" w:cstheme="minorHAnsi"/>
          <w:sz w:val="22"/>
          <w:szCs w:val="22"/>
        </w:rPr>
      </w:pPr>
      <w:r>
        <w:rPr>
          <w:rFonts w:asciiTheme="minorHAnsi" w:hAnsiTheme="minorHAnsi" w:cstheme="minorHAnsi"/>
          <w:sz w:val="22"/>
          <w:szCs w:val="22"/>
        </w:rPr>
        <w:t>Czy ilość prezentowanego materiału była wystarczająca?</w:t>
      </w:r>
    </w:p>
    <w:p w14:paraId="4F98EA0D" w14:textId="77777777" w:rsidR="00911283" w:rsidRDefault="004057AA" w:rsidP="00CD6294">
      <w:pPr>
        <w:numPr>
          <w:ilvl w:val="0"/>
          <w:numId w:val="38"/>
        </w:numPr>
        <w:contextualSpacing/>
        <w:rPr>
          <w:rFonts w:asciiTheme="minorHAnsi" w:hAnsiTheme="minorHAnsi" w:cstheme="minorHAnsi"/>
          <w:sz w:val="22"/>
          <w:szCs w:val="22"/>
        </w:rPr>
      </w:pPr>
      <w:r>
        <w:rPr>
          <w:rFonts w:asciiTheme="minorHAnsi" w:hAnsiTheme="minorHAnsi" w:cstheme="minorHAnsi"/>
          <w:sz w:val="22"/>
          <w:szCs w:val="22"/>
        </w:rPr>
        <w:t xml:space="preserve">zdecydowanie tak </w:t>
      </w:r>
    </w:p>
    <w:p w14:paraId="3857D05C" w14:textId="77777777" w:rsidR="00911283" w:rsidRDefault="004057AA" w:rsidP="00CD6294">
      <w:pPr>
        <w:numPr>
          <w:ilvl w:val="0"/>
          <w:numId w:val="38"/>
        </w:numPr>
        <w:contextualSpacing/>
        <w:rPr>
          <w:rFonts w:asciiTheme="minorHAnsi" w:hAnsiTheme="minorHAnsi" w:cstheme="minorHAnsi"/>
          <w:sz w:val="22"/>
          <w:szCs w:val="22"/>
        </w:rPr>
      </w:pPr>
      <w:r>
        <w:rPr>
          <w:rFonts w:asciiTheme="minorHAnsi" w:hAnsiTheme="minorHAnsi" w:cstheme="minorHAnsi"/>
          <w:sz w:val="22"/>
          <w:szCs w:val="22"/>
        </w:rPr>
        <w:t xml:space="preserve">raczej tak </w:t>
      </w:r>
    </w:p>
    <w:p w14:paraId="1BE138E2" w14:textId="77777777" w:rsidR="00911283" w:rsidRDefault="004057AA" w:rsidP="00CD6294">
      <w:pPr>
        <w:numPr>
          <w:ilvl w:val="0"/>
          <w:numId w:val="38"/>
        </w:numPr>
        <w:contextualSpacing/>
        <w:rPr>
          <w:rFonts w:asciiTheme="minorHAnsi" w:hAnsiTheme="minorHAnsi" w:cstheme="minorHAnsi"/>
          <w:sz w:val="22"/>
          <w:szCs w:val="22"/>
        </w:rPr>
      </w:pPr>
      <w:r>
        <w:rPr>
          <w:rFonts w:asciiTheme="minorHAnsi" w:hAnsiTheme="minorHAnsi" w:cstheme="minorHAnsi"/>
          <w:sz w:val="22"/>
          <w:szCs w:val="22"/>
        </w:rPr>
        <w:t xml:space="preserve">trudno powiedzieć </w:t>
      </w:r>
    </w:p>
    <w:p w14:paraId="2A4FF950" w14:textId="77777777" w:rsidR="00911283" w:rsidRDefault="004057AA" w:rsidP="00CD6294">
      <w:pPr>
        <w:numPr>
          <w:ilvl w:val="0"/>
          <w:numId w:val="38"/>
        </w:numPr>
        <w:contextualSpacing/>
        <w:rPr>
          <w:rFonts w:asciiTheme="minorHAnsi" w:hAnsiTheme="minorHAnsi" w:cstheme="minorHAnsi"/>
          <w:sz w:val="22"/>
          <w:szCs w:val="22"/>
        </w:rPr>
      </w:pPr>
      <w:r>
        <w:rPr>
          <w:rFonts w:asciiTheme="minorHAnsi" w:hAnsiTheme="minorHAnsi" w:cstheme="minorHAnsi"/>
          <w:sz w:val="22"/>
          <w:szCs w:val="22"/>
        </w:rPr>
        <w:t xml:space="preserve">raczej nie </w:t>
      </w:r>
    </w:p>
    <w:p w14:paraId="591C4947" w14:textId="77777777" w:rsidR="00911283" w:rsidRDefault="004057AA" w:rsidP="00CD6294">
      <w:pPr>
        <w:numPr>
          <w:ilvl w:val="0"/>
          <w:numId w:val="38"/>
        </w:numPr>
        <w:contextualSpacing/>
        <w:rPr>
          <w:rFonts w:asciiTheme="minorHAnsi" w:hAnsiTheme="minorHAnsi" w:cstheme="minorHAnsi"/>
          <w:sz w:val="22"/>
          <w:szCs w:val="22"/>
        </w:rPr>
      </w:pPr>
      <w:r>
        <w:rPr>
          <w:rFonts w:asciiTheme="minorHAnsi" w:hAnsiTheme="minorHAnsi" w:cstheme="minorHAnsi"/>
          <w:sz w:val="22"/>
          <w:szCs w:val="22"/>
        </w:rPr>
        <w:t xml:space="preserve">zdecydowanie nie </w:t>
      </w:r>
    </w:p>
    <w:p w14:paraId="2D34131E" w14:textId="77777777" w:rsidR="00911283" w:rsidRDefault="004057AA" w:rsidP="00CD6294">
      <w:pPr>
        <w:rPr>
          <w:rFonts w:asciiTheme="minorHAnsi" w:hAnsiTheme="minorHAnsi" w:cstheme="minorHAnsi"/>
          <w:sz w:val="22"/>
          <w:szCs w:val="22"/>
        </w:rPr>
      </w:pPr>
      <w:r>
        <w:rPr>
          <w:rFonts w:asciiTheme="minorHAnsi" w:hAnsiTheme="minorHAnsi" w:cstheme="minorHAnsi"/>
          <w:sz w:val="22"/>
          <w:szCs w:val="22"/>
        </w:rPr>
        <w:t>Czy prezentacja i materiały edukacyjne były pomocne w trakcie zajęć?</w:t>
      </w:r>
    </w:p>
    <w:p w14:paraId="41CE3612" w14:textId="77777777" w:rsidR="00911283" w:rsidRDefault="004057AA" w:rsidP="00CD6294">
      <w:pPr>
        <w:numPr>
          <w:ilvl w:val="0"/>
          <w:numId w:val="31"/>
        </w:numPr>
        <w:contextualSpacing/>
        <w:rPr>
          <w:rFonts w:asciiTheme="minorHAnsi" w:hAnsiTheme="minorHAnsi" w:cstheme="minorHAnsi"/>
          <w:sz w:val="22"/>
          <w:szCs w:val="22"/>
        </w:rPr>
      </w:pPr>
      <w:r>
        <w:rPr>
          <w:rFonts w:asciiTheme="minorHAnsi" w:hAnsiTheme="minorHAnsi" w:cstheme="minorHAnsi"/>
          <w:sz w:val="22"/>
          <w:szCs w:val="22"/>
        </w:rPr>
        <w:t xml:space="preserve">zdecydowanie tak </w:t>
      </w:r>
    </w:p>
    <w:p w14:paraId="1EFD3804" w14:textId="77777777" w:rsidR="00911283" w:rsidRDefault="004057AA" w:rsidP="00CD6294">
      <w:pPr>
        <w:numPr>
          <w:ilvl w:val="0"/>
          <w:numId w:val="31"/>
        </w:numPr>
        <w:contextualSpacing/>
        <w:rPr>
          <w:rFonts w:asciiTheme="minorHAnsi" w:hAnsiTheme="minorHAnsi" w:cstheme="minorHAnsi"/>
          <w:sz w:val="22"/>
          <w:szCs w:val="22"/>
        </w:rPr>
      </w:pPr>
      <w:r>
        <w:rPr>
          <w:rFonts w:asciiTheme="minorHAnsi" w:hAnsiTheme="minorHAnsi" w:cstheme="minorHAnsi"/>
          <w:sz w:val="22"/>
          <w:szCs w:val="22"/>
        </w:rPr>
        <w:t xml:space="preserve">raczej tak </w:t>
      </w:r>
    </w:p>
    <w:p w14:paraId="735AC55F" w14:textId="77777777" w:rsidR="00911283" w:rsidRDefault="004057AA" w:rsidP="00CD6294">
      <w:pPr>
        <w:numPr>
          <w:ilvl w:val="0"/>
          <w:numId w:val="31"/>
        </w:numPr>
        <w:contextualSpacing/>
        <w:rPr>
          <w:rFonts w:asciiTheme="minorHAnsi" w:hAnsiTheme="minorHAnsi" w:cstheme="minorHAnsi"/>
          <w:sz w:val="22"/>
          <w:szCs w:val="22"/>
        </w:rPr>
      </w:pPr>
      <w:r>
        <w:rPr>
          <w:rFonts w:asciiTheme="minorHAnsi" w:hAnsiTheme="minorHAnsi" w:cstheme="minorHAnsi"/>
          <w:sz w:val="22"/>
          <w:szCs w:val="22"/>
        </w:rPr>
        <w:t xml:space="preserve">trudno powiedzieć </w:t>
      </w:r>
    </w:p>
    <w:p w14:paraId="7C52B822" w14:textId="77777777" w:rsidR="00911283" w:rsidRDefault="004057AA" w:rsidP="00CD6294">
      <w:pPr>
        <w:numPr>
          <w:ilvl w:val="0"/>
          <w:numId w:val="31"/>
        </w:numPr>
        <w:contextualSpacing/>
        <w:rPr>
          <w:rFonts w:asciiTheme="minorHAnsi" w:hAnsiTheme="minorHAnsi" w:cstheme="minorHAnsi"/>
          <w:sz w:val="22"/>
          <w:szCs w:val="22"/>
        </w:rPr>
      </w:pPr>
      <w:r>
        <w:rPr>
          <w:rFonts w:asciiTheme="minorHAnsi" w:hAnsiTheme="minorHAnsi" w:cstheme="minorHAnsi"/>
          <w:sz w:val="22"/>
          <w:szCs w:val="22"/>
        </w:rPr>
        <w:t xml:space="preserve">raczej nie </w:t>
      </w:r>
    </w:p>
    <w:p w14:paraId="0C6EDC7A" w14:textId="77777777" w:rsidR="00911283" w:rsidRDefault="004057AA" w:rsidP="00CD6294">
      <w:pPr>
        <w:numPr>
          <w:ilvl w:val="0"/>
          <w:numId w:val="31"/>
        </w:numPr>
        <w:contextualSpacing/>
        <w:rPr>
          <w:rFonts w:asciiTheme="minorHAnsi" w:hAnsiTheme="minorHAnsi" w:cstheme="minorHAnsi"/>
          <w:sz w:val="22"/>
          <w:szCs w:val="22"/>
        </w:rPr>
      </w:pPr>
      <w:r>
        <w:rPr>
          <w:rFonts w:asciiTheme="minorHAnsi" w:hAnsiTheme="minorHAnsi" w:cstheme="minorHAnsi"/>
          <w:sz w:val="22"/>
          <w:szCs w:val="22"/>
        </w:rPr>
        <w:t xml:space="preserve">zdecydowanie nie </w:t>
      </w:r>
    </w:p>
    <w:p w14:paraId="140CEBFF" w14:textId="77777777" w:rsidR="00911283" w:rsidRDefault="00911283" w:rsidP="00CD6294">
      <w:pPr>
        <w:contextualSpacing/>
        <w:jc w:val="both"/>
        <w:rPr>
          <w:rFonts w:asciiTheme="minorHAnsi" w:hAnsiTheme="minorHAnsi" w:cstheme="minorHAnsi"/>
          <w:b/>
          <w:color w:val="000000"/>
          <w:sz w:val="20"/>
          <w:szCs w:val="20"/>
        </w:rPr>
      </w:pPr>
    </w:p>
    <w:p w14:paraId="4EC6478A" w14:textId="0625F943" w:rsidR="00911283" w:rsidRPr="00036CBF" w:rsidRDefault="004057AA" w:rsidP="00CD6294">
      <w:pPr>
        <w:contextualSpacing/>
        <w:jc w:val="both"/>
        <w:rPr>
          <w:rFonts w:asciiTheme="minorHAnsi" w:hAnsiTheme="minorHAnsi" w:cstheme="minorHAnsi"/>
          <w:bCs/>
          <w:color w:val="000000"/>
          <w:sz w:val="20"/>
          <w:szCs w:val="20"/>
        </w:rPr>
      </w:pPr>
      <w:r w:rsidRPr="00036CBF">
        <w:rPr>
          <w:rFonts w:asciiTheme="minorHAnsi" w:hAnsiTheme="minorHAnsi" w:cstheme="minorHAnsi"/>
          <w:bCs/>
          <w:color w:val="000000"/>
          <w:sz w:val="20"/>
          <w:szCs w:val="20"/>
        </w:rPr>
        <w:t xml:space="preserve">Które tematy/zagadnienia były według </w:t>
      </w:r>
      <w:r w:rsidR="00036CBF" w:rsidRPr="00036CBF">
        <w:rPr>
          <w:rFonts w:asciiTheme="minorHAnsi" w:hAnsiTheme="minorHAnsi" w:cstheme="minorHAnsi"/>
          <w:bCs/>
          <w:sz w:val="22"/>
          <w:szCs w:val="22"/>
        </w:rPr>
        <w:t>Pani/Pana</w:t>
      </w:r>
      <w:r w:rsidRPr="00036CBF">
        <w:rPr>
          <w:rFonts w:asciiTheme="minorHAnsi" w:hAnsiTheme="minorHAnsi" w:cstheme="minorHAnsi"/>
          <w:bCs/>
          <w:color w:val="000000"/>
          <w:sz w:val="20"/>
          <w:szCs w:val="20"/>
        </w:rPr>
        <w:t xml:space="preserve"> nieprzydatne?</w:t>
      </w:r>
    </w:p>
    <w:p w14:paraId="4319F033" w14:textId="77777777" w:rsidR="00CD6294" w:rsidRPr="00471AB6" w:rsidRDefault="00CD6294" w:rsidP="00CD6294">
      <w:pPr>
        <w:contextualSpacing/>
        <w:jc w:val="both"/>
        <w:rPr>
          <w:rFonts w:asciiTheme="minorHAnsi" w:hAnsiTheme="minorHAnsi" w:cstheme="minorHAnsi"/>
          <w:b/>
          <w:color w:val="000000"/>
          <w:sz w:val="20"/>
          <w:szCs w:val="20"/>
        </w:rPr>
      </w:pPr>
    </w:p>
    <w:p w14:paraId="5520B9FB" w14:textId="77777777" w:rsidR="00CD6294" w:rsidRPr="00CD6294" w:rsidRDefault="00CD6294" w:rsidP="00CD6294">
      <w:pPr>
        <w:contextualSpacing/>
        <w:jc w:val="both"/>
        <w:rPr>
          <w:rFonts w:asciiTheme="minorHAnsi" w:hAnsiTheme="minorHAnsi" w:cstheme="minorHAnsi"/>
          <w:color w:val="000000"/>
          <w:sz w:val="20"/>
          <w:szCs w:val="20"/>
        </w:rPr>
      </w:pPr>
      <w:r w:rsidRPr="00CD6294">
        <w:rPr>
          <w:rFonts w:asciiTheme="minorHAnsi" w:hAnsiTheme="minorHAnsi" w:cstheme="minorHAnsi"/>
          <w:color w:val="000000"/>
          <w:sz w:val="20"/>
          <w:szCs w:val="20"/>
        </w:rPr>
        <w:t>………………………………………………………………………………………………………………………………………………………………………………………………………………………………………………………………………………………………………………………………………………………………………………………………………………………………………………………………………………………………………………………………………</w:t>
      </w:r>
    </w:p>
    <w:p w14:paraId="638BA9C6" w14:textId="77777777" w:rsidR="00CD6294" w:rsidRPr="00CD6294" w:rsidRDefault="00CD6294" w:rsidP="00CD6294">
      <w:pPr>
        <w:jc w:val="both"/>
        <w:rPr>
          <w:rFonts w:asciiTheme="minorHAnsi" w:hAnsiTheme="minorHAnsi" w:cstheme="minorHAnsi"/>
          <w:bCs/>
          <w:i/>
          <w:iCs/>
          <w:color w:val="000000"/>
          <w:sz w:val="20"/>
          <w:szCs w:val="20"/>
        </w:rPr>
      </w:pPr>
    </w:p>
    <w:p w14:paraId="60FF408F" w14:textId="77777777" w:rsidR="00911283" w:rsidRPr="00036CBF" w:rsidRDefault="004057AA" w:rsidP="00CD6294">
      <w:pPr>
        <w:contextualSpacing/>
        <w:jc w:val="both"/>
        <w:rPr>
          <w:rFonts w:asciiTheme="minorHAnsi" w:hAnsiTheme="minorHAnsi" w:cstheme="minorHAnsi"/>
          <w:bCs/>
          <w:color w:val="000000"/>
          <w:sz w:val="20"/>
          <w:szCs w:val="20"/>
        </w:rPr>
      </w:pPr>
      <w:r w:rsidRPr="00036CBF">
        <w:rPr>
          <w:rFonts w:asciiTheme="minorHAnsi" w:hAnsiTheme="minorHAnsi" w:cstheme="minorHAnsi"/>
          <w:bCs/>
          <w:color w:val="000000"/>
          <w:sz w:val="20"/>
          <w:szCs w:val="20"/>
        </w:rPr>
        <w:t>O jakie tematy/zagadnienia powinny być rozszerzone w przyszłości te zajęcia?</w:t>
      </w:r>
    </w:p>
    <w:p w14:paraId="5245B793" w14:textId="77777777" w:rsidR="00CD6294" w:rsidRPr="00471AB6" w:rsidRDefault="00CD6294" w:rsidP="00CD6294">
      <w:pPr>
        <w:contextualSpacing/>
        <w:jc w:val="both"/>
        <w:rPr>
          <w:rFonts w:asciiTheme="minorHAnsi" w:hAnsiTheme="minorHAnsi" w:cstheme="minorHAnsi"/>
          <w:b/>
          <w:color w:val="000000"/>
          <w:sz w:val="20"/>
          <w:szCs w:val="20"/>
        </w:rPr>
      </w:pPr>
    </w:p>
    <w:p w14:paraId="57A0592B" w14:textId="77777777" w:rsidR="00CD6294" w:rsidRPr="00471AB6" w:rsidRDefault="00CD6294" w:rsidP="00CD6294">
      <w:pPr>
        <w:contextualSpacing/>
        <w:jc w:val="both"/>
        <w:rPr>
          <w:rFonts w:asciiTheme="minorHAnsi" w:hAnsiTheme="minorHAnsi" w:cstheme="minorHAnsi"/>
          <w:color w:val="000000"/>
          <w:sz w:val="20"/>
          <w:szCs w:val="20"/>
        </w:rPr>
      </w:pPr>
      <w:r w:rsidRPr="00471AB6">
        <w:rPr>
          <w:rFonts w:asciiTheme="minorHAnsi" w:hAnsiTheme="minorHAnsi" w:cstheme="minorHAnsi"/>
          <w:color w:val="000000"/>
          <w:sz w:val="20"/>
          <w:szCs w:val="20"/>
        </w:rPr>
        <w:t>………………………………………………………………………………………………………………………………………………………………………………………………………………………………………………………………………………………………………………………………………………………………………………………………………………………………………………………………………………………………………………………………………</w:t>
      </w:r>
    </w:p>
    <w:p w14:paraId="3C40A080" w14:textId="77777777" w:rsidR="00CD6294" w:rsidRPr="00471AB6" w:rsidRDefault="00CD6294" w:rsidP="00CD6294">
      <w:pPr>
        <w:contextualSpacing/>
        <w:jc w:val="both"/>
        <w:rPr>
          <w:rFonts w:asciiTheme="minorHAnsi" w:hAnsiTheme="minorHAnsi" w:cstheme="minorHAnsi"/>
          <w:b/>
          <w:color w:val="000000"/>
          <w:sz w:val="20"/>
          <w:szCs w:val="20"/>
        </w:rPr>
      </w:pPr>
    </w:p>
    <w:p w14:paraId="18E3679D" w14:textId="65D1CA09" w:rsidR="00911283" w:rsidRPr="00036CBF" w:rsidRDefault="004057AA" w:rsidP="00CD6294">
      <w:pPr>
        <w:contextualSpacing/>
        <w:jc w:val="both"/>
        <w:rPr>
          <w:rFonts w:asciiTheme="minorHAnsi" w:hAnsiTheme="minorHAnsi" w:cstheme="minorHAnsi"/>
          <w:bCs/>
          <w:color w:val="000000"/>
          <w:sz w:val="20"/>
          <w:szCs w:val="20"/>
        </w:rPr>
      </w:pPr>
      <w:r w:rsidRPr="00036CBF">
        <w:rPr>
          <w:rFonts w:asciiTheme="minorHAnsi" w:hAnsiTheme="minorHAnsi" w:cstheme="minorHAnsi"/>
          <w:bCs/>
          <w:color w:val="000000"/>
          <w:sz w:val="20"/>
          <w:szCs w:val="20"/>
        </w:rPr>
        <w:t>Inne uwagi.</w:t>
      </w:r>
    </w:p>
    <w:p w14:paraId="670AB505" w14:textId="77777777" w:rsidR="00911283" w:rsidRPr="00471AB6" w:rsidRDefault="00911283" w:rsidP="00CD6294">
      <w:pPr>
        <w:contextualSpacing/>
        <w:jc w:val="both"/>
        <w:rPr>
          <w:rFonts w:asciiTheme="minorHAnsi" w:hAnsiTheme="minorHAnsi" w:cstheme="minorHAnsi"/>
          <w:b/>
          <w:color w:val="000000"/>
          <w:sz w:val="20"/>
          <w:szCs w:val="20"/>
        </w:rPr>
      </w:pPr>
    </w:p>
    <w:p w14:paraId="20CF697E" w14:textId="77777777" w:rsidR="00911283" w:rsidRPr="00471AB6" w:rsidRDefault="004057AA" w:rsidP="00CD6294">
      <w:pPr>
        <w:contextualSpacing/>
        <w:jc w:val="both"/>
        <w:rPr>
          <w:rFonts w:asciiTheme="minorHAnsi" w:hAnsiTheme="minorHAnsi" w:cstheme="minorHAnsi"/>
          <w:color w:val="000000"/>
          <w:sz w:val="20"/>
          <w:szCs w:val="20"/>
        </w:rPr>
      </w:pPr>
      <w:r w:rsidRPr="00471AB6">
        <w:rPr>
          <w:rFonts w:asciiTheme="minorHAnsi" w:hAnsiTheme="minorHAnsi" w:cstheme="minorHAnsi"/>
          <w:color w:val="000000"/>
          <w:sz w:val="20"/>
          <w:szCs w:val="20"/>
        </w:rPr>
        <w:t>………………………………………………………………………………………………………………………………………………………………………………………………………………………………………………………………………………………………………………………………………………………………………………………………………………………………………………………………………………………………………………………………………</w:t>
      </w:r>
    </w:p>
    <w:p w14:paraId="500ED719" w14:textId="77777777" w:rsidR="00911283" w:rsidRPr="00471AB6" w:rsidRDefault="00911283" w:rsidP="00CD6294">
      <w:pPr>
        <w:jc w:val="both"/>
        <w:rPr>
          <w:rFonts w:asciiTheme="minorHAnsi" w:hAnsiTheme="minorHAnsi" w:cstheme="minorHAnsi"/>
          <w:bCs/>
          <w:i/>
          <w:iCs/>
          <w:color w:val="000000"/>
          <w:sz w:val="20"/>
          <w:szCs w:val="20"/>
        </w:rPr>
      </w:pPr>
    </w:p>
    <w:p w14:paraId="645EA921" w14:textId="77777777" w:rsidR="00911283" w:rsidRDefault="004057AA" w:rsidP="00CD6294">
      <w:pPr>
        <w:jc w:val="center"/>
        <w:rPr>
          <w:rFonts w:asciiTheme="minorHAnsi" w:hAnsiTheme="minorHAnsi" w:cstheme="minorHAnsi"/>
          <w:bCs/>
          <w:i/>
          <w:iCs/>
          <w:color w:val="000000"/>
          <w:sz w:val="20"/>
          <w:szCs w:val="20"/>
        </w:rPr>
      </w:pPr>
      <w:r>
        <w:rPr>
          <w:rFonts w:asciiTheme="minorHAnsi" w:hAnsiTheme="minorHAnsi" w:cstheme="minorHAnsi"/>
          <w:bCs/>
          <w:i/>
          <w:iCs/>
          <w:color w:val="000000"/>
          <w:sz w:val="20"/>
          <w:szCs w:val="20"/>
        </w:rPr>
        <w:t>Bardzo dziękujemy za pomoc i wypełnienie ankiety.</w:t>
      </w:r>
    </w:p>
    <w:p w14:paraId="1E8B4908" w14:textId="77777777" w:rsidR="00911283" w:rsidRDefault="004057AA" w:rsidP="00CD6294">
      <w:pPr>
        <w:jc w:val="center"/>
        <w:rPr>
          <w:rFonts w:asciiTheme="minorHAnsi" w:hAnsiTheme="minorHAnsi" w:cstheme="minorHAnsi"/>
          <w:bCs/>
          <w:i/>
          <w:iCs/>
          <w:color w:val="000000"/>
          <w:sz w:val="20"/>
          <w:szCs w:val="20"/>
        </w:rPr>
      </w:pPr>
      <w:r>
        <w:rPr>
          <w:rFonts w:asciiTheme="minorHAnsi" w:hAnsiTheme="minorHAnsi" w:cstheme="minorHAnsi"/>
          <w:bCs/>
          <w:i/>
          <w:iCs/>
          <w:color w:val="000000"/>
          <w:sz w:val="20"/>
          <w:szCs w:val="20"/>
        </w:rPr>
        <w:t xml:space="preserve">Uzyskane informacje pomogą nam w zapewnieniu wysokiej jakości świadczonych usług </w:t>
      </w:r>
    </w:p>
    <w:p w14:paraId="0510013D" w14:textId="79D84312" w:rsidR="00911283" w:rsidRPr="00036CBF" w:rsidRDefault="004057AA" w:rsidP="00036CBF">
      <w:pPr>
        <w:jc w:val="center"/>
        <w:rPr>
          <w:rFonts w:asciiTheme="minorHAnsi" w:hAnsiTheme="minorHAnsi" w:cstheme="minorHAnsi"/>
          <w:bCs/>
          <w:i/>
          <w:iCs/>
          <w:color w:val="000000"/>
          <w:sz w:val="20"/>
          <w:szCs w:val="20"/>
        </w:rPr>
      </w:pPr>
      <w:r>
        <w:rPr>
          <w:rFonts w:asciiTheme="minorHAnsi" w:hAnsiTheme="minorHAnsi" w:cstheme="minorHAnsi"/>
          <w:bCs/>
          <w:i/>
          <w:iCs/>
          <w:color w:val="000000"/>
          <w:sz w:val="20"/>
          <w:szCs w:val="20"/>
        </w:rPr>
        <w:t xml:space="preserve">i najwyższego komfortu uczestnikom programu. </w:t>
      </w:r>
      <w:r>
        <w:rPr>
          <w:rFonts w:asciiTheme="minorHAnsi" w:hAnsiTheme="minorHAnsi" w:cstheme="minorHAnsi"/>
          <w:bCs/>
          <w:i/>
          <w:iCs/>
          <w:color w:val="000000"/>
          <w:sz w:val="20"/>
          <w:szCs w:val="20"/>
        </w:rPr>
        <w:br/>
        <w:t>Dlatego jesteśmy Wam szczególnie wdzięczni za poświęcony czas.</w:t>
      </w:r>
    </w:p>
    <w:p w14:paraId="520C33F6" w14:textId="77777777" w:rsidR="00911283" w:rsidRDefault="00911283">
      <w:pPr>
        <w:contextualSpacing/>
        <w:jc w:val="both"/>
      </w:pPr>
    </w:p>
    <w:sectPr w:rsidR="00911283" w:rsidSect="007775EF">
      <w:type w:val="continuous"/>
      <w:pgSz w:w="11906" w:h="16838"/>
      <w:pgMar w:top="1417" w:right="1417" w:bottom="1417" w:left="1417" w:header="1417" w:footer="0" w:gutter="0"/>
      <w:cols w:space="708"/>
      <w:formProt w:val="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0D0329C" w14:textId="77777777" w:rsidR="009B65D0" w:rsidRDefault="009B65D0">
      <w:r>
        <w:separator/>
      </w:r>
    </w:p>
  </w:endnote>
  <w:endnote w:type="continuationSeparator" w:id="0">
    <w:p w14:paraId="4C77FC15" w14:textId="77777777" w:rsidR="009B65D0" w:rsidRDefault="009B65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NSimSun">
    <w:panose1 w:val="02010609030101010101"/>
    <w:charset w:val="86"/>
    <w:family w:val="modern"/>
    <w:pitch w:val="fixed"/>
    <w:sig w:usb0="000002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Numerstrony"/>
      </w:rPr>
      <w:id w:val="-1244483467"/>
      <w:docPartObj>
        <w:docPartGallery w:val="Page Numbers (Bottom of Page)"/>
        <w:docPartUnique/>
      </w:docPartObj>
    </w:sdtPr>
    <w:sdtEndPr>
      <w:rPr>
        <w:rStyle w:val="Numerstrony"/>
      </w:rPr>
    </w:sdtEndPr>
    <w:sdtContent>
      <w:p w14:paraId="2EE84F09" w14:textId="4EC19D2B" w:rsidR="007775EF" w:rsidRDefault="007775EF" w:rsidP="007775EF">
        <w:pPr>
          <w:pStyle w:val="Stopka"/>
          <w:framePr w:wrap="none" w:vAnchor="text" w:hAnchor="margin" w:xAlign="right" w:y="1"/>
          <w:rPr>
            <w:rStyle w:val="Numerstrony"/>
          </w:rPr>
        </w:pPr>
        <w:r>
          <w:rPr>
            <w:rStyle w:val="Numerstrony"/>
          </w:rPr>
          <w:fldChar w:fldCharType="begin"/>
        </w:r>
        <w:r>
          <w:rPr>
            <w:rStyle w:val="Numerstrony"/>
          </w:rPr>
          <w:instrText xml:space="preserve"> PAGE </w:instrText>
        </w:r>
        <w:r>
          <w:rPr>
            <w:rStyle w:val="Numerstrony"/>
          </w:rPr>
          <w:fldChar w:fldCharType="end"/>
        </w:r>
      </w:p>
    </w:sdtContent>
  </w:sdt>
  <w:p w14:paraId="211E9FE1" w14:textId="77777777" w:rsidR="007775EF" w:rsidRDefault="007775EF" w:rsidP="007775EF">
    <w:pPr>
      <w:pStyle w:val="Stopk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Numerstrony"/>
      </w:rPr>
      <w:id w:val="-2064703218"/>
      <w:docPartObj>
        <w:docPartGallery w:val="Page Numbers (Bottom of Page)"/>
        <w:docPartUnique/>
      </w:docPartObj>
    </w:sdtPr>
    <w:sdtEndPr>
      <w:rPr>
        <w:rStyle w:val="Numerstrony"/>
      </w:rPr>
    </w:sdtEndPr>
    <w:sdtContent>
      <w:p w14:paraId="7F8AE2FF" w14:textId="1825B2C9" w:rsidR="007775EF" w:rsidRDefault="007775EF" w:rsidP="007775EF">
        <w:pPr>
          <w:pStyle w:val="Stopka"/>
          <w:framePr w:wrap="none" w:vAnchor="text" w:hAnchor="margin" w:xAlign="right" w:y="1"/>
          <w:rPr>
            <w:rStyle w:val="Numerstrony"/>
          </w:rPr>
        </w:pPr>
        <w:r>
          <w:rPr>
            <w:rStyle w:val="Numerstrony"/>
          </w:rPr>
          <w:fldChar w:fldCharType="begin"/>
        </w:r>
        <w:r>
          <w:rPr>
            <w:rStyle w:val="Numerstrony"/>
          </w:rPr>
          <w:instrText xml:space="preserve"> PAGE </w:instrText>
        </w:r>
        <w:r>
          <w:rPr>
            <w:rStyle w:val="Numerstrony"/>
          </w:rPr>
          <w:fldChar w:fldCharType="separate"/>
        </w:r>
        <w:r w:rsidR="00FA74B5">
          <w:rPr>
            <w:rStyle w:val="Numerstrony"/>
            <w:noProof/>
          </w:rPr>
          <w:t>65</w:t>
        </w:r>
        <w:r>
          <w:rPr>
            <w:rStyle w:val="Numerstrony"/>
          </w:rPr>
          <w:fldChar w:fldCharType="end"/>
        </w:r>
      </w:p>
    </w:sdtContent>
  </w:sdt>
  <w:p w14:paraId="633190BF" w14:textId="77777777" w:rsidR="007775EF" w:rsidRDefault="007775EF" w:rsidP="007775EF">
    <w:pPr>
      <w:pStyle w:val="Stopk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B9A8067" w14:textId="77777777" w:rsidR="009B65D0" w:rsidRDefault="009B65D0">
      <w:r>
        <w:separator/>
      </w:r>
    </w:p>
  </w:footnote>
  <w:footnote w:type="continuationSeparator" w:id="0">
    <w:p w14:paraId="047D5517" w14:textId="77777777" w:rsidR="009B65D0" w:rsidRDefault="009B65D0">
      <w:r>
        <w:continuationSeparator/>
      </w:r>
    </w:p>
  </w:footnote>
  <w:footnote w:id="1">
    <w:p w14:paraId="507C28B0" w14:textId="77777777" w:rsidR="00911283" w:rsidRDefault="004057AA">
      <w:pPr>
        <w:pStyle w:val="Tekstprzypisudolnego"/>
        <w:jc w:val="both"/>
      </w:pPr>
      <w:r>
        <w:rPr>
          <w:rStyle w:val="Znakiprzypiswdolnych"/>
        </w:rPr>
        <w:footnoteRef/>
      </w:r>
      <w:r>
        <w:t xml:space="preserve"> Przerosty brodawczakowate – łagodne, guzkowe zmiany nowotworowe skóry, rzadziej błon śluzowych, wywoływane przez wirusy brodawczaka ludzkiego (HPV).</w:t>
      </w:r>
    </w:p>
  </w:footnote>
  <w:footnote w:id="2">
    <w:p w14:paraId="4631C7B2" w14:textId="77777777" w:rsidR="00911283" w:rsidRDefault="004057AA">
      <w:pPr>
        <w:pStyle w:val="Tekstprzypisudolnego"/>
        <w:jc w:val="both"/>
      </w:pPr>
      <w:r>
        <w:rPr>
          <w:rStyle w:val="Znakiprzypiswdolnych"/>
        </w:rPr>
        <w:footnoteRef/>
      </w:r>
      <w:r>
        <w:t xml:space="preserve"> Śródnabłonkowa neoplazja szyjki macicy (</w:t>
      </w:r>
      <w:r>
        <w:rPr>
          <w:i/>
        </w:rPr>
        <w:t xml:space="preserve">cervical intraepithelial neoplasia </w:t>
      </w:r>
      <w:r>
        <w:t>– CIN) – zmiana przednowotworowa występującą na szyjce macicy od strony pochwy.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19D63E" w14:textId="529C81B1" w:rsidR="00421B22" w:rsidRPr="00421B22" w:rsidRDefault="00421B22" w:rsidP="00421B22">
    <w:pPr>
      <w:pStyle w:val="Textbody"/>
      <w:spacing w:line="240" w:lineRule="auto"/>
      <w:jc w:val="center"/>
      <w:rPr>
        <w:rFonts w:asciiTheme="minorHAnsi" w:eastAsiaTheme="minorHAnsi" w:hAnsiTheme="minorHAnsi" w:cstheme="minorHAnsi"/>
        <w:color w:val="000000"/>
        <w:sz w:val="24"/>
        <w:szCs w:val="24"/>
        <w:lang w:eastAsia="en-US"/>
      </w:rPr>
    </w:pPr>
    <w:r w:rsidRPr="00421B22">
      <w:rPr>
        <w:rFonts w:asciiTheme="minorHAnsi" w:eastAsiaTheme="minorHAnsi" w:hAnsiTheme="minorHAnsi" w:cstheme="minorHAnsi"/>
        <w:color w:val="000000"/>
        <w:sz w:val="24"/>
        <w:szCs w:val="24"/>
        <w:lang w:eastAsia="en-US"/>
      </w:rPr>
      <w:t>Program polityki zdrowotnej</w:t>
    </w:r>
  </w:p>
  <w:p w14:paraId="50AAFEBF" w14:textId="6F3BB0E1" w:rsidR="00911283" w:rsidRDefault="00421B22" w:rsidP="00421B22">
    <w:pPr>
      <w:pStyle w:val="Textbody"/>
      <w:spacing w:line="240" w:lineRule="auto"/>
      <w:jc w:val="center"/>
      <w:rPr>
        <w:rFonts w:asciiTheme="minorHAnsi" w:eastAsiaTheme="minorHAnsi" w:hAnsiTheme="minorHAnsi" w:cstheme="minorHAnsi"/>
        <w:color w:val="000000"/>
        <w:sz w:val="24"/>
        <w:szCs w:val="24"/>
        <w:lang w:eastAsia="en-US"/>
      </w:rPr>
    </w:pPr>
    <w:r w:rsidRPr="00421B22">
      <w:rPr>
        <w:rFonts w:asciiTheme="minorHAnsi" w:eastAsiaTheme="minorHAnsi" w:hAnsiTheme="minorHAnsi" w:cstheme="minorHAnsi"/>
        <w:color w:val="000000"/>
        <w:sz w:val="24"/>
        <w:szCs w:val="24"/>
        <w:lang w:eastAsia="en-US"/>
      </w:rPr>
      <w:t>w zakresie profilaktyki zakażeń wirusem brodawczaka ludzkiego HPV</w:t>
    </w:r>
  </w:p>
  <w:p w14:paraId="0DC17B1B" w14:textId="77777777" w:rsidR="00421B22" w:rsidRPr="00421B22" w:rsidRDefault="00421B22" w:rsidP="00421B22">
    <w:pPr>
      <w:pStyle w:val="Textbody"/>
      <w:spacing w:line="240" w:lineRule="auto"/>
      <w:jc w:val="center"/>
      <w:rPr>
        <w:rFonts w:asciiTheme="minorHAnsi" w:hAnsiTheme="minorHAnsi" w:cstheme="minorHAnsi"/>
        <w:color w:val="000000"/>
        <w:sz w:val="24"/>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473FD"/>
    <w:multiLevelType w:val="multilevel"/>
    <w:tmpl w:val="099C2894"/>
    <w:lvl w:ilvl="0">
      <w:start w:val="1"/>
      <w:numFmt w:val="bullet"/>
      <w:lvlText w:val=""/>
      <w:lvlJc w:val="left"/>
      <w:pPr>
        <w:ind w:left="720" w:hanging="360"/>
      </w:pPr>
      <w:rPr>
        <w:rFonts w:ascii="Symbol" w:hAnsi="Symbol" w:cs="Symbol" w:hint="default"/>
        <w:b/>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
    <w:nsid w:val="04416035"/>
    <w:multiLevelType w:val="multilevel"/>
    <w:tmpl w:val="1E2E289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
    <w:nsid w:val="0CC1089A"/>
    <w:multiLevelType w:val="multilevel"/>
    <w:tmpl w:val="76C4C2D4"/>
    <w:lvl w:ilvl="0">
      <w:start w:val="1"/>
      <w:numFmt w:val="bullet"/>
      <w:lvlText w:val=""/>
      <w:lvlJc w:val="left"/>
      <w:pPr>
        <w:ind w:left="720" w:hanging="360"/>
      </w:pPr>
      <w:rPr>
        <w:rFonts w:ascii="Symbol" w:hAnsi="Symbol" w:cs="Symbol" w:hint="default"/>
        <w:sz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
    <w:nsid w:val="0F1121B6"/>
    <w:multiLevelType w:val="multilevel"/>
    <w:tmpl w:val="1C6A5388"/>
    <w:lvl w:ilvl="0">
      <w:start w:val="1"/>
      <w:numFmt w:val="bullet"/>
      <w:lvlText w:val=""/>
      <w:lvlJc w:val="left"/>
      <w:pPr>
        <w:tabs>
          <w:tab w:val="num" w:pos="720"/>
        </w:tabs>
        <w:ind w:left="720" w:hanging="360"/>
      </w:pPr>
      <w:rPr>
        <w:rFonts w:ascii="Symbol" w:hAnsi="Symbol" w:cs="Symbol" w:hint="default"/>
        <w:sz w:val="20"/>
      </w:rPr>
    </w:lvl>
    <w:lvl w:ilvl="1">
      <w:start w:val="1"/>
      <w:numFmt w:val="lowerLetter"/>
      <w:lvlText w:val="%2)"/>
      <w:lvlJc w:val="left"/>
      <w:pPr>
        <w:ind w:left="1440" w:hanging="360"/>
      </w:pPr>
    </w:lvl>
    <w:lvl w:ilvl="2">
      <w:start w:val="1"/>
      <w:numFmt w:val="decimal"/>
      <w:lvlText w:val="%3."/>
      <w:lvlJc w:val="left"/>
      <w:pPr>
        <w:ind w:left="2160" w:hanging="360"/>
      </w:pPr>
    </w:lvl>
    <w:lvl w:ilvl="3">
      <w:start w:val="1"/>
      <w:numFmt w:val="bullet"/>
      <w:lvlText w:val="•"/>
      <w:lvlJc w:val="left"/>
      <w:pPr>
        <w:ind w:left="3220" w:hanging="700"/>
      </w:pPr>
      <w:rPr>
        <w:rFonts w:ascii="Calibri" w:hAnsi="Calibri" w:cs="Calibri" w:hint="default"/>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4">
    <w:nsid w:val="12353E71"/>
    <w:multiLevelType w:val="multilevel"/>
    <w:tmpl w:val="5CBE6018"/>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5">
    <w:nsid w:val="123D6242"/>
    <w:multiLevelType w:val="multilevel"/>
    <w:tmpl w:val="8B9690C6"/>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
    <w:nsid w:val="14E4276D"/>
    <w:multiLevelType w:val="multilevel"/>
    <w:tmpl w:val="886615F0"/>
    <w:lvl w:ilvl="0">
      <w:start w:val="1"/>
      <w:numFmt w:val="bullet"/>
      <w:lvlText w:val=""/>
      <w:lvlJc w:val="left"/>
      <w:pPr>
        <w:ind w:left="720" w:hanging="360"/>
      </w:pPr>
      <w:rPr>
        <w:rFonts w:ascii="Symbol" w:hAnsi="Symbol" w:cs="Symbol" w:hint="default"/>
        <w:sz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7">
    <w:nsid w:val="180E0474"/>
    <w:multiLevelType w:val="multilevel"/>
    <w:tmpl w:val="0414B59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8">
    <w:nsid w:val="19F56F23"/>
    <w:multiLevelType w:val="multilevel"/>
    <w:tmpl w:val="AEAC6B38"/>
    <w:lvl w:ilvl="0">
      <w:start w:val="1"/>
      <w:numFmt w:val="bullet"/>
      <w:lvlText w:val=""/>
      <w:lvlJc w:val="left"/>
      <w:pPr>
        <w:ind w:left="1440" w:hanging="360"/>
      </w:pPr>
      <w:rPr>
        <w:rFonts w:ascii="Symbol" w:hAnsi="Symbol" w:cs="Symbol" w:hint="default"/>
        <w:sz w:val="22"/>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cs="Wingdings" w:hint="default"/>
      </w:rPr>
    </w:lvl>
  </w:abstractNum>
  <w:abstractNum w:abstractNumId="9">
    <w:nsid w:val="1EFD0C09"/>
    <w:multiLevelType w:val="multilevel"/>
    <w:tmpl w:val="CD944466"/>
    <w:lvl w:ilvl="0">
      <w:start w:val="1"/>
      <w:numFmt w:val="bullet"/>
      <w:lvlText w:val=""/>
      <w:lvlJc w:val="left"/>
      <w:pPr>
        <w:ind w:left="1077" w:hanging="360"/>
      </w:pPr>
      <w:rPr>
        <w:rFonts w:ascii="Symbol" w:hAnsi="Symbol" w:cs="Symbol" w:hint="default"/>
      </w:rPr>
    </w:lvl>
    <w:lvl w:ilvl="1">
      <w:start w:val="1"/>
      <w:numFmt w:val="bullet"/>
      <w:lvlText w:val="o"/>
      <w:lvlJc w:val="left"/>
      <w:pPr>
        <w:ind w:left="1797" w:hanging="360"/>
      </w:pPr>
      <w:rPr>
        <w:rFonts w:ascii="Courier New" w:hAnsi="Courier New" w:cs="Courier New" w:hint="default"/>
      </w:rPr>
    </w:lvl>
    <w:lvl w:ilvl="2">
      <w:start w:val="1"/>
      <w:numFmt w:val="bullet"/>
      <w:lvlText w:val=""/>
      <w:lvlJc w:val="left"/>
      <w:pPr>
        <w:ind w:left="2517" w:hanging="360"/>
      </w:pPr>
      <w:rPr>
        <w:rFonts w:ascii="Wingdings" w:hAnsi="Wingdings" w:cs="Wingdings" w:hint="default"/>
      </w:rPr>
    </w:lvl>
    <w:lvl w:ilvl="3">
      <w:start w:val="1"/>
      <w:numFmt w:val="bullet"/>
      <w:lvlText w:val=""/>
      <w:lvlJc w:val="left"/>
      <w:pPr>
        <w:ind w:left="3237" w:hanging="360"/>
      </w:pPr>
      <w:rPr>
        <w:rFonts w:ascii="Symbol" w:hAnsi="Symbol" w:cs="Symbol" w:hint="default"/>
      </w:rPr>
    </w:lvl>
    <w:lvl w:ilvl="4">
      <w:start w:val="1"/>
      <w:numFmt w:val="bullet"/>
      <w:lvlText w:val="o"/>
      <w:lvlJc w:val="left"/>
      <w:pPr>
        <w:ind w:left="3957" w:hanging="360"/>
      </w:pPr>
      <w:rPr>
        <w:rFonts w:ascii="Courier New" w:hAnsi="Courier New" w:cs="Courier New" w:hint="default"/>
      </w:rPr>
    </w:lvl>
    <w:lvl w:ilvl="5">
      <w:start w:val="1"/>
      <w:numFmt w:val="bullet"/>
      <w:lvlText w:val=""/>
      <w:lvlJc w:val="left"/>
      <w:pPr>
        <w:ind w:left="4677" w:hanging="360"/>
      </w:pPr>
      <w:rPr>
        <w:rFonts w:ascii="Wingdings" w:hAnsi="Wingdings" w:cs="Wingdings" w:hint="default"/>
      </w:rPr>
    </w:lvl>
    <w:lvl w:ilvl="6">
      <w:start w:val="1"/>
      <w:numFmt w:val="bullet"/>
      <w:lvlText w:val=""/>
      <w:lvlJc w:val="left"/>
      <w:pPr>
        <w:ind w:left="5397" w:hanging="360"/>
      </w:pPr>
      <w:rPr>
        <w:rFonts w:ascii="Symbol" w:hAnsi="Symbol" w:cs="Symbol" w:hint="default"/>
      </w:rPr>
    </w:lvl>
    <w:lvl w:ilvl="7">
      <w:start w:val="1"/>
      <w:numFmt w:val="bullet"/>
      <w:lvlText w:val="o"/>
      <w:lvlJc w:val="left"/>
      <w:pPr>
        <w:ind w:left="6117" w:hanging="360"/>
      </w:pPr>
      <w:rPr>
        <w:rFonts w:ascii="Courier New" w:hAnsi="Courier New" w:cs="Courier New" w:hint="default"/>
      </w:rPr>
    </w:lvl>
    <w:lvl w:ilvl="8">
      <w:start w:val="1"/>
      <w:numFmt w:val="bullet"/>
      <w:lvlText w:val=""/>
      <w:lvlJc w:val="left"/>
      <w:pPr>
        <w:ind w:left="6837" w:hanging="360"/>
      </w:pPr>
      <w:rPr>
        <w:rFonts w:ascii="Wingdings" w:hAnsi="Wingdings" w:cs="Wingdings" w:hint="default"/>
      </w:rPr>
    </w:lvl>
  </w:abstractNum>
  <w:abstractNum w:abstractNumId="10">
    <w:nsid w:val="27CF6778"/>
    <w:multiLevelType w:val="multilevel"/>
    <w:tmpl w:val="63647EA4"/>
    <w:lvl w:ilvl="0">
      <w:start w:val="1"/>
      <w:numFmt w:val="bullet"/>
      <w:lvlText w:val=""/>
      <w:lvlJc w:val="righ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nsid w:val="2B092DBA"/>
    <w:multiLevelType w:val="multilevel"/>
    <w:tmpl w:val="FAFA15B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2">
    <w:nsid w:val="2BFF237A"/>
    <w:multiLevelType w:val="multilevel"/>
    <w:tmpl w:val="5BF89C66"/>
    <w:lvl w:ilvl="0">
      <w:start w:val="1"/>
      <w:numFmt w:val="bullet"/>
      <w:lvlText w:val=""/>
      <w:lvlJc w:val="left"/>
      <w:pPr>
        <w:ind w:left="720" w:hanging="360"/>
      </w:pPr>
      <w:rPr>
        <w:rFonts w:ascii="Symbol" w:hAnsi="Symbol" w:cs="Symbol" w:hint="default"/>
        <w:sz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3">
    <w:nsid w:val="2D6E0715"/>
    <w:multiLevelType w:val="multilevel"/>
    <w:tmpl w:val="B62EBA8C"/>
    <w:lvl w:ilvl="0">
      <w:start w:val="1"/>
      <w:numFmt w:val="bullet"/>
      <w:lvlText w:val=""/>
      <w:lvlJc w:val="left"/>
      <w:pPr>
        <w:ind w:left="720" w:hanging="360"/>
      </w:pPr>
      <w:rPr>
        <w:rFonts w:ascii="Symbol" w:hAnsi="Symbol" w:cs="Symbol" w:hint="default"/>
        <w:sz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4">
    <w:nsid w:val="31472344"/>
    <w:multiLevelType w:val="multilevel"/>
    <w:tmpl w:val="58D0BD14"/>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5">
    <w:nsid w:val="31A96A6F"/>
    <w:multiLevelType w:val="multilevel"/>
    <w:tmpl w:val="01C8D22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6">
    <w:nsid w:val="31D15B6F"/>
    <w:multiLevelType w:val="multilevel"/>
    <w:tmpl w:val="0F6638A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7">
    <w:nsid w:val="32F81D45"/>
    <w:multiLevelType w:val="multilevel"/>
    <w:tmpl w:val="4272600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8">
    <w:nsid w:val="359F5291"/>
    <w:multiLevelType w:val="multilevel"/>
    <w:tmpl w:val="A35EB7CA"/>
    <w:lvl w:ilvl="0">
      <w:start w:val="1"/>
      <w:numFmt w:val="lowerLetter"/>
      <w:lvlText w:val="%1."/>
      <w:lvlJc w:val="left"/>
      <w:pPr>
        <w:ind w:left="820" w:hanging="360"/>
      </w:pPr>
    </w:lvl>
    <w:lvl w:ilvl="1">
      <w:start w:val="1"/>
      <w:numFmt w:val="lowerLetter"/>
      <w:lvlText w:val="%2."/>
      <w:lvlJc w:val="left"/>
      <w:pPr>
        <w:ind w:left="1540" w:hanging="360"/>
      </w:pPr>
    </w:lvl>
    <w:lvl w:ilvl="2">
      <w:start w:val="1"/>
      <w:numFmt w:val="lowerRoman"/>
      <w:lvlText w:val="%3."/>
      <w:lvlJc w:val="right"/>
      <w:pPr>
        <w:ind w:left="2260" w:hanging="180"/>
      </w:pPr>
    </w:lvl>
    <w:lvl w:ilvl="3">
      <w:start w:val="1"/>
      <w:numFmt w:val="decimal"/>
      <w:lvlText w:val="%4."/>
      <w:lvlJc w:val="left"/>
      <w:pPr>
        <w:ind w:left="2980" w:hanging="360"/>
      </w:pPr>
    </w:lvl>
    <w:lvl w:ilvl="4">
      <w:start w:val="1"/>
      <w:numFmt w:val="lowerLetter"/>
      <w:lvlText w:val="%5."/>
      <w:lvlJc w:val="left"/>
      <w:pPr>
        <w:ind w:left="3700" w:hanging="360"/>
      </w:pPr>
    </w:lvl>
    <w:lvl w:ilvl="5">
      <w:start w:val="1"/>
      <w:numFmt w:val="lowerRoman"/>
      <w:lvlText w:val="%6."/>
      <w:lvlJc w:val="right"/>
      <w:pPr>
        <w:ind w:left="4420" w:hanging="180"/>
      </w:pPr>
    </w:lvl>
    <w:lvl w:ilvl="6">
      <w:start w:val="1"/>
      <w:numFmt w:val="decimal"/>
      <w:lvlText w:val="%7."/>
      <w:lvlJc w:val="left"/>
      <w:pPr>
        <w:ind w:left="5140" w:hanging="360"/>
      </w:pPr>
    </w:lvl>
    <w:lvl w:ilvl="7">
      <w:start w:val="1"/>
      <w:numFmt w:val="lowerLetter"/>
      <w:lvlText w:val="%8."/>
      <w:lvlJc w:val="left"/>
      <w:pPr>
        <w:ind w:left="5860" w:hanging="360"/>
      </w:pPr>
    </w:lvl>
    <w:lvl w:ilvl="8">
      <w:start w:val="1"/>
      <w:numFmt w:val="lowerRoman"/>
      <w:lvlText w:val="%9."/>
      <w:lvlJc w:val="right"/>
      <w:pPr>
        <w:ind w:left="6580" w:hanging="180"/>
      </w:pPr>
    </w:lvl>
  </w:abstractNum>
  <w:abstractNum w:abstractNumId="19">
    <w:nsid w:val="39385901"/>
    <w:multiLevelType w:val="multilevel"/>
    <w:tmpl w:val="62DCF786"/>
    <w:lvl w:ilvl="0">
      <w:start w:val="1"/>
      <w:numFmt w:val="bullet"/>
      <w:lvlText w:val=""/>
      <w:lvlJc w:val="left"/>
      <w:pPr>
        <w:ind w:left="720" w:hanging="360"/>
      </w:pPr>
      <w:rPr>
        <w:rFonts w:ascii="Symbol" w:hAnsi="Symbol" w:cs="Symbol" w:hint="default"/>
        <w:sz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0">
    <w:nsid w:val="3F061485"/>
    <w:multiLevelType w:val="multilevel"/>
    <w:tmpl w:val="CA62A0D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nsid w:val="3F3223D2"/>
    <w:multiLevelType w:val="multilevel"/>
    <w:tmpl w:val="C69CDAE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nsid w:val="47717647"/>
    <w:multiLevelType w:val="multilevel"/>
    <w:tmpl w:val="C4080FE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3">
    <w:nsid w:val="4F9841FE"/>
    <w:multiLevelType w:val="multilevel"/>
    <w:tmpl w:val="C76AE6D2"/>
    <w:lvl w:ilvl="0">
      <w:start w:val="1"/>
      <w:numFmt w:val="bullet"/>
      <w:lvlText w:val=""/>
      <w:lvlJc w:val="left"/>
      <w:pPr>
        <w:ind w:left="720" w:hanging="360"/>
      </w:pPr>
      <w:rPr>
        <w:rFonts w:ascii="Symbol" w:hAnsi="Symbol" w:cs="Symbol" w:hint="default"/>
        <w:sz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4">
    <w:nsid w:val="52BE187E"/>
    <w:multiLevelType w:val="multilevel"/>
    <w:tmpl w:val="A44436F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5">
    <w:nsid w:val="54D70F4B"/>
    <w:multiLevelType w:val="multilevel"/>
    <w:tmpl w:val="A33A9512"/>
    <w:lvl w:ilvl="0">
      <w:start w:val="1"/>
      <w:numFmt w:val="bullet"/>
      <w:lvlText w:val=""/>
      <w:lvlJc w:val="left"/>
      <w:pPr>
        <w:ind w:left="720" w:hanging="360"/>
      </w:pPr>
      <w:rPr>
        <w:rFonts w:ascii="Symbol" w:hAnsi="Symbol" w:cs="Symbol" w:hint="default"/>
        <w:sz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6">
    <w:nsid w:val="56304542"/>
    <w:multiLevelType w:val="multilevel"/>
    <w:tmpl w:val="6D388244"/>
    <w:lvl w:ilvl="0">
      <w:start w:val="1"/>
      <w:numFmt w:val="bullet"/>
      <w:lvlText w:val=""/>
      <w:lvlJc w:val="left"/>
      <w:pPr>
        <w:ind w:left="720" w:hanging="360"/>
      </w:pPr>
      <w:rPr>
        <w:rFonts w:ascii="Symbol" w:hAnsi="Symbol" w:cs="Symbol" w:hint="default"/>
        <w:sz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nsid w:val="5BB33E29"/>
    <w:multiLevelType w:val="multilevel"/>
    <w:tmpl w:val="C71CF44C"/>
    <w:lvl w:ilvl="0">
      <w:start w:val="1"/>
      <w:numFmt w:val="lowerLetter"/>
      <w:lvlText w:val="%1)"/>
      <w:lvlJc w:val="left"/>
      <w:pPr>
        <w:ind w:left="1440" w:hanging="360"/>
      </w:pPr>
      <w:rPr>
        <w:rFonts w:ascii="Calibri" w:hAnsi="Calibri" w:cs="Times New Roman"/>
        <w:sz w:val="22"/>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cs="Wingdings" w:hint="default"/>
      </w:rPr>
    </w:lvl>
  </w:abstractNum>
  <w:abstractNum w:abstractNumId="28">
    <w:nsid w:val="60C70189"/>
    <w:multiLevelType w:val="multilevel"/>
    <w:tmpl w:val="0D2A6D00"/>
    <w:lvl w:ilvl="0">
      <w:start w:val="1"/>
      <w:numFmt w:val="bullet"/>
      <w:lvlText w:val=""/>
      <w:lvlJc w:val="left"/>
      <w:pPr>
        <w:ind w:left="720" w:hanging="360"/>
      </w:pPr>
      <w:rPr>
        <w:rFonts w:ascii="Symbol" w:hAnsi="Symbol" w:cs="Symbol" w:hint="default"/>
        <w:b/>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9">
    <w:nsid w:val="60CF36D9"/>
    <w:multiLevelType w:val="multilevel"/>
    <w:tmpl w:val="A9A6E284"/>
    <w:lvl w:ilvl="0">
      <w:start w:val="1"/>
      <w:numFmt w:val="decimal"/>
      <w:lvlText w:val="%1."/>
      <w:lvlJc w:val="left"/>
      <w:pPr>
        <w:ind w:left="720" w:hanging="360"/>
      </w:pPr>
      <w:rPr>
        <w:rFonts w:ascii="Calibri" w:hAnsi="Calibri" w:cs="Times New Roman"/>
        <w:b/>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30">
    <w:nsid w:val="635E567E"/>
    <w:multiLevelType w:val="multilevel"/>
    <w:tmpl w:val="BA7240D6"/>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1">
    <w:nsid w:val="64BF5016"/>
    <w:multiLevelType w:val="multilevel"/>
    <w:tmpl w:val="2BC0E95A"/>
    <w:lvl w:ilvl="0">
      <w:start w:val="1"/>
      <w:numFmt w:val="decimal"/>
      <w:lvlText w:val="%1."/>
      <w:lvlJc w:val="left"/>
      <w:pPr>
        <w:ind w:left="644" w:hanging="360"/>
      </w:pPr>
      <w:rPr>
        <w:rFonts w:ascii="Calibri" w:hAnsi="Calibri"/>
        <w:b/>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32">
    <w:nsid w:val="66290A85"/>
    <w:multiLevelType w:val="multilevel"/>
    <w:tmpl w:val="9B1C090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nsid w:val="69AD5F63"/>
    <w:multiLevelType w:val="multilevel"/>
    <w:tmpl w:val="2CD68CC4"/>
    <w:lvl w:ilvl="0">
      <w:start w:val="1"/>
      <w:numFmt w:val="bullet"/>
      <w:lvlText w:val=""/>
      <w:lvlJc w:val="left"/>
      <w:pPr>
        <w:ind w:left="720" w:hanging="360"/>
      </w:pPr>
      <w:rPr>
        <w:rFonts w:ascii="Symbol" w:hAnsi="Symbol" w:cs="Symbol" w:hint="default"/>
      </w:rPr>
    </w:lvl>
    <w:lvl w:ilvl="1">
      <w:start w:val="1"/>
      <w:numFmt w:val="lowerLetter"/>
      <w:lvlText w:val="%2)"/>
      <w:lvlJc w:val="left"/>
      <w:pPr>
        <w:ind w:left="1785" w:hanging="705"/>
      </w:p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34">
    <w:nsid w:val="6BD64003"/>
    <w:multiLevelType w:val="multilevel"/>
    <w:tmpl w:val="DF5082DC"/>
    <w:lvl w:ilvl="0">
      <w:start w:val="1"/>
      <w:numFmt w:val="decimal"/>
      <w:lvlText w:val="%1."/>
      <w:lvlJc w:val="left"/>
      <w:pPr>
        <w:ind w:left="720" w:hanging="360"/>
      </w:pPr>
      <w:rPr>
        <w:rFonts w:ascii="Calibri" w:hAnsi="Calibri" w:cs="Times New Roman"/>
        <w:color w:val="auto"/>
        <w:sz w:val="22"/>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35">
    <w:nsid w:val="6FF56CB4"/>
    <w:multiLevelType w:val="multilevel"/>
    <w:tmpl w:val="1D5CB7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nsid w:val="74801ABE"/>
    <w:multiLevelType w:val="multilevel"/>
    <w:tmpl w:val="54B40ED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7">
    <w:nsid w:val="74F939FB"/>
    <w:multiLevelType w:val="multilevel"/>
    <w:tmpl w:val="41B8BF9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nsid w:val="7DD77FF5"/>
    <w:multiLevelType w:val="multilevel"/>
    <w:tmpl w:val="64CC4C5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nsid w:val="7E085A68"/>
    <w:multiLevelType w:val="multilevel"/>
    <w:tmpl w:val="2D16EB48"/>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0">
    <w:nsid w:val="7EC35239"/>
    <w:multiLevelType w:val="multilevel"/>
    <w:tmpl w:val="2E223F3A"/>
    <w:lvl w:ilvl="0">
      <w:start w:val="1"/>
      <w:numFmt w:val="bullet"/>
      <w:lvlText w:val=""/>
      <w:lvlJc w:val="left"/>
      <w:pPr>
        <w:ind w:left="1287" w:hanging="360"/>
      </w:pPr>
      <w:rPr>
        <w:rFonts w:ascii="Symbol" w:hAnsi="Symbol" w:cs="Symbol" w:hint="default"/>
        <w:sz w:val="22"/>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cs="Wingdings" w:hint="default"/>
      </w:rPr>
    </w:lvl>
    <w:lvl w:ilvl="3">
      <w:start w:val="1"/>
      <w:numFmt w:val="bullet"/>
      <w:lvlText w:val=""/>
      <w:lvlJc w:val="left"/>
      <w:pPr>
        <w:ind w:left="3447" w:hanging="360"/>
      </w:pPr>
      <w:rPr>
        <w:rFonts w:ascii="Symbol" w:hAnsi="Symbol" w:cs="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cs="Wingdings" w:hint="default"/>
      </w:rPr>
    </w:lvl>
    <w:lvl w:ilvl="6">
      <w:start w:val="1"/>
      <w:numFmt w:val="bullet"/>
      <w:lvlText w:val=""/>
      <w:lvlJc w:val="left"/>
      <w:pPr>
        <w:ind w:left="5607" w:hanging="360"/>
      </w:pPr>
      <w:rPr>
        <w:rFonts w:ascii="Symbol" w:hAnsi="Symbol" w:cs="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cs="Wingdings" w:hint="default"/>
      </w:rPr>
    </w:lvl>
  </w:abstractNum>
  <w:abstractNum w:abstractNumId="41">
    <w:nsid w:val="7F442739"/>
    <w:multiLevelType w:val="multilevel"/>
    <w:tmpl w:val="D18A5154"/>
    <w:lvl w:ilvl="0">
      <w:start w:val="1"/>
      <w:numFmt w:val="bullet"/>
      <w:lvlText w:val=""/>
      <w:lvlJc w:val="left"/>
      <w:pPr>
        <w:ind w:left="720" w:hanging="360"/>
      </w:pPr>
      <w:rPr>
        <w:rFonts w:ascii="Symbol" w:hAnsi="Symbol" w:cs="Symbol" w:hint="default"/>
        <w:sz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num w:numId="1">
    <w:abstractNumId w:val="16"/>
  </w:num>
  <w:num w:numId="2">
    <w:abstractNumId w:val="20"/>
  </w:num>
  <w:num w:numId="3">
    <w:abstractNumId w:val="37"/>
  </w:num>
  <w:num w:numId="4">
    <w:abstractNumId w:val="7"/>
  </w:num>
  <w:num w:numId="5">
    <w:abstractNumId w:val="21"/>
  </w:num>
  <w:num w:numId="6">
    <w:abstractNumId w:val="5"/>
  </w:num>
  <w:num w:numId="7">
    <w:abstractNumId w:val="30"/>
  </w:num>
  <w:num w:numId="8">
    <w:abstractNumId w:val="4"/>
  </w:num>
  <w:num w:numId="9">
    <w:abstractNumId w:val="18"/>
  </w:num>
  <w:num w:numId="10">
    <w:abstractNumId w:val="3"/>
  </w:num>
  <w:num w:numId="11">
    <w:abstractNumId w:val="33"/>
  </w:num>
  <w:num w:numId="12">
    <w:abstractNumId w:val="0"/>
  </w:num>
  <w:num w:numId="13">
    <w:abstractNumId w:val="24"/>
  </w:num>
  <w:num w:numId="14">
    <w:abstractNumId w:val="29"/>
  </w:num>
  <w:num w:numId="15">
    <w:abstractNumId w:val="15"/>
  </w:num>
  <w:num w:numId="16">
    <w:abstractNumId w:val="28"/>
  </w:num>
  <w:num w:numId="17">
    <w:abstractNumId w:val="11"/>
  </w:num>
  <w:num w:numId="18">
    <w:abstractNumId w:val="1"/>
  </w:num>
  <w:num w:numId="19">
    <w:abstractNumId w:val="38"/>
  </w:num>
  <w:num w:numId="20">
    <w:abstractNumId w:val="32"/>
  </w:num>
  <w:num w:numId="21">
    <w:abstractNumId w:val="10"/>
  </w:num>
  <w:num w:numId="22">
    <w:abstractNumId w:val="31"/>
  </w:num>
  <w:num w:numId="23">
    <w:abstractNumId w:val="17"/>
  </w:num>
  <w:num w:numId="24">
    <w:abstractNumId w:val="39"/>
  </w:num>
  <w:num w:numId="25">
    <w:abstractNumId w:val="9"/>
  </w:num>
  <w:num w:numId="26">
    <w:abstractNumId w:val="34"/>
  </w:num>
  <w:num w:numId="27">
    <w:abstractNumId w:val="27"/>
  </w:num>
  <w:num w:numId="28">
    <w:abstractNumId w:val="40"/>
  </w:num>
  <w:num w:numId="29">
    <w:abstractNumId w:val="8"/>
  </w:num>
  <w:num w:numId="30">
    <w:abstractNumId w:val="23"/>
  </w:num>
  <w:num w:numId="31">
    <w:abstractNumId w:val="6"/>
  </w:num>
  <w:num w:numId="32">
    <w:abstractNumId w:val="13"/>
  </w:num>
  <w:num w:numId="33">
    <w:abstractNumId w:val="41"/>
  </w:num>
  <w:num w:numId="34">
    <w:abstractNumId w:val="2"/>
  </w:num>
  <w:num w:numId="35">
    <w:abstractNumId w:val="19"/>
  </w:num>
  <w:num w:numId="36">
    <w:abstractNumId w:val="12"/>
  </w:num>
  <w:num w:numId="37">
    <w:abstractNumId w:val="25"/>
  </w:num>
  <w:num w:numId="38">
    <w:abstractNumId w:val="26"/>
  </w:num>
  <w:num w:numId="39">
    <w:abstractNumId w:val="35"/>
  </w:num>
  <w:num w:numId="40">
    <w:abstractNumId w:val="22"/>
  </w:num>
  <w:num w:numId="41">
    <w:abstractNumId w:val="36"/>
  </w:num>
  <w:num w:numId="4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1283"/>
    <w:rsid w:val="00036325"/>
    <w:rsid w:val="00036CBF"/>
    <w:rsid w:val="000B52AE"/>
    <w:rsid w:val="000D4C28"/>
    <w:rsid w:val="001A30C5"/>
    <w:rsid w:val="001C3A92"/>
    <w:rsid w:val="001D3865"/>
    <w:rsid w:val="00232548"/>
    <w:rsid w:val="002341F4"/>
    <w:rsid w:val="002F2230"/>
    <w:rsid w:val="00315FE9"/>
    <w:rsid w:val="0037536E"/>
    <w:rsid w:val="003B5FD4"/>
    <w:rsid w:val="004057AA"/>
    <w:rsid w:val="00421B22"/>
    <w:rsid w:val="00471AB6"/>
    <w:rsid w:val="004C0A7C"/>
    <w:rsid w:val="00501D45"/>
    <w:rsid w:val="005316E8"/>
    <w:rsid w:val="005F103D"/>
    <w:rsid w:val="0060344C"/>
    <w:rsid w:val="00617929"/>
    <w:rsid w:val="006566A3"/>
    <w:rsid w:val="006637F6"/>
    <w:rsid w:val="006A14D2"/>
    <w:rsid w:val="006D4867"/>
    <w:rsid w:val="006F585D"/>
    <w:rsid w:val="007258FB"/>
    <w:rsid w:val="00725A42"/>
    <w:rsid w:val="007775EF"/>
    <w:rsid w:val="008748AB"/>
    <w:rsid w:val="00911283"/>
    <w:rsid w:val="0095397A"/>
    <w:rsid w:val="009975A6"/>
    <w:rsid w:val="009B65D0"/>
    <w:rsid w:val="00A14F28"/>
    <w:rsid w:val="00A3303B"/>
    <w:rsid w:val="00AB747C"/>
    <w:rsid w:val="00B51407"/>
    <w:rsid w:val="00B700A5"/>
    <w:rsid w:val="00C416DA"/>
    <w:rsid w:val="00CD6294"/>
    <w:rsid w:val="00D257EF"/>
    <w:rsid w:val="00D2680F"/>
    <w:rsid w:val="00D674CE"/>
    <w:rsid w:val="00DB3340"/>
    <w:rsid w:val="00DD4DDD"/>
    <w:rsid w:val="00DE310B"/>
    <w:rsid w:val="00E71744"/>
    <w:rsid w:val="00E9139D"/>
    <w:rsid w:val="00EA6B0B"/>
    <w:rsid w:val="00EE42E4"/>
    <w:rsid w:val="00EF2202"/>
    <w:rsid w:val="00EF7B09"/>
    <w:rsid w:val="00F17460"/>
    <w:rsid w:val="00F4372C"/>
    <w:rsid w:val="00F574EB"/>
    <w:rsid w:val="00FA74B5"/>
  </w:rsids>
  <m:mathPr>
    <m:mathFont m:val="Cambria Math"/>
    <m:brkBin m:val="before"/>
    <m:brkBinSub m:val="--"/>
    <m:smallFrac m:val="0"/>
    <m:dispDef/>
    <m:lMargin m:val="0"/>
    <m:rMargin m:val="0"/>
    <m:defJc m:val="centerGroup"/>
    <m:wrapIndent m:val="1440"/>
    <m:intLim m:val="subSup"/>
    <m:naryLim m:val="undOvr"/>
  </m:mathPr>
  <w:themeFontLang w:val="pl-P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8B23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Cs w:val="22"/>
        <w:lang w:val="pl-P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Normalny">
    <w:name w:val="Normal"/>
    <w:qFormat/>
    <w:rsid w:val="00036325"/>
    <w:rPr>
      <w:rFonts w:ascii="Times New Roman" w:eastAsia="Times New Roman" w:hAnsi="Times New Roman" w:cs="Times New Roman"/>
      <w:sz w:val="24"/>
      <w:szCs w:val="24"/>
      <w:lang w:eastAsia="pl-PL"/>
    </w:rPr>
  </w:style>
  <w:style w:type="paragraph" w:styleId="Nagwek1">
    <w:name w:val="heading 1"/>
    <w:basedOn w:val="Normalny"/>
    <w:next w:val="Normalny"/>
    <w:link w:val="Nagwek1Znak"/>
    <w:uiPriority w:val="99"/>
    <w:qFormat/>
    <w:rsid w:val="00415563"/>
    <w:pPr>
      <w:keepNext/>
      <w:keepLines/>
      <w:spacing w:before="480" w:line="360" w:lineRule="auto"/>
      <w:outlineLvl w:val="0"/>
    </w:pPr>
    <w:rPr>
      <w:rFonts w:ascii="Cambria" w:hAnsi="Cambria" w:cs="Cambria"/>
      <w:b/>
      <w:bCs/>
      <w:color w:val="365F91"/>
      <w:sz w:val="28"/>
      <w:szCs w:val="28"/>
      <w:lang w:eastAsia="en-US"/>
    </w:rPr>
  </w:style>
  <w:style w:type="paragraph" w:styleId="Nagwek2">
    <w:name w:val="heading 2"/>
    <w:basedOn w:val="Normalny"/>
    <w:next w:val="Normalny"/>
    <w:link w:val="Nagwek2Znak"/>
    <w:autoRedefine/>
    <w:uiPriority w:val="99"/>
    <w:qFormat/>
    <w:rsid w:val="00DA3A4E"/>
    <w:pPr>
      <w:keepNext/>
      <w:keepLines/>
      <w:spacing w:line="360" w:lineRule="auto"/>
      <w:jc w:val="both"/>
      <w:outlineLvl w:val="1"/>
    </w:pPr>
    <w:rPr>
      <w:rFonts w:ascii="Calibri" w:hAnsi="Calibri" w:cs="Calibri"/>
      <w:b/>
      <w:bCs/>
      <w:color w:val="4F81BD"/>
      <w:lang w:eastAsia="en-US"/>
    </w:rPr>
  </w:style>
  <w:style w:type="paragraph" w:styleId="Nagwek3">
    <w:name w:val="heading 3"/>
    <w:basedOn w:val="Normalny"/>
    <w:next w:val="Normalny"/>
    <w:link w:val="Nagwek3Znak"/>
    <w:autoRedefine/>
    <w:uiPriority w:val="99"/>
    <w:qFormat/>
    <w:rsid w:val="00D706B3"/>
    <w:pPr>
      <w:keepNext/>
      <w:keepLines/>
      <w:spacing w:before="200" w:line="360" w:lineRule="auto"/>
      <w:outlineLvl w:val="2"/>
    </w:pPr>
    <w:rPr>
      <w:rFonts w:ascii="Calibri" w:eastAsia="Calibri" w:hAnsi="Calibri" w:cs="Calibri"/>
      <w:b/>
      <w:bCs/>
      <w:lang w:eastAsia="en-US"/>
    </w:rPr>
  </w:style>
  <w:style w:type="paragraph" w:styleId="Nagwek4">
    <w:name w:val="heading 4"/>
    <w:basedOn w:val="Normalny"/>
    <w:next w:val="Normalny"/>
    <w:link w:val="Nagwek4Znak"/>
    <w:uiPriority w:val="99"/>
    <w:qFormat/>
    <w:rsid w:val="00415563"/>
    <w:pPr>
      <w:keepNext/>
      <w:keepLines/>
      <w:spacing w:before="200" w:line="360" w:lineRule="auto"/>
      <w:outlineLvl w:val="3"/>
    </w:pPr>
    <w:rPr>
      <w:rFonts w:ascii="Cambria" w:hAnsi="Cambria" w:cs="Cambria"/>
      <w:b/>
      <w:bCs/>
      <w:i/>
      <w:iCs/>
      <w:color w:val="4F81BD"/>
      <w:lang w:eastAsia="en-US"/>
    </w:rPr>
  </w:style>
  <w:style w:type="paragraph" w:styleId="Nagwek5">
    <w:name w:val="heading 5"/>
    <w:basedOn w:val="Normalny"/>
    <w:next w:val="Normalny"/>
    <w:link w:val="Nagwek5Znak"/>
    <w:uiPriority w:val="99"/>
    <w:qFormat/>
    <w:rsid w:val="00415563"/>
    <w:pPr>
      <w:keepNext/>
      <w:keepLines/>
      <w:spacing w:before="200" w:line="360" w:lineRule="auto"/>
      <w:outlineLvl w:val="4"/>
    </w:pPr>
    <w:rPr>
      <w:rFonts w:ascii="Cambria" w:hAnsi="Cambria" w:cs="Cambria"/>
      <w:color w:val="243F60"/>
      <w:lang w:eastAsia="en-U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9"/>
    <w:qFormat/>
    <w:rsid w:val="00415563"/>
    <w:rPr>
      <w:rFonts w:ascii="Cambria" w:eastAsia="Times New Roman" w:hAnsi="Cambria" w:cs="Cambria"/>
      <w:b/>
      <w:bCs/>
      <w:color w:val="365F91"/>
      <w:sz w:val="28"/>
      <w:szCs w:val="28"/>
    </w:rPr>
  </w:style>
  <w:style w:type="character" w:customStyle="1" w:styleId="Nagwek2Znak">
    <w:name w:val="Nagłówek 2 Znak"/>
    <w:basedOn w:val="Domylnaczcionkaakapitu"/>
    <w:link w:val="Nagwek2"/>
    <w:uiPriority w:val="99"/>
    <w:qFormat/>
    <w:rsid w:val="00DA3A4E"/>
    <w:rPr>
      <w:rFonts w:ascii="Calibri" w:eastAsia="Times New Roman" w:hAnsi="Calibri" w:cs="Calibri"/>
      <w:b/>
      <w:bCs/>
      <w:color w:val="4F81BD"/>
      <w:sz w:val="24"/>
      <w:szCs w:val="24"/>
    </w:rPr>
  </w:style>
  <w:style w:type="character" w:customStyle="1" w:styleId="Nagwek3Znak">
    <w:name w:val="Nagłówek 3 Znak"/>
    <w:basedOn w:val="Domylnaczcionkaakapitu"/>
    <w:link w:val="Nagwek3"/>
    <w:uiPriority w:val="99"/>
    <w:qFormat/>
    <w:rsid w:val="00D706B3"/>
    <w:rPr>
      <w:rFonts w:ascii="Calibri" w:eastAsia="Calibri" w:hAnsi="Calibri" w:cs="Calibri"/>
      <w:b/>
      <w:bCs/>
      <w:sz w:val="24"/>
      <w:szCs w:val="24"/>
    </w:rPr>
  </w:style>
  <w:style w:type="character" w:customStyle="1" w:styleId="Nagwek4Znak">
    <w:name w:val="Nagłówek 4 Znak"/>
    <w:basedOn w:val="Domylnaczcionkaakapitu"/>
    <w:link w:val="Nagwek4"/>
    <w:uiPriority w:val="99"/>
    <w:qFormat/>
    <w:rsid w:val="00415563"/>
    <w:rPr>
      <w:rFonts w:ascii="Cambria" w:eastAsia="Times New Roman" w:hAnsi="Cambria" w:cs="Cambria"/>
      <w:b/>
      <w:bCs/>
      <w:i/>
      <w:iCs/>
      <w:color w:val="4F81BD"/>
      <w:sz w:val="24"/>
      <w:szCs w:val="24"/>
    </w:rPr>
  </w:style>
  <w:style w:type="character" w:customStyle="1" w:styleId="Nagwek5Znak">
    <w:name w:val="Nagłówek 5 Znak"/>
    <w:basedOn w:val="Domylnaczcionkaakapitu"/>
    <w:link w:val="Nagwek5"/>
    <w:uiPriority w:val="99"/>
    <w:qFormat/>
    <w:rsid w:val="00415563"/>
    <w:rPr>
      <w:rFonts w:ascii="Cambria" w:eastAsia="Times New Roman" w:hAnsi="Cambria" w:cs="Cambria"/>
      <w:color w:val="243F60"/>
      <w:sz w:val="24"/>
      <w:szCs w:val="24"/>
    </w:rPr>
  </w:style>
  <w:style w:type="character" w:customStyle="1" w:styleId="czeinternetowe">
    <w:name w:val="Łącze internetowe"/>
    <w:basedOn w:val="Domylnaczcionkaakapitu"/>
    <w:uiPriority w:val="99"/>
    <w:rsid w:val="00415563"/>
    <w:rPr>
      <w:rFonts w:cs="Times New Roman"/>
      <w:color w:val="0000FF"/>
      <w:u w:val="single"/>
    </w:rPr>
  </w:style>
  <w:style w:type="character" w:customStyle="1" w:styleId="TekstpodstawowyZnak">
    <w:name w:val="Tekst podstawowy Znak"/>
    <w:basedOn w:val="Domylnaczcionkaakapitu"/>
    <w:link w:val="Tekstpodstawowy"/>
    <w:uiPriority w:val="99"/>
    <w:qFormat/>
    <w:rsid w:val="00415563"/>
    <w:rPr>
      <w:rFonts w:ascii="Times New Roman" w:eastAsia="Times New Roman" w:hAnsi="Times New Roman" w:cs="Times New Roman"/>
      <w:sz w:val="20"/>
      <w:szCs w:val="20"/>
    </w:rPr>
  </w:style>
  <w:style w:type="character" w:customStyle="1" w:styleId="TekstdymkaZnak">
    <w:name w:val="Tekst dymka Znak"/>
    <w:basedOn w:val="Domylnaczcionkaakapitu"/>
    <w:link w:val="Tekstdymka"/>
    <w:uiPriority w:val="99"/>
    <w:semiHidden/>
    <w:qFormat/>
    <w:rsid w:val="00415563"/>
    <w:rPr>
      <w:rFonts w:ascii="Tahoma" w:eastAsia="Calibri" w:hAnsi="Tahoma" w:cs="Tahoma"/>
      <w:sz w:val="16"/>
      <w:szCs w:val="16"/>
    </w:rPr>
  </w:style>
  <w:style w:type="character" w:customStyle="1" w:styleId="NagwekZnak">
    <w:name w:val="Nagłówek Znak"/>
    <w:basedOn w:val="Domylnaczcionkaakapitu"/>
    <w:link w:val="Nagwek"/>
    <w:uiPriority w:val="99"/>
    <w:qFormat/>
    <w:rsid w:val="00415563"/>
    <w:rPr>
      <w:rFonts w:ascii="Calibri" w:eastAsia="Calibri" w:hAnsi="Calibri" w:cs="Calibri"/>
      <w:sz w:val="24"/>
      <w:szCs w:val="24"/>
    </w:rPr>
  </w:style>
  <w:style w:type="character" w:customStyle="1" w:styleId="StopkaZnak">
    <w:name w:val="Stopka Znak"/>
    <w:basedOn w:val="Domylnaczcionkaakapitu"/>
    <w:link w:val="Stopka"/>
    <w:uiPriority w:val="99"/>
    <w:qFormat/>
    <w:rsid w:val="00415563"/>
    <w:rPr>
      <w:rFonts w:ascii="Calibri" w:eastAsia="Calibri" w:hAnsi="Calibri" w:cs="Calibri"/>
      <w:sz w:val="24"/>
      <w:szCs w:val="24"/>
    </w:rPr>
  </w:style>
  <w:style w:type="character" w:customStyle="1" w:styleId="TekstprzypisudolnegoZnak">
    <w:name w:val="Tekst przypisu dolnego Znak"/>
    <w:basedOn w:val="Domylnaczcionkaakapitu"/>
    <w:link w:val="Tekstprzypisudolnego"/>
    <w:uiPriority w:val="99"/>
    <w:semiHidden/>
    <w:qFormat/>
    <w:rsid w:val="00415563"/>
    <w:rPr>
      <w:rFonts w:ascii="Calibri" w:eastAsia="Calibri" w:hAnsi="Calibri" w:cs="Calibri"/>
      <w:sz w:val="20"/>
      <w:szCs w:val="20"/>
    </w:rPr>
  </w:style>
  <w:style w:type="character" w:customStyle="1" w:styleId="Zakotwiczenieprzypisudolnego">
    <w:name w:val="Zakotwiczenie przypisu dolnego"/>
    <w:rPr>
      <w:rFonts w:cs="Times New Roman"/>
      <w:vertAlign w:val="superscript"/>
    </w:rPr>
  </w:style>
  <w:style w:type="character" w:customStyle="1" w:styleId="FootnoteCharacters">
    <w:name w:val="Footnote Characters"/>
    <w:basedOn w:val="Domylnaczcionkaakapitu"/>
    <w:uiPriority w:val="99"/>
    <w:semiHidden/>
    <w:qFormat/>
    <w:rsid w:val="00415563"/>
    <w:rPr>
      <w:rFonts w:cs="Times New Roman"/>
      <w:vertAlign w:val="superscript"/>
    </w:rPr>
  </w:style>
  <w:style w:type="character" w:styleId="Odwoaniedokomentarza">
    <w:name w:val="annotation reference"/>
    <w:basedOn w:val="Domylnaczcionkaakapitu"/>
    <w:uiPriority w:val="99"/>
    <w:semiHidden/>
    <w:qFormat/>
    <w:rsid w:val="00415563"/>
    <w:rPr>
      <w:rFonts w:cs="Times New Roman"/>
      <w:sz w:val="16"/>
      <w:szCs w:val="16"/>
    </w:rPr>
  </w:style>
  <w:style w:type="character" w:customStyle="1" w:styleId="TekstkomentarzaZnak">
    <w:name w:val="Tekst komentarza Znak"/>
    <w:basedOn w:val="Domylnaczcionkaakapitu"/>
    <w:link w:val="Tekstkomentarza"/>
    <w:uiPriority w:val="99"/>
    <w:semiHidden/>
    <w:qFormat/>
    <w:rsid w:val="00415563"/>
    <w:rPr>
      <w:rFonts w:ascii="Calibri" w:eastAsia="Calibri" w:hAnsi="Calibri" w:cs="Calibri"/>
      <w:sz w:val="20"/>
      <w:szCs w:val="20"/>
    </w:rPr>
  </w:style>
  <w:style w:type="character" w:customStyle="1" w:styleId="TematkomentarzaZnak">
    <w:name w:val="Temat komentarza Znak"/>
    <w:basedOn w:val="TekstkomentarzaZnak"/>
    <w:link w:val="Tematkomentarza"/>
    <w:uiPriority w:val="99"/>
    <w:semiHidden/>
    <w:qFormat/>
    <w:rsid w:val="00415563"/>
    <w:rPr>
      <w:rFonts w:ascii="Calibri" w:eastAsia="Calibri" w:hAnsi="Calibri" w:cs="Calibri"/>
      <w:b/>
      <w:bCs/>
      <w:sz w:val="20"/>
      <w:szCs w:val="20"/>
    </w:rPr>
  </w:style>
  <w:style w:type="character" w:customStyle="1" w:styleId="Wyrnienie">
    <w:name w:val="Wyróżnienie"/>
    <w:basedOn w:val="Domylnaczcionkaakapitu"/>
    <w:uiPriority w:val="99"/>
    <w:qFormat/>
    <w:rsid w:val="00415563"/>
    <w:rPr>
      <w:i/>
      <w:iCs/>
    </w:rPr>
  </w:style>
  <w:style w:type="character" w:customStyle="1" w:styleId="TekstprzypisukocowegoZnak">
    <w:name w:val="Tekst przypisu końcowego Znak"/>
    <w:basedOn w:val="Domylnaczcionkaakapitu"/>
    <w:link w:val="Tekstprzypisukocowego"/>
    <w:uiPriority w:val="99"/>
    <w:semiHidden/>
    <w:qFormat/>
    <w:rsid w:val="00415563"/>
    <w:rPr>
      <w:rFonts w:ascii="Calibri" w:eastAsia="Calibri" w:hAnsi="Calibri" w:cs="Calibri"/>
      <w:sz w:val="20"/>
      <w:szCs w:val="20"/>
    </w:rPr>
  </w:style>
  <w:style w:type="character" w:customStyle="1" w:styleId="Zakotwiczenieprzypisukocowego">
    <w:name w:val="Zakotwiczenie przypisu końcowego"/>
    <w:rPr>
      <w:rFonts w:cs="Times New Roman"/>
      <w:vertAlign w:val="superscript"/>
    </w:rPr>
  </w:style>
  <w:style w:type="character" w:customStyle="1" w:styleId="EndnoteCharacters">
    <w:name w:val="Endnote Characters"/>
    <w:basedOn w:val="Domylnaczcionkaakapitu"/>
    <w:uiPriority w:val="99"/>
    <w:semiHidden/>
    <w:qFormat/>
    <w:rsid w:val="00415563"/>
    <w:rPr>
      <w:rFonts w:cs="Times New Roman"/>
      <w:vertAlign w:val="superscript"/>
    </w:rPr>
  </w:style>
  <w:style w:type="character" w:customStyle="1" w:styleId="czeindeksu">
    <w:name w:val="Łącze indeksu"/>
    <w:qFormat/>
  </w:style>
  <w:style w:type="character" w:customStyle="1" w:styleId="Znakiprzypiswdolnych">
    <w:name w:val="Znaki przypisów dolnych"/>
    <w:qFormat/>
  </w:style>
  <w:style w:type="character" w:customStyle="1" w:styleId="Znakiprzypiswkocowych">
    <w:name w:val="Znaki przypisów końcowych"/>
    <w:qFormat/>
  </w:style>
  <w:style w:type="paragraph" w:styleId="Nagwek">
    <w:name w:val="header"/>
    <w:basedOn w:val="Normalny"/>
    <w:next w:val="Tekstpodstawowy"/>
    <w:link w:val="NagwekZnak"/>
    <w:uiPriority w:val="99"/>
    <w:rsid w:val="00415563"/>
    <w:pPr>
      <w:tabs>
        <w:tab w:val="center" w:pos="4536"/>
        <w:tab w:val="right" w:pos="9072"/>
      </w:tabs>
    </w:pPr>
    <w:rPr>
      <w:rFonts w:ascii="Calibri" w:eastAsia="Calibri" w:hAnsi="Calibri" w:cs="Calibri"/>
      <w:lang w:eastAsia="en-US"/>
    </w:rPr>
  </w:style>
  <w:style w:type="paragraph" w:styleId="Tekstpodstawowy">
    <w:name w:val="Body Text"/>
    <w:basedOn w:val="Normalny"/>
    <w:link w:val="TekstpodstawowyZnak"/>
    <w:uiPriority w:val="99"/>
    <w:rsid w:val="00415563"/>
    <w:pPr>
      <w:jc w:val="both"/>
    </w:pPr>
    <w:rPr>
      <w:sz w:val="20"/>
      <w:szCs w:val="20"/>
      <w:lang w:eastAsia="en-US"/>
    </w:rPr>
  </w:style>
  <w:style w:type="paragraph" w:styleId="Lista">
    <w:name w:val="List"/>
    <w:basedOn w:val="Tekstpodstawowy"/>
    <w:rPr>
      <w:rFonts w:cs="Arial"/>
    </w:rPr>
  </w:style>
  <w:style w:type="paragraph" w:styleId="Legenda">
    <w:name w:val="caption"/>
    <w:basedOn w:val="Normalny"/>
    <w:next w:val="Normalny"/>
    <w:uiPriority w:val="99"/>
    <w:qFormat/>
    <w:rsid w:val="00D706B3"/>
    <w:pPr>
      <w:spacing w:after="200"/>
    </w:pPr>
    <w:rPr>
      <w:rFonts w:ascii="Calibri" w:eastAsia="Calibri" w:hAnsi="Calibri" w:cs="Calibri"/>
      <w:i/>
      <w:iCs/>
      <w:color w:val="1F497D"/>
      <w:sz w:val="18"/>
      <w:szCs w:val="18"/>
      <w:lang w:eastAsia="en-US"/>
    </w:rPr>
  </w:style>
  <w:style w:type="paragraph" w:customStyle="1" w:styleId="Indeks">
    <w:name w:val="Indeks"/>
    <w:basedOn w:val="Normalny"/>
    <w:qFormat/>
    <w:pPr>
      <w:suppressLineNumbers/>
    </w:pPr>
    <w:rPr>
      <w:rFonts w:cs="Arial"/>
    </w:rPr>
  </w:style>
  <w:style w:type="paragraph" w:styleId="Tekstdymka">
    <w:name w:val="Balloon Text"/>
    <w:basedOn w:val="Normalny"/>
    <w:link w:val="TekstdymkaZnak"/>
    <w:uiPriority w:val="99"/>
    <w:semiHidden/>
    <w:qFormat/>
    <w:rsid w:val="00415563"/>
    <w:rPr>
      <w:rFonts w:ascii="Tahoma" w:eastAsia="Calibri" w:hAnsi="Tahoma" w:cs="Tahoma"/>
      <w:sz w:val="16"/>
      <w:szCs w:val="16"/>
      <w:lang w:eastAsia="en-US"/>
    </w:rPr>
  </w:style>
  <w:style w:type="paragraph" w:styleId="Listapunktowana">
    <w:name w:val="List Bullet"/>
    <w:basedOn w:val="Normalny"/>
    <w:uiPriority w:val="99"/>
    <w:qFormat/>
    <w:rsid w:val="00415563"/>
    <w:pPr>
      <w:tabs>
        <w:tab w:val="left" w:pos="360"/>
      </w:tabs>
      <w:spacing w:after="200" w:line="276" w:lineRule="auto"/>
      <w:ind w:left="360"/>
      <w:contextualSpacing/>
    </w:pPr>
    <w:rPr>
      <w:rFonts w:ascii="Calibri" w:eastAsia="Calibri" w:hAnsi="Calibri" w:cs="Calibri"/>
      <w:sz w:val="22"/>
      <w:szCs w:val="22"/>
      <w:lang w:eastAsia="en-US"/>
    </w:rPr>
  </w:style>
  <w:style w:type="paragraph" w:styleId="Listapunktowana2">
    <w:name w:val="List Bullet 2"/>
    <w:basedOn w:val="Normalny"/>
    <w:uiPriority w:val="99"/>
    <w:qFormat/>
    <w:rsid w:val="00415563"/>
    <w:pPr>
      <w:tabs>
        <w:tab w:val="left" w:pos="643"/>
      </w:tabs>
      <w:spacing w:after="200" w:line="276" w:lineRule="auto"/>
      <w:ind w:left="643"/>
      <w:contextualSpacing/>
    </w:pPr>
    <w:rPr>
      <w:rFonts w:ascii="Calibri" w:eastAsia="Calibri" w:hAnsi="Calibri" w:cs="Calibri"/>
      <w:sz w:val="22"/>
      <w:szCs w:val="22"/>
      <w:lang w:eastAsia="en-US"/>
    </w:rPr>
  </w:style>
  <w:style w:type="paragraph" w:styleId="Nagwekspisutreci">
    <w:name w:val="TOC Heading"/>
    <w:basedOn w:val="Nagwek1"/>
    <w:next w:val="Normalny"/>
    <w:uiPriority w:val="99"/>
    <w:qFormat/>
    <w:rsid w:val="00415563"/>
    <w:pPr>
      <w:spacing w:line="276" w:lineRule="auto"/>
    </w:pPr>
    <w:rPr>
      <w:lang w:eastAsia="pl-PL"/>
    </w:rPr>
  </w:style>
  <w:style w:type="paragraph" w:styleId="Spistreci2">
    <w:name w:val="toc 2"/>
    <w:basedOn w:val="Normalny"/>
    <w:next w:val="Normalny"/>
    <w:autoRedefine/>
    <w:uiPriority w:val="39"/>
    <w:rsid w:val="004E0DB5"/>
    <w:pPr>
      <w:tabs>
        <w:tab w:val="right" w:leader="dot" w:pos="9062"/>
      </w:tabs>
      <w:spacing w:after="100" w:line="360" w:lineRule="auto"/>
      <w:ind w:left="240"/>
    </w:pPr>
    <w:rPr>
      <w:rFonts w:ascii="Calibri" w:eastAsia="Calibri" w:hAnsi="Calibri" w:cs="Calibri"/>
      <w:lang w:eastAsia="en-US"/>
    </w:rPr>
  </w:style>
  <w:style w:type="paragraph" w:styleId="Spistreci3">
    <w:name w:val="toc 3"/>
    <w:basedOn w:val="Normalny"/>
    <w:next w:val="Normalny"/>
    <w:autoRedefine/>
    <w:uiPriority w:val="39"/>
    <w:rsid w:val="00415563"/>
    <w:pPr>
      <w:spacing w:after="100" w:line="360" w:lineRule="auto"/>
      <w:ind w:left="480"/>
    </w:pPr>
    <w:rPr>
      <w:rFonts w:ascii="Calibri" w:eastAsia="Calibri" w:hAnsi="Calibri" w:cs="Calibri"/>
      <w:lang w:eastAsia="en-US"/>
    </w:rPr>
  </w:style>
  <w:style w:type="paragraph" w:styleId="Akapitzlist">
    <w:name w:val="List Paragraph"/>
    <w:basedOn w:val="Normalny"/>
    <w:uiPriority w:val="99"/>
    <w:qFormat/>
    <w:rsid w:val="00415563"/>
    <w:pPr>
      <w:spacing w:after="120" w:line="360" w:lineRule="auto"/>
      <w:ind w:left="720"/>
      <w:contextualSpacing/>
    </w:pPr>
    <w:rPr>
      <w:rFonts w:ascii="Calibri" w:eastAsia="Calibri" w:hAnsi="Calibri" w:cs="Calibri"/>
      <w:lang w:eastAsia="en-US"/>
    </w:rPr>
  </w:style>
  <w:style w:type="paragraph" w:styleId="Spistreci1">
    <w:name w:val="toc 1"/>
    <w:basedOn w:val="Normalny"/>
    <w:next w:val="Normalny"/>
    <w:autoRedefine/>
    <w:uiPriority w:val="39"/>
    <w:rsid w:val="00725A42"/>
    <w:pPr>
      <w:tabs>
        <w:tab w:val="right" w:leader="dot" w:pos="9062"/>
      </w:tabs>
      <w:spacing w:after="100" w:line="360" w:lineRule="auto"/>
    </w:pPr>
    <w:rPr>
      <w:rFonts w:ascii="Calibri" w:eastAsia="Calibri" w:hAnsi="Calibri" w:cs="Calibri"/>
      <w:lang w:eastAsia="en-US"/>
    </w:rPr>
  </w:style>
  <w:style w:type="paragraph" w:customStyle="1" w:styleId="Textbody">
    <w:name w:val="Text body"/>
    <w:basedOn w:val="Normalny"/>
    <w:uiPriority w:val="99"/>
    <w:qFormat/>
    <w:rsid w:val="00415563"/>
    <w:pPr>
      <w:widowControl w:val="0"/>
      <w:suppressAutoHyphens/>
      <w:spacing w:line="360" w:lineRule="auto"/>
      <w:textAlignment w:val="baseline"/>
    </w:pPr>
    <w:rPr>
      <w:rFonts w:ascii="Arial" w:eastAsia="SimSun" w:hAnsi="Arial" w:cs="Arial"/>
      <w:kern w:val="2"/>
      <w:sz w:val="21"/>
      <w:szCs w:val="21"/>
      <w:lang w:eastAsia="zh-CN"/>
    </w:rPr>
  </w:style>
  <w:style w:type="paragraph" w:customStyle="1" w:styleId="Gwkaistopka">
    <w:name w:val="Główka i stopka"/>
    <w:basedOn w:val="Normalny"/>
    <w:qFormat/>
  </w:style>
  <w:style w:type="paragraph" w:styleId="Stopka">
    <w:name w:val="footer"/>
    <w:basedOn w:val="Normalny"/>
    <w:link w:val="StopkaZnak"/>
    <w:uiPriority w:val="99"/>
    <w:rsid w:val="00415563"/>
    <w:pPr>
      <w:tabs>
        <w:tab w:val="center" w:pos="4536"/>
        <w:tab w:val="right" w:pos="9072"/>
      </w:tabs>
    </w:pPr>
    <w:rPr>
      <w:rFonts w:ascii="Calibri" w:eastAsia="Calibri" w:hAnsi="Calibri" w:cs="Calibri"/>
      <w:lang w:eastAsia="en-US"/>
    </w:rPr>
  </w:style>
  <w:style w:type="paragraph" w:styleId="Tekstprzypisudolnego">
    <w:name w:val="footnote text"/>
    <w:basedOn w:val="Normalny"/>
    <w:link w:val="TekstprzypisudolnegoZnak"/>
    <w:uiPriority w:val="99"/>
    <w:semiHidden/>
    <w:rsid w:val="00415563"/>
    <w:rPr>
      <w:rFonts w:ascii="Calibri" w:eastAsia="Calibri" w:hAnsi="Calibri" w:cs="Calibri"/>
      <w:sz w:val="20"/>
      <w:szCs w:val="20"/>
      <w:lang w:eastAsia="en-US"/>
    </w:rPr>
  </w:style>
  <w:style w:type="paragraph" w:styleId="Bezodstpw">
    <w:name w:val="No Spacing"/>
    <w:uiPriority w:val="99"/>
    <w:qFormat/>
    <w:rsid w:val="00415563"/>
    <w:rPr>
      <w:rFonts w:cs="Calibri"/>
      <w:sz w:val="24"/>
      <w:szCs w:val="24"/>
    </w:rPr>
  </w:style>
  <w:style w:type="paragraph" w:styleId="Tekstkomentarza">
    <w:name w:val="annotation text"/>
    <w:basedOn w:val="Normalny"/>
    <w:link w:val="TekstkomentarzaZnak"/>
    <w:uiPriority w:val="99"/>
    <w:semiHidden/>
    <w:qFormat/>
    <w:rsid w:val="00415563"/>
    <w:pPr>
      <w:spacing w:after="120"/>
    </w:pPr>
    <w:rPr>
      <w:rFonts w:ascii="Calibri" w:eastAsia="Calibri" w:hAnsi="Calibri" w:cs="Calibri"/>
      <w:sz w:val="20"/>
      <w:szCs w:val="20"/>
      <w:lang w:eastAsia="en-US"/>
    </w:rPr>
  </w:style>
  <w:style w:type="paragraph" w:styleId="Tematkomentarza">
    <w:name w:val="annotation subject"/>
    <w:basedOn w:val="Tekstkomentarza"/>
    <w:next w:val="Tekstkomentarza"/>
    <w:link w:val="TematkomentarzaZnak"/>
    <w:uiPriority w:val="99"/>
    <w:semiHidden/>
    <w:qFormat/>
    <w:rsid w:val="00415563"/>
    <w:rPr>
      <w:b/>
      <w:bCs/>
    </w:rPr>
  </w:style>
  <w:style w:type="paragraph" w:styleId="Tekstprzypisukocowego">
    <w:name w:val="endnote text"/>
    <w:basedOn w:val="Normalny"/>
    <w:link w:val="TekstprzypisukocowegoZnak"/>
    <w:uiPriority w:val="99"/>
    <w:semiHidden/>
    <w:rsid w:val="00415563"/>
    <w:rPr>
      <w:rFonts w:ascii="Calibri" w:eastAsia="Calibri" w:hAnsi="Calibri" w:cs="Calibri"/>
      <w:sz w:val="20"/>
      <w:szCs w:val="20"/>
      <w:lang w:eastAsia="en-US"/>
    </w:rPr>
  </w:style>
  <w:style w:type="paragraph" w:styleId="Spisilustracji">
    <w:name w:val="table of figures"/>
    <w:basedOn w:val="Normalny"/>
    <w:next w:val="Normalny"/>
    <w:uiPriority w:val="99"/>
    <w:qFormat/>
    <w:rsid w:val="003F78D0"/>
    <w:pPr>
      <w:spacing w:line="360" w:lineRule="auto"/>
    </w:pPr>
    <w:rPr>
      <w:rFonts w:ascii="Calibri" w:eastAsia="Calibri" w:hAnsi="Calibri" w:cs="Calibri"/>
      <w:lang w:eastAsia="en-US"/>
    </w:rPr>
  </w:style>
  <w:style w:type="paragraph" w:styleId="NormalnyWeb">
    <w:name w:val="Normal (Web)"/>
    <w:basedOn w:val="Normalny"/>
    <w:uiPriority w:val="99"/>
    <w:semiHidden/>
    <w:unhideWhenUsed/>
    <w:qFormat/>
    <w:rsid w:val="002A6C83"/>
    <w:pPr>
      <w:spacing w:beforeAutospacing="1" w:afterAutospacing="1"/>
    </w:pPr>
  </w:style>
  <w:style w:type="table" w:customStyle="1" w:styleId="TableGrid3">
    <w:name w:val="TableGrid3"/>
    <w:uiPriority w:val="99"/>
    <w:rsid w:val="00415563"/>
    <w:rPr>
      <w:rFonts w:eastAsiaTheme="minorEastAsia"/>
      <w:lang w:eastAsia="pl-PL"/>
    </w:rPr>
    <w:tblPr>
      <w:tblCellMar>
        <w:top w:w="0" w:type="dxa"/>
        <w:left w:w="0" w:type="dxa"/>
        <w:bottom w:w="0" w:type="dxa"/>
        <w:right w:w="0" w:type="dxa"/>
      </w:tblCellMar>
    </w:tblPr>
  </w:style>
  <w:style w:type="table" w:customStyle="1" w:styleId="Tabelalisty2akcent11">
    <w:name w:val="Tabela listy 2 — akcent 11"/>
    <w:basedOn w:val="Standardowy"/>
    <w:uiPriority w:val="99"/>
    <w:rsid w:val="00415563"/>
    <w:tblPr>
      <w:tblStyleRowBandSize w:val="1"/>
      <w:tblStyleColBandSize w:val="1"/>
      <w:tblBorders>
        <w:top w:val="single" w:sz="4" w:space="0" w:color="9CC2E5"/>
        <w:bottom w:val="single" w:sz="4" w:space="0" w:color="9CC2E5"/>
        <w:insideH w:val="single" w:sz="4" w:space="0" w:color="9CC2E5"/>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Tabela-Siatka">
    <w:name w:val="Table Grid"/>
    <w:basedOn w:val="Standardowy"/>
    <w:uiPriority w:val="59"/>
    <w:rsid w:val="00B102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cze">
    <w:name w:val="Hyperlink"/>
    <w:basedOn w:val="Domylnaczcionkaakapitu"/>
    <w:uiPriority w:val="99"/>
    <w:unhideWhenUsed/>
    <w:rsid w:val="00421B22"/>
    <w:rPr>
      <w:color w:val="0000FF" w:themeColor="hyperlink"/>
      <w:u w:val="single"/>
    </w:rPr>
  </w:style>
  <w:style w:type="character" w:styleId="Numerstrony">
    <w:name w:val="page number"/>
    <w:basedOn w:val="Domylnaczcionkaakapitu"/>
    <w:uiPriority w:val="99"/>
    <w:semiHidden/>
    <w:unhideWhenUsed/>
    <w:rsid w:val="007775E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Cs w:val="22"/>
        <w:lang w:val="pl-P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Normalny">
    <w:name w:val="Normal"/>
    <w:qFormat/>
    <w:rsid w:val="00036325"/>
    <w:rPr>
      <w:rFonts w:ascii="Times New Roman" w:eastAsia="Times New Roman" w:hAnsi="Times New Roman" w:cs="Times New Roman"/>
      <w:sz w:val="24"/>
      <w:szCs w:val="24"/>
      <w:lang w:eastAsia="pl-PL"/>
    </w:rPr>
  </w:style>
  <w:style w:type="paragraph" w:styleId="Nagwek1">
    <w:name w:val="heading 1"/>
    <w:basedOn w:val="Normalny"/>
    <w:next w:val="Normalny"/>
    <w:link w:val="Nagwek1Znak"/>
    <w:uiPriority w:val="99"/>
    <w:qFormat/>
    <w:rsid w:val="00415563"/>
    <w:pPr>
      <w:keepNext/>
      <w:keepLines/>
      <w:spacing w:before="480" w:line="360" w:lineRule="auto"/>
      <w:outlineLvl w:val="0"/>
    </w:pPr>
    <w:rPr>
      <w:rFonts w:ascii="Cambria" w:hAnsi="Cambria" w:cs="Cambria"/>
      <w:b/>
      <w:bCs/>
      <w:color w:val="365F91"/>
      <w:sz w:val="28"/>
      <w:szCs w:val="28"/>
      <w:lang w:eastAsia="en-US"/>
    </w:rPr>
  </w:style>
  <w:style w:type="paragraph" w:styleId="Nagwek2">
    <w:name w:val="heading 2"/>
    <w:basedOn w:val="Normalny"/>
    <w:next w:val="Normalny"/>
    <w:link w:val="Nagwek2Znak"/>
    <w:autoRedefine/>
    <w:uiPriority w:val="99"/>
    <w:qFormat/>
    <w:rsid w:val="00DA3A4E"/>
    <w:pPr>
      <w:keepNext/>
      <w:keepLines/>
      <w:spacing w:line="360" w:lineRule="auto"/>
      <w:jc w:val="both"/>
      <w:outlineLvl w:val="1"/>
    </w:pPr>
    <w:rPr>
      <w:rFonts w:ascii="Calibri" w:hAnsi="Calibri" w:cs="Calibri"/>
      <w:b/>
      <w:bCs/>
      <w:color w:val="4F81BD"/>
      <w:lang w:eastAsia="en-US"/>
    </w:rPr>
  </w:style>
  <w:style w:type="paragraph" w:styleId="Nagwek3">
    <w:name w:val="heading 3"/>
    <w:basedOn w:val="Normalny"/>
    <w:next w:val="Normalny"/>
    <w:link w:val="Nagwek3Znak"/>
    <w:autoRedefine/>
    <w:uiPriority w:val="99"/>
    <w:qFormat/>
    <w:rsid w:val="00D706B3"/>
    <w:pPr>
      <w:keepNext/>
      <w:keepLines/>
      <w:spacing w:before="200" w:line="360" w:lineRule="auto"/>
      <w:outlineLvl w:val="2"/>
    </w:pPr>
    <w:rPr>
      <w:rFonts w:ascii="Calibri" w:eastAsia="Calibri" w:hAnsi="Calibri" w:cs="Calibri"/>
      <w:b/>
      <w:bCs/>
      <w:lang w:eastAsia="en-US"/>
    </w:rPr>
  </w:style>
  <w:style w:type="paragraph" w:styleId="Nagwek4">
    <w:name w:val="heading 4"/>
    <w:basedOn w:val="Normalny"/>
    <w:next w:val="Normalny"/>
    <w:link w:val="Nagwek4Znak"/>
    <w:uiPriority w:val="99"/>
    <w:qFormat/>
    <w:rsid w:val="00415563"/>
    <w:pPr>
      <w:keepNext/>
      <w:keepLines/>
      <w:spacing w:before="200" w:line="360" w:lineRule="auto"/>
      <w:outlineLvl w:val="3"/>
    </w:pPr>
    <w:rPr>
      <w:rFonts w:ascii="Cambria" w:hAnsi="Cambria" w:cs="Cambria"/>
      <w:b/>
      <w:bCs/>
      <w:i/>
      <w:iCs/>
      <w:color w:val="4F81BD"/>
      <w:lang w:eastAsia="en-US"/>
    </w:rPr>
  </w:style>
  <w:style w:type="paragraph" w:styleId="Nagwek5">
    <w:name w:val="heading 5"/>
    <w:basedOn w:val="Normalny"/>
    <w:next w:val="Normalny"/>
    <w:link w:val="Nagwek5Znak"/>
    <w:uiPriority w:val="99"/>
    <w:qFormat/>
    <w:rsid w:val="00415563"/>
    <w:pPr>
      <w:keepNext/>
      <w:keepLines/>
      <w:spacing w:before="200" w:line="360" w:lineRule="auto"/>
      <w:outlineLvl w:val="4"/>
    </w:pPr>
    <w:rPr>
      <w:rFonts w:ascii="Cambria" w:hAnsi="Cambria" w:cs="Cambria"/>
      <w:color w:val="243F60"/>
      <w:lang w:eastAsia="en-U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9"/>
    <w:qFormat/>
    <w:rsid w:val="00415563"/>
    <w:rPr>
      <w:rFonts w:ascii="Cambria" w:eastAsia="Times New Roman" w:hAnsi="Cambria" w:cs="Cambria"/>
      <w:b/>
      <w:bCs/>
      <w:color w:val="365F91"/>
      <w:sz w:val="28"/>
      <w:szCs w:val="28"/>
    </w:rPr>
  </w:style>
  <w:style w:type="character" w:customStyle="1" w:styleId="Nagwek2Znak">
    <w:name w:val="Nagłówek 2 Znak"/>
    <w:basedOn w:val="Domylnaczcionkaakapitu"/>
    <w:link w:val="Nagwek2"/>
    <w:uiPriority w:val="99"/>
    <w:qFormat/>
    <w:rsid w:val="00DA3A4E"/>
    <w:rPr>
      <w:rFonts w:ascii="Calibri" w:eastAsia="Times New Roman" w:hAnsi="Calibri" w:cs="Calibri"/>
      <w:b/>
      <w:bCs/>
      <w:color w:val="4F81BD"/>
      <w:sz w:val="24"/>
      <w:szCs w:val="24"/>
    </w:rPr>
  </w:style>
  <w:style w:type="character" w:customStyle="1" w:styleId="Nagwek3Znak">
    <w:name w:val="Nagłówek 3 Znak"/>
    <w:basedOn w:val="Domylnaczcionkaakapitu"/>
    <w:link w:val="Nagwek3"/>
    <w:uiPriority w:val="99"/>
    <w:qFormat/>
    <w:rsid w:val="00D706B3"/>
    <w:rPr>
      <w:rFonts w:ascii="Calibri" w:eastAsia="Calibri" w:hAnsi="Calibri" w:cs="Calibri"/>
      <w:b/>
      <w:bCs/>
      <w:sz w:val="24"/>
      <w:szCs w:val="24"/>
    </w:rPr>
  </w:style>
  <w:style w:type="character" w:customStyle="1" w:styleId="Nagwek4Znak">
    <w:name w:val="Nagłówek 4 Znak"/>
    <w:basedOn w:val="Domylnaczcionkaakapitu"/>
    <w:link w:val="Nagwek4"/>
    <w:uiPriority w:val="99"/>
    <w:qFormat/>
    <w:rsid w:val="00415563"/>
    <w:rPr>
      <w:rFonts w:ascii="Cambria" w:eastAsia="Times New Roman" w:hAnsi="Cambria" w:cs="Cambria"/>
      <w:b/>
      <w:bCs/>
      <w:i/>
      <w:iCs/>
      <w:color w:val="4F81BD"/>
      <w:sz w:val="24"/>
      <w:szCs w:val="24"/>
    </w:rPr>
  </w:style>
  <w:style w:type="character" w:customStyle="1" w:styleId="Nagwek5Znak">
    <w:name w:val="Nagłówek 5 Znak"/>
    <w:basedOn w:val="Domylnaczcionkaakapitu"/>
    <w:link w:val="Nagwek5"/>
    <w:uiPriority w:val="99"/>
    <w:qFormat/>
    <w:rsid w:val="00415563"/>
    <w:rPr>
      <w:rFonts w:ascii="Cambria" w:eastAsia="Times New Roman" w:hAnsi="Cambria" w:cs="Cambria"/>
      <w:color w:val="243F60"/>
      <w:sz w:val="24"/>
      <w:szCs w:val="24"/>
    </w:rPr>
  </w:style>
  <w:style w:type="character" w:customStyle="1" w:styleId="czeinternetowe">
    <w:name w:val="Łącze internetowe"/>
    <w:basedOn w:val="Domylnaczcionkaakapitu"/>
    <w:uiPriority w:val="99"/>
    <w:rsid w:val="00415563"/>
    <w:rPr>
      <w:rFonts w:cs="Times New Roman"/>
      <w:color w:val="0000FF"/>
      <w:u w:val="single"/>
    </w:rPr>
  </w:style>
  <w:style w:type="character" w:customStyle="1" w:styleId="TekstpodstawowyZnak">
    <w:name w:val="Tekst podstawowy Znak"/>
    <w:basedOn w:val="Domylnaczcionkaakapitu"/>
    <w:link w:val="Tekstpodstawowy"/>
    <w:uiPriority w:val="99"/>
    <w:qFormat/>
    <w:rsid w:val="00415563"/>
    <w:rPr>
      <w:rFonts w:ascii="Times New Roman" w:eastAsia="Times New Roman" w:hAnsi="Times New Roman" w:cs="Times New Roman"/>
      <w:sz w:val="20"/>
      <w:szCs w:val="20"/>
    </w:rPr>
  </w:style>
  <w:style w:type="character" w:customStyle="1" w:styleId="TekstdymkaZnak">
    <w:name w:val="Tekst dymka Znak"/>
    <w:basedOn w:val="Domylnaczcionkaakapitu"/>
    <w:link w:val="Tekstdymka"/>
    <w:uiPriority w:val="99"/>
    <w:semiHidden/>
    <w:qFormat/>
    <w:rsid w:val="00415563"/>
    <w:rPr>
      <w:rFonts w:ascii="Tahoma" w:eastAsia="Calibri" w:hAnsi="Tahoma" w:cs="Tahoma"/>
      <w:sz w:val="16"/>
      <w:szCs w:val="16"/>
    </w:rPr>
  </w:style>
  <w:style w:type="character" w:customStyle="1" w:styleId="NagwekZnak">
    <w:name w:val="Nagłówek Znak"/>
    <w:basedOn w:val="Domylnaczcionkaakapitu"/>
    <w:link w:val="Nagwek"/>
    <w:uiPriority w:val="99"/>
    <w:qFormat/>
    <w:rsid w:val="00415563"/>
    <w:rPr>
      <w:rFonts w:ascii="Calibri" w:eastAsia="Calibri" w:hAnsi="Calibri" w:cs="Calibri"/>
      <w:sz w:val="24"/>
      <w:szCs w:val="24"/>
    </w:rPr>
  </w:style>
  <w:style w:type="character" w:customStyle="1" w:styleId="StopkaZnak">
    <w:name w:val="Stopka Znak"/>
    <w:basedOn w:val="Domylnaczcionkaakapitu"/>
    <w:link w:val="Stopka"/>
    <w:uiPriority w:val="99"/>
    <w:qFormat/>
    <w:rsid w:val="00415563"/>
    <w:rPr>
      <w:rFonts w:ascii="Calibri" w:eastAsia="Calibri" w:hAnsi="Calibri" w:cs="Calibri"/>
      <w:sz w:val="24"/>
      <w:szCs w:val="24"/>
    </w:rPr>
  </w:style>
  <w:style w:type="character" w:customStyle="1" w:styleId="TekstprzypisudolnegoZnak">
    <w:name w:val="Tekst przypisu dolnego Znak"/>
    <w:basedOn w:val="Domylnaczcionkaakapitu"/>
    <w:link w:val="Tekstprzypisudolnego"/>
    <w:uiPriority w:val="99"/>
    <w:semiHidden/>
    <w:qFormat/>
    <w:rsid w:val="00415563"/>
    <w:rPr>
      <w:rFonts w:ascii="Calibri" w:eastAsia="Calibri" w:hAnsi="Calibri" w:cs="Calibri"/>
      <w:sz w:val="20"/>
      <w:szCs w:val="20"/>
    </w:rPr>
  </w:style>
  <w:style w:type="character" w:customStyle="1" w:styleId="Zakotwiczenieprzypisudolnego">
    <w:name w:val="Zakotwiczenie przypisu dolnego"/>
    <w:rPr>
      <w:rFonts w:cs="Times New Roman"/>
      <w:vertAlign w:val="superscript"/>
    </w:rPr>
  </w:style>
  <w:style w:type="character" w:customStyle="1" w:styleId="FootnoteCharacters">
    <w:name w:val="Footnote Characters"/>
    <w:basedOn w:val="Domylnaczcionkaakapitu"/>
    <w:uiPriority w:val="99"/>
    <w:semiHidden/>
    <w:qFormat/>
    <w:rsid w:val="00415563"/>
    <w:rPr>
      <w:rFonts w:cs="Times New Roman"/>
      <w:vertAlign w:val="superscript"/>
    </w:rPr>
  </w:style>
  <w:style w:type="character" w:styleId="Odwoaniedokomentarza">
    <w:name w:val="annotation reference"/>
    <w:basedOn w:val="Domylnaczcionkaakapitu"/>
    <w:uiPriority w:val="99"/>
    <w:semiHidden/>
    <w:qFormat/>
    <w:rsid w:val="00415563"/>
    <w:rPr>
      <w:rFonts w:cs="Times New Roman"/>
      <w:sz w:val="16"/>
      <w:szCs w:val="16"/>
    </w:rPr>
  </w:style>
  <w:style w:type="character" w:customStyle="1" w:styleId="TekstkomentarzaZnak">
    <w:name w:val="Tekst komentarza Znak"/>
    <w:basedOn w:val="Domylnaczcionkaakapitu"/>
    <w:link w:val="Tekstkomentarza"/>
    <w:uiPriority w:val="99"/>
    <w:semiHidden/>
    <w:qFormat/>
    <w:rsid w:val="00415563"/>
    <w:rPr>
      <w:rFonts w:ascii="Calibri" w:eastAsia="Calibri" w:hAnsi="Calibri" w:cs="Calibri"/>
      <w:sz w:val="20"/>
      <w:szCs w:val="20"/>
    </w:rPr>
  </w:style>
  <w:style w:type="character" w:customStyle="1" w:styleId="TematkomentarzaZnak">
    <w:name w:val="Temat komentarza Znak"/>
    <w:basedOn w:val="TekstkomentarzaZnak"/>
    <w:link w:val="Tematkomentarza"/>
    <w:uiPriority w:val="99"/>
    <w:semiHidden/>
    <w:qFormat/>
    <w:rsid w:val="00415563"/>
    <w:rPr>
      <w:rFonts w:ascii="Calibri" w:eastAsia="Calibri" w:hAnsi="Calibri" w:cs="Calibri"/>
      <w:b/>
      <w:bCs/>
      <w:sz w:val="20"/>
      <w:szCs w:val="20"/>
    </w:rPr>
  </w:style>
  <w:style w:type="character" w:customStyle="1" w:styleId="Wyrnienie">
    <w:name w:val="Wyróżnienie"/>
    <w:basedOn w:val="Domylnaczcionkaakapitu"/>
    <w:uiPriority w:val="99"/>
    <w:qFormat/>
    <w:rsid w:val="00415563"/>
    <w:rPr>
      <w:i/>
      <w:iCs/>
    </w:rPr>
  </w:style>
  <w:style w:type="character" w:customStyle="1" w:styleId="TekstprzypisukocowegoZnak">
    <w:name w:val="Tekst przypisu końcowego Znak"/>
    <w:basedOn w:val="Domylnaczcionkaakapitu"/>
    <w:link w:val="Tekstprzypisukocowego"/>
    <w:uiPriority w:val="99"/>
    <w:semiHidden/>
    <w:qFormat/>
    <w:rsid w:val="00415563"/>
    <w:rPr>
      <w:rFonts w:ascii="Calibri" w:eastAsia="Calibri" w:hAnsi="Calibri" w:cs="Calibri"/>
      <w:sz w:val="20"/>
      <w:szCs w:val="20"/>
    </w:rPr>
  </w:style>
  <w:style w:type="character" w:customStyle="1" w:styleId="Zakotwiczenieprzypisukocowego">
    <w:name w:val="Zakotwiczenie przypisu końcowego"/>
    <w:rPr>
      <w:rFonts w:cs="Times New Roman"/>
      <w:vertAlign w:val="superscript"/>
    </w:rPr>
  </w:style>
  <w:style w:type="character" w:customStyle="1" w:styleId="EndnoteCharacters">
    <w:name w:val="Endnote Characters"/>
    <w:basedOn w:val="Domylnaczcionkaakapitu"/>
    <w:uiPriority w:val="99"/>
    <w:semiHidden/>
    <w:qFormat/>
    <w:rsid w:val="00415563"/>
    <w:rPr>
      <w:rFonts w:cs="Times New Roman"/>
      <w:vertAlign w:val="superscript"/>
    </w:rPr>
  </w:style>
  <w:style w:type="character" w:customStyle="1" w:styleId="czeindeksu">
    <w:name w:val="Łącze indeksu"/>
    <w:qFormat/>
  </w:style>
  <w:style w:type="character" w:customStyle="1" w:styleId="Znakiprzypiswdolnych">
    <w:name w:val="Znaki przypisów dolnych"/>
    <w:qFormat/>
  </w:style>
  <w:style w:type="character" w:customStyle="1" w:styleId="Znakiprzypiswkocowych">
    <w:name w:val="Znaki przypisów końcowych"/>
    <w:qFormat/>
  </w:style>
  <w:style w:type="paragraph" w:styleId="Nagwek">
    <w:name w:val="header"/>
    <w:basedOn w:val="Normalny"/>
    <w:next w:val="Tekstpodstawowy"/>
    <w:link w:val="NagwekZnak"/>
    <w:uiPriority w:val="99"/>
    <w:rsid w:val="00415563"/>
    <w:pPr>
      <w:tabs>
        <w:tab w:val="center" w:pos="4536"/>
        <w:tab w:val="right" w:pos="9072"/>
      </w:tabs>
    </w:pPr>
    <w:rPr>
      <w:rFonts w:ascii="Calibri" w:eastAsia="Calibri" w:hAnsi="Calibri" w:cs="Calibri"/>
      <w:lang w:eastAsia="en-US"/>
    </w:rPr>
  </w:style>
  <w:style w:type="paragraph" w:styleId="Tekstpodstawowy">
    <w:name w:val="Body Text"/>
    <w:basedOn w:val="Normalny"/>
    <w:link w:val="TekstpodstawowyZnak"/>
    <w:uiPriority w:val="99"/>
    <w:rsid w:val="00415563"/>
    <w:pPr>
      <w:jc w:val="both"/>
    </w:pPr>
    <w:rPr>
      <w:sz w:val="20"/>
      <w:szCs w:val="20"/>
      <w:lang w:eastAsia="en-US"/>
    </w:rPr>
  </w:style>
  <w:style w:type="paragraph" w:styleId="Lista">
    <w:name w:val="List"/>
    <w:basedOn w:val="Tekstpodstawowy"/>
    <w:rPr>
      <w:rFonts w:cs="Arial"/>
    </w:rPr>
  </w:style>
  <w:style w:type="paragraph" w:styleId="Legenda">
    <w:name w:val="caption"/>
    <w:basedOn w:val="Normalny"/>
    <w:next w:val="Normalny"/>
    <w:uiPriority w:val="99"/>
    <w:qFormat/>
    <w:rsid w:val="00D706B3"/>
    <w:pPr>
      <w:spacing w:after="200"/>
    </w:pPr>
    <w:rPr>
      <w:rFonts w:ascii="Calibri" w:eastAsia="Calibri" w:hAnsi="Calibri" w:cs="Calibri"/>
      <w:i/>
      <w:iCs/>
      <w:color w:val="1F497D"/>
      <w:sz w:val="18"/>
      <w:szCs w:val="18"/>
      <w:lang w:eastAsia="en-US"/>
    </w:rPr>
  </w:style>
  <w:style w:type="paragraph" w:customStyle="1" w:styleId="Indeks">
    <w:name w:val="Indeks"/>
    <w:basedOn w:val="Normalny"/>
    <w:qFormat/>
    <w:pPr>
      <w:suppressLineNumbers/>
    </w:pPr>
    <w:rPr>
      <w:rFonts w:cs="Arial"/>
    </w:rPr>
  </w:style>
  <w:style w:type="paragraph" w:styleId="Tekstdymka">
    <w:name w:val="Balloon Text"/>
    <w:basedOn w:val="Normalny"/>
    <w:link w:val="TekstdymkaZnak"/>
    <w:uiPriority w:val="99"/>
    <w:semiHidden/>
    <w:qFormat/>
    <w:rsid w:val="00415563"/>
    <w:rPr>
      <w:rFonts w:ascii="Tahoma" w:eastAsia="Calibri" w:hAnsi="Tahoma" w:cs="Tahoma"/>
      <w:sz w:val="16"/>
      <w:szCs w:val="16"/>
      <w:lang w:eastAsia="en-US"/>
    </w:rPr>
  </w:style>
  <w:style w:type="paragraph" w:styleId="Listapunktowana">
    <w:name w:val="List Bullet"/>
    <w:basedOn w:val="Normalny"/>
    <w:uiPriority w:val="99"/>
    <w:qFormat/>
    <w:rsid w:val="00415563"/>
    <w:pPr>
      <w:tabs>
        <w:tab w:val="left" w:pos="360"/>
      </w:tabs>
      <w:spacing w:after="200" w:line="276" w:lineRule="auto"/>
      <w:ind w:left="360"/>
      <w:contextualSpacing/>
    </w:pPr>
    <w:rPr>
      <w:rFonts w:ascii="Calibri" w:eastAsia="Calibri" w:hAnsi="Calibri" w:cs="Calibri"/>
      <w:sz w:val="22"/>
      <w:szCs w:val="22"/>
      <w:lang w:eastAsia="en-US"/>
    </w:rPr>
  </w:style>
  <w:style w:type="paragraph" w:styleId="Listapunktowana2">
    <w:name w:val="List Bullet 2"/>
    <w:basedOn w:val="Normalny"/>
    <w:uiPriority w:val="99"/>
    <w:qFormat/>
    <w:rsid w:val="00415563"/>
    <w:pPr>
      <w:tabs>
        <w:tab w:val="left" w:pos="643"/>
      </w:tabs>
      <w:spacing w:after="200" w:line="276" w:lineRule="auto"/>
      <w:ind w:left="643"/>
      <w:contextualSpacing/>
    </w:pPr>
    <w:rPr>
      <w:rFonts w:ascii="Calibri" w:eastAsia="Calibri" w:hAnsi="Calibri" w:cs="Calibri"/>
      <w:sz w:val="22"/>
      <w:szCs w:val="22"/>
      <w:lang w:eastAsia="en-US"/>
    </w:rPr>
  </w:style>
  <w:style w:type="paragraph" w:styleId="Nagwekspisutreci">
    <w:name w:val="TOC Heading"/>
    <w:basedOn w:val="Nagwek1"/>
    <w:next w:val="Normalny"/>
    <w:uiPriority w:val="99"/>
    <w:qFormat/>
    <w:rsid w:val="00415563"/>
    <w:pPr>
      <w:spacing w:line="276" w:lineRule="auto"/>
    </w:pPr>
    <w:rPr>
      <w:lang w:eastAsia="pl-PL"/>
    </w:rPr>
  </w:style>
  <w:style w:type="paragraph" w:styleId="Spistreci2">
    <w:name w:val="toc 2"/>
    <w:basedOn w:val="Normalny"/>
    <w:next w:val="Normalny"/>
    <w:autoRedefine/>
    <w:uiPriority w:val="39"/>
    <w:rsid w:val="004E0DB5"/>
    <w:pPr>
      <w:tabs>
        <w:tab w:val="right" w:leader="dot" w:pos="9062"/>
      </w:tabs>
      <w:spacing w:after="100" w:line="360" w:lineRule="auto"/>
      <w:ind w:left="240"/>
    </w:pPr>
    <w:rPr>
      <w:rFonts w:ascii="Calibri" w:eastAsia="Calibri" w:hAnsi="Calibri" w:cs="Calibri"/>
      <w:lang w:eastAsia="en-US"/>
    </w:rPr>
  </w:style>
  <w:style w:type="paragraph" w:styleId="Spistreci3">
    <w:name w:val="toc 3"/>
    <w:basedOn w:val="Normalny"/>
    <w:next w:val="Normalny"/>
    <w:autoRedefine/>
    <w:uiPriority w:val="39"/>
    <w:rsid w:val="00415563"/>
    <w:pPr>
      <w:spacing w:after="100" w:line="360" w:lineRule="auto"/>
      <w:ind w:left="480"/>
    </w:pPr>
    <w:rPr>
      <w:rFonts w:ascii="Calibri" w:eastAsia="Calibri" w:hAnsi="Calibri" w:cs="Calibri"/>
      <w:lang w:eastAsia="en-US"/>
    </w:rPr>
  </w:style>
  <w:style w:type="paragraph" w:styleId="Akapitzlist">
    <w:name w:val="List Paragraph"/>
    <w:basedOn w:val="Normalny"/>
    <w:uiPriority w:val="99"/>
    <w:qFormat/>
    <w:rsid w:val="00415563"/>
    <w:pPr>
      <w:spacing w:after="120" w:line="360" w:lineRule="auto"/>
      <w:ind w:left="720"/>
      <w:contextualSpacing/>
    </w:pPr>
    <w:rPr>
      <w:rFonts w:ascii="Calibri" w:eastAsia="Calibri" w:hAnsi="Calibri" w:cs="Calibri"/>
      <w:lang w:eastAsia="en-US"/>
    </w:rPr>
  </w:style>
  <w:style w:type="paragraph" w:styleId="Spistreci1">
    <w:name w:val="toc 1"/>
    <w:basedOn w:val="Normalny"/>
    <w:next w:val="Normalny"/>
    <w:autoRedefine/>
    <w:uiPriority w:val="39"/>
    <w:rsid w:val="00725A42"/>
    <w:pPr>
      <w:tabs>
        <w:tab w:val="right" w:leader="dot" w:pos="9062"/>
      </w:tabs>
      <w:spacing w:after="100" w:line="360" w:lineRule="auto"/>
    </w:pPr>
    <w:rPr>
      <w:rFonts w:ascii="Calibri" w:eastAsia="Calibri" w:hAnsi="Calibri" w:cs="Calibri"/>
      <w:lang w:eastAsia="en-US"/>
    </w:rPr>
  </w:style>
  <w:style w:type="paragraph" w:customStyle="1" w:styleId="Textbody">
    <w:name w:val="Text body"/>
    <w:basedOn w:val="Normalny"/>
    <w:uiPriority w:val="99"/>
    <w:qFormat/>
    <w:rsid w:val="00415563"/>
    <w:pPr>
      <w:widowControl w:val="0"/>
      <w:suppressAutoHyphens/>
      <w:spacing w:line="360" w:lineRule="auto"/>
      <w:textAlignment w:val="baseline"/>
    </w:pPr>
    <w:rPr>
      <w:rFonts w:ascii="Arial" w:eastAsia="SimSun" w:hAnsi="Arial" w:cs="Arial"/>
      <w:kern w:val="2"/>
      <w:sz w:val="21"/>
      <w:szCs w:val="21"/>
      <w:lang w:eastAsia="zh-CN"/>
    </w:rPr>
  </w:style>
  <w:style w:type="paragraph" w:customStyle="1" w:styleId="Gwkaistopka">
    <w:name w:val="Główka i stopka"/>
    <w:basedOn w:val="Normalny"/>
    <w:qFormat/>
  </w:style>
  <w:style w:type="paragraph" w:styleId="Stopka">
    <w:name w:val="footer"/>
    <w:basedOn w:val="Normalny"/>
    <w:link w:val="StopkaZnak"/>
    <w:uiPriority w:val="99"/>
    <w:rsid w:val="00415563"/>
    <w:pPr>
      <w:tabs>
        <w:tab w:val="center" w:pos="4536"/>
        <w:tab w:val="right" w:pos="9072"/>
      </w:tabs>
    </w:pPr>
    <w:rPr>
      <w:rFonts w:ascii="Calibri" w:eastAsia="Calibri" w:hAnsi="Calibri" w:cs="Calibri"/>
      <w:lang w:eastAsia="en-US"/>
    </w:rPr>
  </w:style>
  <w:style w:type="paragraph" w:styleId="Tekstprzypisudolnego">
    <w:name w:val="footnote text"/>
    <w:basedOn w:val="Normalny"/>
    <w:link w:val="TekstprzypisudolnegoZnak"/>
    <w:uiPriority w:val="99"/>
    <w:semiHidden/>
    <w:rsid w:val="00415563"/>
    <w:rPr>
      <w:rFonts w:ascii="Calibri" w:eastAsia="Calibri" w:hAnsi="Calibri" w:cs="Calibri"/>
      <w:sz w:val="20"/>
      <w:szCs w:val="20"/>
      <w:lang w:eastAsia="en-US"/>
    </w:rPr>
  </w:style>
  <w:style w:type="paragraph" w:styleId="Bezodstpw">
    <w:name w:val="No Spacing"/>
    <w:uiPriority w:val="99"/>
    <w:qFormat/>
    <w:rsid w:val="00415563"/>
    <w:rPr>
      <w:rFonts w:cs="Calibri"/>
      <w:sz w:val="24"/>
      <w:szCs w:val="24"/>
    </w:rPr>
  </w:style>
  <w:style w:type="paragraph" w:styleId="Tekstkomentarza">
    <w:name w:val="annotation text"/>
    <w:basedOn w:val="Normalny"/>
    <w:link w:val="TekstkomentarzaZnak"/>
    <w:uiPriority w:val="99"/>
    <w:semiHidden/>
    <w:qFormat/>
    <w:rsid w:val="00415563"/>
    <w:pPr>
      <w:spacing w:after="120"/>
    </w:pPr>
    <w:rPr>
      <w:rFonts w:ascii="Calibri" w:eastAsia="Calibri" w:hAnsi="Calibri" w:cs="Calibri"/>
      <w:sz w:val="20"/>
      <w:szCs w:val="20"/>
      <w:lang w:eastAsia="en-US"/>
    </w:rPr>
  </w:style>
  <w:style w:type="paragraph" w:styleId="Tematkomentarza">
    <w:name w:val="annotation subject"/>
    <w:basedOn w:val="Tekstkomentarza"/>
    <w:next w:val="Tekstkomentarza"/>
    <w:link w:val="TematkomentarzaZnak"/>
    <w:uiPriority w:val="99"/>
    <w:semiHidden/>
    <w:qFormat/>
    <w:rsid w:val="00415563"/>
    <w:rPr>
      <w:b/>
      <w:bCs/>
    </w:rPr>
  </w:style>
  <w:style w:type="paragraph" w:styleId="Tekstprzypisukocowego">
    <w:name w:val="endnote text"/>
    <w:basedOn w:val="Normalny"/>
    <w:link w:val="TekstprzypisukocowegoZnak"/>
    <w:uiPriority w:val="99"/>
    <w:semiHidden/>
    <w:rsid w:val="00415563"/>
    <w:rPr>
      <w:rFonts w:ascii="Calibri" w:eastAsia="Calibri" w:hAnsi="Calibri" w:cs="Calibri"/>
      <w:sz w:val="20"/>
      <w:szCs w:val="20"/>
      <w:lang w:eastAsia="en-US"/>
    </w:rPr>
  </w:style>
  <w:style w:type="paragraph" w:styleId="Spisilustracji">
    <w:name w:val="table of figures"/>
    <w:basedOn w:val="Normalny"/>
    <w:next w:val="Normalny"/>
    <w:uiPriority w:val="99"/>
    <w:qFormat/>
    <w:rsid w:val="003F78D0"/>
    <w:pPr>
      <w:spacing w:line="360" w:lineRule="auto"/>
    </w:pPr>
    <w:rPr>
      <w:rFonts w:ascii="Calibri" w:eastAsia="Calibri" w:hAnsi="Calibri" w:cs="Calibri"/>
      <w:lang w:eastAsia="en-US"/>
    </w:rPr>
  </w:style>
  <w:style w:type="paragraph" w:styleId="NormalnyWeb">
    <w:name w:val="Normal (Web)"/>
    <w:basedOn w:val="Normalny"/>
    <w:uiPriority w:val="99"/>
    <w:semiHidden/>
    <w:unhideWhenUsed/>
    <w:qFormat/>
    <w:rsid w:val="002A6C83"/>
    <w:pPr>
      <w:spacing w:beforeAutospacing="1" w:afterAutospacing="1"/>
    </w:pPr>
  </w:style>
  <w:style w:type="table" w:customStyle="1" w:styleId="TableGrid3">
    <w:name w:val="TableGrid3"/>
    <w:uiPriority w:val="99"/>
    <w:rsid w:val="00415563"/>
    <w:rPr>
      <w:rFonts w:eastAsiaTheme="minorEastAsia"/>
      <w:lang w:eastAsia="pl-PL"/>
    </w:rPr>
    <w:tblPr>
      <w:tblCellMar>
        <w:top w:w="0" w:type="dxa"/>
        <w:left w:w="0" w:type="dxa"/>
        <w:bottom w:w="0" w:type="dxa"/>
        <w:right w:w="0" w:type="dxa"/>
      </w:tblCellMar>
    </w:tblPr>
  </w:style>
  <w:style w:type="table" w:customStyle="1" w:styleId="Tabelalisty2akcent11">
    <w:name w:val="Tabela listy 2 — akcent 11"/>
    <w:basedOn w:val="Standardowy"/>
    <w:uiPriority w:val="99"/>
    <w:rsid w:val="00415563"/>
    <w:tblPr>
      <w:tblStyleRowBandSize w:val="1"/>
      <w:tblStyleColBandSize w:val="1"/>
      <w:tblBorders>
        <w:top w:val="single" w:sz="4" w:space="0" w:color="9CC2E5"/>
        <w:bottom w:val="single" w:sz="4" w:space="0" w:color="9CC2E5"/>
        <w:insideH w:val="single" w:sz="4" w:space="0" w:color="9CC2E5"/>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Tabela-Siatka">
    <w:name w:val="Table Grid"/>
    <w:basedOn w:val="Standardowy"/>
    <w:uiPriority w:val="59"/>
    <w:rsid w:val="00B102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cze">
    <w:name w:val="Hyperlink"/>
    <w:basedOn w:val="Domylnaczcionkaakapitu"/>
    <w:uiPriority w:val="99"/>
    <w:unhideWhenUsed/>
    <w:rsid w:val="00421B22"/>
    <w:rPr>
      <w:color w:val="0000FF" w:themeColor="hyperlink"/>
      <w:u w:val="single"/>
    </w:rPr>
  </w:style>
  <w:style w:type="character" w:styleId="Numerstrony">
    <w:name w:val="page number"/>
    <w:basedOn w:val="Domylnaczcionkaakapitu"/>
    <w:uiPriority w:val="99"/>
    <w:semiHidden/>
    <w:unhideWhenUsed/>
    <w:rsid w:val="007775E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6421901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incontext.pl/st.js?t=c&amp;c=3208&amp;w=kobiet&amp;s=1011" TargetMode="External"/><Relationship Id="rId18" Type="http://schemas.openxmlformats.org/officeDocument/2006/relationships/image" Target="media/image6.png"/><Relationship Id="rId26" Type="http://schemas.openxmlformats.org/officeDocument/2006/relationships/hyperlink" Target="http://onkologia.org.pl/odbyt-kanal-odbytu/" TargetMode="Externa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5.png"/><Relationship Id="rId25" Type="http://schemas.openxmlformats.org/officeDocument/2006/relationships/hyperlink" Target="http://onkologia.org.pl/rak-sromu/" TargetMode="Externa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2.png"/><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7.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hyperlink" Target="mailto:iod@um.poznan.pl"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9F7C2D-2921-47C3-ADE0-4D64211E03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65</Pages>
  <Words>14482</Words>
  <Characters>86898</Characters>
  <Application>Microsoft Office Word</Application>
  <DocSecurity>0</DocSecurity>
  <Lines>724</Lines>
  <Paragraphs>202</Paragraphs>
  <ScaleCrop>false</ScaleCrop>
  <HeadingPairs>
    <vt:vector size="2" baseType="variant">
      <vt:variant>
        <vt:lpstr>Tytuł</vt:lpstr>
      </vt:variant>
      <vt:variant>
        <vt:i4>1</vt:i4>
      </vt:variant>
    </vt:vector>
  </HeadingPairs>
  <TitlesOfParts>
    <vt:vector size="1" baseType="lpstr">
      <vt:lpstr/>
    </vt:vector>
  </TitlesOfParts>
  <Company>Akapit Art</Company>
  <LinksUpToDate>false</LinksUpToDate>
  <CharactersWithSpaces>101178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Jacek Borowicz</dc:creator>
  <cp:lastModifiedBy>Lenovo ThinkBook</cp:lastModifiedBy>
  <cp:revision>2</cp:revision>
  <dcterms:created xsi:type="dcterms:W3CDTF">2023-01-12T15:18:00Z</dcterms:created>
  <dcterms:modified xsi:type="dcterms:W3CDTF">2023-01-12T15:18:00Z</dcterms:modified>
  <dc:language>pl-PL</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Akapit Art</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